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both"/>
        <w:textAlignment w:val="auto"/>
        <w:outlineLvl w:val="9"/>
        <w:rPr>
          <w:rFonts w:hint="eastAsia" w:ascii="方正小标宋_GBK" w:hAnsi="方正小标宋_GBK" w:eastAsia="方正小标宋_GBK"/>
          <w:b/>
          <w:bCs w:val="0"/>
          <w:color w:val="FF0000"/>
          <w:spacing w:val="48"/>
          <w:sz w:val="72"/>
          <w:szCs w:val="72"/>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both"/>
        <w:textAlignment w:val="auto"/>
        <w:outlineLvl w:val="9"/>
        <w:rPr>
          <w:rFonts w:hint="eastAsia" w:ascii="方正小标宋_GBK" w:hAnsi="方正小标宋_GBK" w:eastAsia="方正小标宋_GBK"/>
          <w:b/>
          <w:bCs w:val="0"/>
          <w:color w:val="FF0000"/>
          <w:spacing w:val="48"/>
          <w:sz w:val="72"/>
          <w:szCs w:val="72"/>
        </w:rPr>
      </w:pPr>
    </w:p>
    <w:p>
      <w:pPr>
        <w:keepNext w:val="0"/>
        <w:keepLines w:val="0"/>
        <w:pageBreakBefore w:val="0"/>
        <w:widowControl w:val="0"/>
        <w:kinsoku/>
        <w:wordWrap/>
        <w:overflowPunct/>
        <w:topLinePunct w:val="0"/>
        <w:autoSpaceDE/>
        <w:autoSpaceDN/>
        <w:bidi w:val="0"/>
        <w:adjustRightInd/>
        <w:snapToGrid/>
        <w:spacing w:before="0" w:beforeLines="0" w:after="0" w:afterLines="0" w:line="1000" w:lineRule="exact"/>
        <w:ind w:left="0" w:leftChars="0" w:right="0" w:rightChars="0" w:firstLine="0" w:firstLineChars="0"/>
        <w:jc w:val="both"/>
        <w:textAlignment w:val="auto"/>
        <w:outlineLvl w:val="9"/>
        <w:rPr>
          <w:rFonts w:hint="eastAsia" w:ascii="方正小标宋_GBK" w:hAnsi="方正小标宋_GBK" w:eastAsia="方正小标宋_GBK"/>
          <w:b/>
          <w:bCs w:val="0"/>
          <w:color w:val="FF0000"/>
          <w:spacing w:val="46"/>
          <w:sz w:val="72"/>
          <w:szCs w:val="72"/>
        </w:rPr>
      </w:pPr>
      <w:r>
        <w:rPr>
          <w:rFonts w:hint="eastAsia" w:ascii="方正小标宋_GBK" w:hAnsi="方正小标宋_GBK" w:eastAsia="方正小标宋_GBK"/>
          <w:b/>
          <w:color w:val="FF0000"/>
          <w:spacing w:val="46"/>
          <w:sz w:val="72"/>
          <w:szCs w:val="72"/>
        </w:rPr>
        <mc:AlternateContent>
          <mc:Choice Requires="wps">
            <w:drawing>
              <wp:anchor distT="0" distB="0" distL="114300" distR="114300" simplePos="0" relativeHeight="251680768" behindDoc="0" locked="0" layoutInCell="1" allowOverlap="1">
                <wp:simplePos x="0" y="0"/>
                <wp:positionH relativeFrom="column">
                  <wp:posOffset>4631055</wp:posOffset>
                </wp:positionH>
                <wp:positionV relativeFrom="paragraph">
                  <wp:posOffset>234315</wp:posOffset>
                </wp:positionV>
                <wp:extent cx="1316990" cy="1024255"/>
                <wp:effectExtent l="4445" t="4445" r="12065" b="19050"/>
                <wp:wrapNone/>
                <wp:docPr id="7" name="文本框 6"/>
                <wp:cNvGraphicFramePr/>
                <a:graphic xmlns:a="http://schemas.openxmlformats.org/drawingml/2006/main">
                  <a:graphicData uri="http://schemas.microsoft.com/office/word/2010/wordprocessingShape">
                    <wps:wsp>
                      <wps:cNvSpPr txBox="1"/>
                      <wps:spPr>
                        <a:xfrm>
                          <a:off x="0" y="0"/>
                          <a:ext cx="1316990" cy="95885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方正小标宋简体" w:eastAsia="方正小标宋简体"/>
                                <w:b/>
                                <w:color w:val="FF0000"/>
                                <w:spacing w:val="20"/>
                                <w:sz w:val="76"/>
                                <w:szCs w:val="76"/>
                              </w:rPr>
                            </w:pPr>
                            <w:r>
                              <w:rPr>
                                <w:rFonts w:hint="eastAsia" w:ascii="方正小标宋_GBK" w:hAnsi="方正小标宋_GBK" w:eastAsia="方正小标宋_GBK"/>
                                <w:b/>
                                <w:color w:val="FF0000"/>
                                <w:spacing w:val="20"/>
                                <w:sz w:val="76"/>
                                <w:szCs w:val="76"/>
                              </w:rPr>
                              <w:t>文件</w:t>
                            </w:r>
                          </w:p>
                        </w:txbxContent>
                      </wps:txbx>
                      <wps:bodyPr upright="1"/>
                    </wps:wsp>
                  </a:graphicData>
                </a:graphic>
              </wp:anchor>
            </w:drawing>
          </mc:Choice>
          <mc:Fallback>
            <w:pict>
              <v:shape id="文本框 6" o:spid="_x0000_s1026" o:spt="202" type="#_x0000_t202" style="position:absolute;left:0pt;margin-left:364.65pt;margin-top:18.45pt;height:80.65pt;width:103.7pt;z-index:251680768;mso-width-relative:page;mso-height-relative:page;" fillcolor="#FFFFFF" filled="t" stroked="t" coordsize="21600,21600" o:gfxdata="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UB3jtgAAAAKAQAADwAAAAAAAAABACAAAAAiAAAAZHJzL2Rvd25yZXYueG1sUEsBAhQA&#10;FAAAAAgAh07iQBGbo2HyAQAA9gMAAA4AAAAAAAAAAQAgAAAAJwEAAGRycy9lMm9Eb2MueG1sUEsF&#10;BgAAAAAGAAYAWQEAAIsFAAAAAA==&#10;">
                <v:fill on="t" focussize="0,0"/>
                <v:stroke color="#FFFFFF" joinstyle="miter"/>
                <v:imagedata o:title=""/>
                <o:lock v:ext="edit" aspectratio="f"/>
                <v:textbox>
                  <w:txbxContent>
                    <w:p>
                      <w:pPr>
                        <w:rPr>
                          <w:rFonts w:hint="eastAsia" w:ascii="方正小标宋简体" w:eastAsia="方正小标宋简体"/>
                          <w:b/>
                          <w:color w:val="FF0000"/>
                          <w:spacing w:val="20"/>
                          <w:sz w:val="76"/>
                          <w:szCs w:val="76"/>
                        </w:rPr>
                      </w:pPr>
                      <w:r>
                        <w:rPr>
                          <w:rFonts w:hint="eastAsia" w:ascii="方正小标宋_GBK" w:hAnsi="方正小标宋_GBK" w:eastAsia="方正小标宋_GBK"/>
                          <w:b/>
                          <w:color w:val="FF0000"/>
                          <w:spacing w:val="20"/>
                          <w:sz w:val="76"/>
                          <w:szCs w:val="76"/>
                        </w:rPr>
                        <w:t>文件</w:t>
                      </w:r>
                    </w:p>
                  </w:txbxContent>
                </v:textbox>
              </v:shape>
            </w:pict>
          </mc:Fallback>
        </mc:AlternateContent>
      </w:r>
      <w:r>
        <w:rPr>
          <w:rFonts w:hint="eastAsia" w:ascii="方正小标宋_GBK" w:hAnsi="方正小标宋_GBK" w:eastAsia="方正小标宋_GBK"/>
          <w:b/>
          <w:bCs w:val="0"/>
          <w:color w:val="FF0000"/>
          <w:spacing w:val="46"/>
          <w:sz w:val="72"/>
          <w:szCs w:val="72"/>
        </w:rPr>
        <w:t>玉溪市</w:t>
      </w:r>
      <w:r>
        <w:rPr>
          <w:rFonts w:hint="eastAsia" w:ascii="方正小标宋_GBK" w:hAnsi="方正小标宋_GBK" w:eastAsia="方正小标宋_GBK"/>
          <w:b/>
          <w:bCs w:val="0"/>
          <w:color w:val="FF0000"/>
          <w:spacing w:val="46"/>
          <w:sz w:val="72"/>
          <w:szCs w:val="72"/>
          <w:lang w:val="en-US" w:eastAsia="zh-CN"/>
        </w:rPr>
        <w:t>江川区</w:t>
      </w:r>
      <w:r>
        <w:rPr>
          <w:rFonts w:hint="eastAsia" w:ascii="方正小标宋_GBK" w:hAnsi="方正小标宋_GBK" w:eastAsia="方正小标宋_GBK"/>
          <w:b/>
          <w:bCs w:val="0"/>
          <w:color w:val="FF0000"/>
          <w:spacing w:val="46"/>
          <w:sz w:val="72"/>
          <w:szCs w:val="72"/>
        </w:rPr>
        <w:t>财政局</w:t>
      </w:r>
    </w:p>
    <w:p>
      <w:pPr>
        <w:keepNext w:val="0"/>
        <w:keepLines w:val="0"/>
        <w:pageBreakBefore w:val="0"/>
        <w:widowControl w:val="0"/>
        <w:kinsoku/>
        <w:wordWrap/>
        <w:overflowPunct/>
        <w:topLinePunct w:val="0"/>
        <w:autoSpaceDE/>
        <w:autoSpaceDN/>
        <w:bidi w:val="0"/>
        <w:adjustRightInd/>
        <w:snapToGrid/>
        <w:spacing w:before="0" w:beforeLines="0" w:after="0" w:afterLines="0" w:line="1000" w:lineRule="exact"/>
        <w:ind w:left="0" w:leftChars="0" w:right="0" w:rightChars="0" w:firstLine="0" w:firstLineChars="0"/>
        <w:jc w:val="both"/>
        <w:textAlignment w:val="auto"/>
        <w:outlineLvl w:val="9"/>
        <w:rPr>
          <w:rFonts w:hint="eastAsia" w:ascii="方正小标宋_GBK" w:hAnsi="方正小标宋_GBK" w:eastAsia="方正小标宋_GBK"/>
          <w:b/>
          <w:color w:val="FF0000"/>
          <w:spacing w:val="-70"/>
          <w:sz w:val="21"/>
          <w:szCs w:val="72"/>
        </w:rPr>
      </w:pPr>
      <w:r>
        <w:rPr>
          <w:rFonts w:hint="eastAsia" w:ascii="方正小标宋_GBK" w:hAnsi="方正小标宋_GBK" w:eastAsia="方正小标宋_GBK"/>
          <w:b/>
          <w:bCs w:val="0"/>
          <w:color w:val="FF0000"/>
          <w:spacing w:val="-70"/>
          <w:w w:val="112"/>
          <w:sz w:val="72"/>
          <w:szCs w:val="72"/>
          <w:lang w:eastAsia="zh-CN"/>
        </w:rPr>
        <w:t>玉溪市</w:t>
      </w:r>
      <w:r>
        <w:rPr>
          <w:rFonts w:hint="eastAsia" w:ascii="方正小标宋_GBK" w:hAnsi="方正小标宋_GBK" w:eastAsia="方正小标宋_GBK"/>
          <w:b/>
          <w:bCs w:val="0"/>
          <w:color w:val="FF0000"/>
          <w:spacing w:val="-70"/>
          <w:sz w:val="72"/>
          <w:szCs w:val="72"/>
          <w:lang w:val="en-US" w:eastAsia="zh-CN"/>
        </w:rPr>
        <w:t>江川区</w:t>
      </w:r>
      <w:r>
        <w:rPr>
          <w:rFonts w:hint="eastAsia" w:ascii="方正小标宋_GBK" w:hAnsi="方正小标宋_GBK" w:eastAsia="方正小标宋_GBK"/>
          <w:b/>
          <w:bCs w:val="0"/>
          <w:color w:val="FF0000"/>
          <w:spacing w:val="-70"/>
          <w:w w:val="112"/>
          <w:sz w:val="72"/>
          <w:szCs w:val="72"/>
          <w:lang w:eastAsia="zh-CN"/>
        </w:rPr>
        <w:t>教育体育局</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b/>
          <w:color w:val="FF0000"/>
          <w:spacing w:val="-22"/>
          <w:sz w:val="30"/>
          <w:szCs w:val="30"/>
        </w:rPr>
      </w:pPr>
    </w:p>
    <w:p>
      <w:pPr>
        <w:keepNext w:val="0"/>
        <w:keepLines w:val="0"/>
        <w:pageBreakBefore w:val="0"/>
        <w:widowControl w:val="0"/>
        <w:tabs>
          <w:tab w:val="left" w:pos="8610"/>
        </w:tabs>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eastAsia" w:ascii="仿宋_GB2312" w:hAnsi="仿宋_GB2312" w:eastAsia="仿宋_GB2312" w:cs="仿宋_GB2312"/>
          <w:sz w:val="32"/>
          <w:szCs w:val="32"/>
        </w:rPr>
      </w:pPr>
    </w:p>
    <w:p>
      <w:pPr>
        <w:keepNext w:val="0"/>
        <w:keepLines w:val="0"/>
        <w:pageBreakBefore w:val="0"/>
        <w:widowControl w:val="0"/>
        <w:tabs>
          <w:tab w:val="left" w:pos="8610"/>
        </w:tabs>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玉</w:t>
      </w:r>
      <w:r>
        <w:rPr>
          <w:rFonts w:hint="eastAsia" w:ascii="方正仿宋_GBK" w:hAnsi="方正仿宋_GBK" w:eastAsia="方正仿宋_GBK" w:cs="方正仿宋_GBK"/>
          <w:sz w:val="32"/>
          <w:szCs w:val="32"/>
          <w:lang w:eastAsia="zh-CN"/>
        </w:rPr>
        <w:t>江</w:t>
      </w:r>
      <w:r>
        <w:rPr>
          <w:rFonts w:hint="eastAsia" w:ascii="方正仿宋_GBK" w:hAnsi="方正仿宋_GBK" w:eastAsia="方正仿宋_GBK" w:cs="方正仿宋_GBK"/>
          <w:sz w:val="32"/>
          <w:szCs w:val="32"/>
        </w:rPr>
        <w:t>财</w:t>
      </w:r>
      <w:r>
        <w:rPr>
          <w:rFonts w:hint="eastAsia" w:ascii="方正仿宋_GBK" w:hAnsi="方正仿宋_GBK" w:eastAsia="方正仿宋_GBK" w:cs="方正仿宋_GBK"/>
          <w:sz w:val="32"/>
          <w:szCs w:val="32"/>
          <w:lang w:eastAsia="zh-CN"/>
        </w:rPr>
        <w:t>教</w:t>
      </w:r>
      <w:r>
        <w:rPr>
          <w:rFonts w:hint="eastAsia" w:ascii="方正仿宋_GBK" w:hAnsi="方正仿宋_GBK" w:eastAsia="方正仿宋_GBK" w:cs="方正仿宋_GBK"/>
          <w:sz w:val="32"/>
          <w:szCs w:val="32"/>
        </w:rPr>
        <w:t>〔201</w:t>
      </w:r>
      <w:r>
        <w:rPr>
          <w:rFonts w:hint="eastAsia" w:ascii="方正仿宋_GBK" w:hAnsi="方正仿宋_GBK" w:eastAsia="方正仿宋_GBK" w:cs="方正仿宋_GBK"/>
          <w:sz w:val="32"/>
          <w:szCs w:val="32"/>
          <w:lang w:val="en-US" w:eastAsia="zh-CN"/>
        </w:rPr>
        <w:t>9</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62</w:t>
      </w:r>
      <w:r>
        <w:rPr>
          <w:rFonts w:hint="eastAsia" w:ascii="方正仿宋_GBK" w:hAnsi="方正仿宋_GBK" w:eastAsia="方正仿宋_GBK" w:cs="方正仿宋_GBK"/>
          <w:sz w:val="32"/>
          <w:szCs w:val="32"/>
        </w:rPr>
        <w:t>号</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outlineLvl w:val="9"/>
        <w:rPr>
          <w:rFonts w:hint="eastAsia" w:ascii="方正小标宋_GBK" w:hAnsi="方正小标宋_GBK" w:eastAsia="方正小标宋_GBK" w:cs="方正小标宋_GBK"/>
          <w:bCs/>
          <w:sz w:val="44"/>
          <w:szCs w:val="44"/>
        </w:rPr>
      </w:pPr>
      <w:r>
        <w:rPr>
          <w:rFonts w:hint="eastAsia"/>
          <w:b/>
          <w:color w:val="FF0000"/>
          <w:spacing w:val="-28"/>
          <w:sz w:val="32"/>
          <w:szCs w:val="32"/>
        </w:rPr>
        <w:pict>
          <v:line id="直线 7" o:spid="_x0000_s1026" o:spt="20" style="position:absolute;left:0pt;margin-left:4.55pt;margin-top:7.1pt;height:0.05pt;width:442.2pt;z-index:251664384;mso-width-relative:page;mso-height-relative:page;" filled="f" stroked="t" coordsize="21600,21600" o:gfxdata="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aJB5fWAAAABwEAAA8AAAAAAAAAAQAgAAAAIgAA&#10;AGRycy9kb3ducmV2LnhtbFBLAQIUABQAAAAIAIdO4kCbDMjI0QEAAJADAAAOAAAAAAAAAAEAIAAA&#10;ACUBAABkcnMvZTJvRG9jLnhtbFBLBQYAAAAABgAGAFkBAABoBQAAAAA=&#10;">
            <v:path arrowok="t"/>
            <v:fill on="f" focussize="0,0"/>
            <v:stroke weight="2.5pt" color="#FF0000" joinstyle="round"/>
            <v:imagedata o:title=""/>
            <o:lock v:ext="edit" aspectratio="f"/>
          </v:line>
        </w:pict>
      </w:r>
      <w:r>
        <w:rPr>
          <w:b/>
          <w:color w:val="FF0000"/>
          <w:spacing w:val="-28"/>
          <w:w w:val="90"/>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_GBK" w:hAnsi="方正小标宋_GBK" w:eastAsia="方正小标宋_GBK"/>
          <w:b/>
          <w:color w:val="FF0000"/>
          <w:spacing w:val="45"/>
          <w:szCs w:val="72"/>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玉溪市</w:t>
      </w:r>
      <w:r>
        <w:rPr>
          <w:rFonts w:hint="eastAsia" w:ascii="方正小标宋_GBK" w:hAnsi="方正小标宋_GBK" w:eastAsia="方正小标宋_GBK" w:cs="方正小标宋_GBK"/>
          <w:sz w:val="44"/>
          <w:szCs w:val="44"/>
          <w:lang w:eastAsia="zh-CN"/>
        </w:rPr>
        <w:t>江川区</w:t>
      </w:r>
      <w:r>
        <w:rPr>
          <w:rFonts w:hint="eastAsia" w:ascii="方正小标宋_GBK" w:hAnsi="方正小标宋_GBK" w:eastAsia="方正小标宋_GBK" w:cs="方正小标宋_GBK"/>
          <w:sz w:val="44"/>
          <w:szCs w:val="44"/>
        </w:rPr>
        <w:t>财政局  玉溪市</w:t>
      </w:r>
      <w:r>
        <w:rPr>
          <w:rFonts w:hint="eastAsia" w:ascii="方正小标宋_GBK" w:hAnsi="方正小标宋_GBK" w:eastAsia="方正小标宋_GBK" w:cs="方正小标宋_GBK"/>
          <w:sz w:val="44"/>
          <w:szCs w:val="44"/>
          <w:lang w:eastAsia="zh-CN"/>
        </w:rPr>
        <w:t>江川区</w:t>
      </w:r>
      <w:r>
        <w:rPr>
          <w:rFonts w:hint="eastAsia" w:ascii="方正小标宋_GBK" w:hAnsi="方正小标宋_GBK" w:eastAsia="方正小标宋_GBK" w:cs="方正小标宋_GBK"/>
          <w:sz w:val="44"/>
          <w:szCs w:val="44"/>
        </w:rPr>
        <w:t>教育</w:t>
      </w:r>
      <w:r>
        <w:rPr>
          <w:rFonts w:hint="eastAsia" w:ascii="方正小标宋_GBK" w:hAnsi="方正小标宋_GBK" w:eastAsia="方正小标宋_GBK" w:cs="方正小标宋_GBK"/>
          <w:sz w:val="44"/>
          <w:szCs w:val="44"/>
          <w:lang w:eastAsia="zh-CN"/>
        </w:rPr>
        <w:t>体育</w:t>
      </w:r>
      <w:r>
        <w:rPr>
          <w:rFonts w:hint="eastAsia" w:ascii="方正小标宋_GBK" w:hAnsi="方正小标宋_GBK" w:eastAsia="方正小标宋_GBK" w:cs="方正小标宋_GBK"/>
          <w:sz w:val="44"/>
          <w:szCs w:val="44"/>
        </w:rPr>
        <w:t>局关于下达201</w:t>
      </w:r>
      <w:r>
        <w:rPr>
          <w:rFonts w:hint="eastAsia" w:ascii="方正小标宋_GBK" w:hAnsi="方正小标宋_GBK" w:eastAsia="方正小标宋_GBK" w:cs="方正小标宋_GBK"/>
          <w:sz w:val="44"/>
          <w:szCs w:val="44"/>
          <w:lang w:val="en-US" w:eastAsia="zh-CN"/>
        </w:rPr>
        <w:t>9</w:t>
      </w:r>
      <w:r>
        <w:rPr>
          <w:rFonts w:hint="eastAsia" w:ascii="方正小标宋_GBK" w:hAnsi="方正小标宋_GBK" w:eastAsia="方正小标宋_GBK" w:cs="方正小标宋_GBK"/>
          <w:sz w:val="44"/>
          <w:szCs w:val="44"/>
        </w:rPr>
        <w:t>年第</w:t>
      </w:r>
      <w:r>
        <w:rPr>
          <w:rFonts w:hint="eastAsia" w:ascii="方正小标宋_GBK" w:hAnsi="方正小标宋_GBK" w:eastAsia="方正小标宋_GBK" w:cs="方正小标宋_GBK"/>
          <w:sz w:val="44"/>
          <w:szCs w:val="44"/>
          <w:lang w:eastAsia="zh-CN"/>
        </w:rPr>
        <w:t>二</w:t>
      </w:r>
      <w:r>
        <w:rPr>
          <w:rFonts w:hint="eastAsia" w:ascii="方正小标宋_GBK" w:hAnsi="方正小标宋_GBK" w:eastAsia="方正小标宋_GBK" w:cs="方正小标宋_GBK"/>
          <w:sz w:val="44"/>
          <w:szCs w:val="44"/>
        </w:rPr>
        <w:t>批义务教育寄宿生生活费</w:t>
      </w:r>
      <w:r>
        <w:rPr>
          <w:rFonts w:hint="eastAsia" w:ascii="方正小标宋_GBK" w:hAnsi="方正小标宋_GBK" w:eastAsia="方正小标宋_GBK" w:cs="方正小标宋_GBK"/>
          <w:sz w:val="44"/>
          <w:szCs w:val="44"/>
          <w:lang w:eastAsia="zh-CN"/>
        </w:rPr>
        <w:t>补助省市级配套</w:t>
      </w:r>
      <w:r>
        <w:rPr>
          <w:rFonts w:hint="eastAsia" w:ascii="方正小标宋_GBK" w:hAnsi="方正小标宋_GBK" w:eastAsia="方正小标宋_GBK" w:cs="方正小标宋_GBK"/>
          <w:sz w:val="44"/>
          <w:szCs w:val="44"/>
        </w:rPr>
        <w:t>资金的通知</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仿宋_GB2312" w:eastAsia="仿宋_GB2312" w:cs="仿宋_GB2312"/>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kern w:val="0"/>
          <w:sz w:val="32"/>
          <w:szCs w:val="32"/>
          <w:u w:val="single"/>
        </w:rPr>
      </w:pPr>
      <w:r>
        <w:rPr>
          <w:rFonts w:hint="eastAsia" w:ascii="方正仿宋_GBK" w:hAnsi="方正仿宋_GBK" w:eastAsia="方正仿宋_GBK" w:cs="方正仿宋_GBK"/>
          <w:kern w:val="0"/>
          <w:sz w:val="32"/>
          <w:szCs w:val="32"/>
          <w:lang w:eastAsia="zh-CN"/>
        </w:rPr>
        <w:t>相关义务教育学校</w:t>
      </w:r>
      <w:r>
        <w:rPr>
          <w:rFonts w:hint="eastAsia" w:ascii="方正仿宋_GBK" w:hAnsi="方正仿宋_GBK" w:eastAsia="方正仿宋_GBK" w:cs="方正仿宋_GBK"/>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textAlignment w:val="auto"/>
        <w:outlineLvl w:val="9"/>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根据《云南省人民政府关于进一步完善城乡义务教育经费保障机制的通知》（云政发〔2016〕74号）</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eastAsia="zh-CN"/>
        </w:rPr>
        <w:t>玉溪市</w:t>
      </w:r>
      <w:r>
        <w:rPr>
          <w:rFonts w:hint="eastAsia" w:ascii="方正仿宋_GBK" w:hAnsi="方正仿宋_GBK" w:eastAsia="方正仿宋_GBK" w:cs="方正仿宋_GBK"/>
          <w:kern w:val="0"/>
          <w:sz w:val="32"/>
          <w:szCs w:val="32"/>
        </w:rPr>
        <w:t>财政</w:t>
      </w:r>
      <w:r>
        <w:rPr>
          <w:rFonts w:hint="eastAsia" w:ascii="方正仿宋_GBK" w:hAnsi="方正仿宋_GBK" w:eastAsia="方正仿宋_GBK" w:cs="方正仿宋_GBK"/>
          <w:kern w:val="0"/>
          <w:sz w:val="32"/>
          <w:szCs w:val="32"/>
          <w:lang w:eastAsia="zh-CN"/>
        </w:rPr>
        <w:t>局</w:t>
      </w:r>
      <w:r>
        <w:rPr>
          <w:rFonts w:hint="eastAsia" w:ascii="方正仿宋_GBK" w:hAnsi="方正仿宋_GBK" w:eastAsia="方正仿宋_GBK" w:cs="方正仿宋_GBK"/>
          <w:kern w:val="0"/>
          <w:sz w:val="32"/>
          <w:szCs w:val="32"/>
        </w:rPr>
        <w:t xml:space="preserve"> </w:t>
      </w:r>
      <w:r>
        <w:rPr>
          <w:rFonts w:hint="eastAsia" w:ascii="方正仿宋_GBK" w:hAnsi="方正仿宋_GBK" w:eastAsia="方正仿宋_GBK" w:cs="方正仿宋_GBK"/>
          <w:kern w:val="0"/>
          <w:sz w:val="32"/>
          <w:szCs w:val="32"/>
          <w:lang w:eastAsia="zh-CN"/>
        </w:rPr>
        <w:t>玉溪市</w:t>
      </w:r>
      <w:r>
        <w:rPr>
          <w:rFonts w:hint="eastAsia" w:ascii="方正仿宋_GBK" w:hAnsi="方正仿宋_GBK" w:eastAsia="方正仿宋_GBK" w:cs="方正仿宋_GBK"/>
          <w:kern w:val="0"/>
          <w:sz w:val="32"/>
          <w:szCs w:val="32"/>
        </w:rPr>
        <w:t>教育</w:t>
      </w:r>
      <w:r>
        <w:rPr>
          <w:rFonts w:hint="eastAsia" w:ascii="方正仿宋_GBK" w:hAnsi="方正仿宋_GBK" w:eastAsia="方正仿宋_GBK" w:cs="方正仿宋_GBK"/>
          <w:kern w:val="0"/>
          <w:sz w:val="32"/>
          <w:szCs w:val="32"/>
          <w:lang w:eastAsia="zh-CN"/>
        </w:rPr>
        <w:t>体育局</w:t>
      </w:r>
      <w:r>
        <w:rPr>
          <w:rFonts w:hint="eastAsia" w:ascii="方正仿宋_GBK" w:hAnsi="方正仿宋_GBK" w:eastAsia="方正仿宋_GBK" w:cs="方正仿宋_GBK"/>
          <w:kern w:val="0"/>
          <w:sz w:val="32"/>
          <w:szCs w:val="32"/>
        </w:rPr>
        <w:t>关于下达201</w:t>
      </w:r>
      <w:r>
        <w:rPr>
          <w:rFonts w:hint="eastAsia" w:ascii="方正仿宋_GBK" w:hAnsi="方正仿宋_GBK" w:eastAsia="方正仿宋_GBK" w:cs="方正仿宋_GBK"/>
          <w:kern w:val="0"/>
          <w:sz w:val="32"/>
          <w:szCs w:val="32"/>
          <w:lang w:val="en-US" w:eastAsia="zh-CN"/>
        </w:rPr>
        <w:t>9</w:t>
      </w:r>
      <w:r>
        <w:rPr>
          <w:rFonts w:hint="eastAsia" w:ascii="方正仿宋_GBK" w:hAnsi="方正仿宋_GBK" w:eastAsia="方正仿宋_GBK" w:cs="方正仿宋_GBK"/>
          <w:kern w:val="0"/>
          <w:sz w:val="32"/>
          <w:szCs w:val="32"/>
        </w:rPr>
        <w:t>年第</w:t>
      </w:r>
      <w:r>
        <w:rPr>
          <w:rFonts w:hint="eastAsia" w:ascii="方正仿宋_GBK" w:hAnsi="方正仿宋_GBK" w:eastAsia="方正仿宋_GBK" w:cs="方正仿宋_GBK"/>
          <w:kern w:val="0"/>
          <w:sz w:val="32"/>
          <w:szCs w:val="32"/>
          <w:lang w:eastAsia="zh-CN"/>
        </w:rPr>
        <w:t>一</w:t>
      </w:r>
      <w:r>
        <w:rPr>
          <w:rFonts w:hint="eastAsia" w:ascii="方正仿宋_GBK" w:hAnsi="方正仿宋_GBK" w:eastAsia="方正仿宋_GBK" w:cs="方正仿宋_GBK"/>
          <w:kern w:val="0"/>
          <w:sz w:val="32"/>
          <w:szCs w:val="32"/>
        </w:rPr>
        <w:t>批义务教育寄宿生生活费</w:t>
      </w:r>
      <w:r>
        <w:rPr>
          <w:rFonts w:hint="eastAsia" w:ascii="方正仿宋_GBK" w:hAnsi="方正仿宋_GBK" w:eastAsia="方正仿宋_GBK" w:cs="方正仿宋_GBK"/>
          <w:kern w:val="0"/>
          <w:sz w:val="32"/>
          <w:szCs w:val="32"/>
          <w:lang w:eastAsia="zh-CN"/>
        </w:rPr>
        <w:t>补助省市级配套</w:t>
      </w:r>
      <w:r>
        <w:rPr>
          <w:rFonts w:hint="eastAsia" w:ascii="方正仿宋_GBK" w:hAnsi="方正仿宋_GBK" w:eastAsia="方正仿宋_GBK" w:cs="方正仿宋_GBK"/>
          <w:kern w:val="0"/>
          <w:sz w:val="32"/>
          <w:szCs w:val="32"/>
        </w:rPr>
        <w:t>资金的通知》（</w:t>
      </w:r>
      <w:r>
        <w:rPr>
          <w:rFonts w:hint="eastAsia" w:ascii="方正仿宋_GBK" w:hAnsi="方正仿宋_GBK" w:eastAsia="方正仿宋_GBK" w:cs="方正仿宋_GBK"/>
          <w:kern w:val="0"/>
          <w:sz w:val="32"/>
          <w:szCs w:val="32"/>
          <w:lang w:eastAsia="zh-CN"/>
        </w:rPr>
        <w:t>玉</w:t>
      </w:r>
      <w:r>
        <w:rPr>
          <w:rFonts w:hint="eastAsia" w:ascii="方正仿宋_GBK" w:hAnsi="方正仿宋_GBK" w:eastAsia="方正仿宋_GBK" w:cs="方正仿宋_GBK"/>
          <w:kern w:val="0"/>
          <w:sz w:val="32"/>
          <w:szCs w:val="32"/>
        </w:rPr>
        <w:t>财教〔201</w:t>
      </w:r>
      <w:r>
        <w:rPr>
          <w:rFonts w:hint="eastAsia" w:ascii="方正仿宋_GBK" w:hAnsi="方正仿宋_GBK" w:eastAsia="方正仿宋_GBK" w:cs="方正仿宋_GBK"/>
          <w:kern w:val="0"/>
          <w:sz w:val="32"/>
          <w:szCs w:val="32"/>
          <w:lang w:val="en-US" w:eastAsia="zh-CN"/>
        </w:rPr>
        <w:t>9</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val="en-US" w:eastAsia="zh-CN"/>
        </w:rPr>
        <w:t>162</w:t>
      </w:r>
      <w:r>
        <w:rPr>
          <w:rFonts w:hint="eastAsia" w:ascii="方正仿宋_GBK" w:hAnsi="方正仿宋_GBK" w:eastAsia="方正仿宋_GBK" w:cs="方正仿宋_GBK"/>
          <w:kern w:val="0"/>
          <w:sz w:val="32"/>
          <w:szCs w:val="32"/>
        </w:rPr>
        <w:t>号）</w:t>
      </w:r>
      <w:r>
        <w:rPr>
          <w:rFonts w:hint="eastAsia" w:ascii="方正仿宋_GBK" w:hAnsi="方正仿宋_GBK" w:eastAsia="方正仿宋_GBK" w:cs="方正仿宋_GBK"/>
          <w:kern w:val="0"/>
          <w:sz w:val="32"/>
          <w:szCs w:val="32"/>
          <w:lang w:eastAsia="zh-CN"/>
        </w:rPr>
        <w:t>精神</w:t>
      </w:r>
      <w:r>
        <w:rPr>
          <w:rFonts w:hint="eastAsia" w:ascii="方正仿宋_GBK" w:hAnsi="方正仿宋_GBK" w:eastAsia="方正仿宋_GBK" w:cs="方正仿宋_GBK"/>
          <w:kern w:val="0"/>
          <w:sz w:val="32"/>
          <w:szCs w:val="32"/>
        </w:rPr>
        <w:t>，现下达你校201</w:t>
      </w:r>
      <w:r>
        <w:rPr>
          <w:rFonts w:hint="eastAsia" w:ascii="方正仿宋_GBK" w:hAnsi="方正仿宋_GBK" w:eastAsia="方正仿宋_GBK" w:cs="方正仿宋_GBK"/>
          <w:kern w:val="0"/>
          <w:sz w:val="32"/>
          <w:szCs w:val="32"/>
          <w:lang w:val="en-US" w:eastAsia="zh-CN"/>
        </w:rPr>
        <w:t>9</w:t>
      </w:r>
      <w:r>
        <w:rPr>
          <w:rFonts w:hint="eastAsia" w:ascii="方正仿宋_GBK" w:hAnsi="方正仿宋_GBK" w:eastAsia="方正仿宋_GBK" w:cs="方正仿宋_GBK"/>
          <w:kern w:val="0"/>
          <w:sz w:val="32"/>
          <w:szCs w:val="32"/>
        </w:rPr>
        <w:t>年</w:t>
      </w:r>
      <w:r>
        <w:rPr>
          <w:rFonts w:hint="eastAsia" w:ascii="方正仿宋_GBK" w:hAnsi="方正仿宋_GBK" w:eastAsia="方正仿宋_GBK" w:cs="方正仿宋_GBK"/>
          <w:kern w:val="0"/>
          <w:sz w:val="32"/>
          <w:szCs w:val="32"/>
          <w:lang w:eastAsia="zh-CN"/>
        </w:rPr>
        <w:t>第二批</w:t>
      </w:r>
      <w:r>
        <w:rPr>
          <w:rFonts w:hint="eastAsia" w:ascii="方正仿宋_GBK" w:hAnsi="方正仿宋_GBK" w:eastAsia="方正仿宋_GBK" w:cs="方正仿宋_GBK"/>
          <w:kern w:val="0"/>
          <w:sz w:val="32"/>
          <w:szCs w:val="32"/>
        </w:rPr>
        <w:t>城乡义务教育阶段寄宿学生生活费</w:t>
      </w:r>
      <w:r>
        <w:rPr>
          <w:rFonts w:hint="eastAsia" w:ascii="方正仿宋_GBK" w:hAnsi="方正仿宋_GBK" w:eastAsia="方正仿宋_GBK" w:cs="方正仿宋_GBK"/>
          <w:kern w:val="0"/>
          <w:sz w:val="32"/>
          <w:szCs w:val="32"/>
          <w:lang w:eastAsia="zh-CN"/>
        </w:rPr>
        <w:t>省市级配套</w:t>
      </w:r>
      <w:r>
        <w:rPr>
          <w:rFonts w:hint="eastAsia" w:ascii="方正仿宋_GBK" w:hAnsi="方正仿宋_GBK" w:eastAsia="方正仿宋_GBK" w:cs="方正仿宋_GBK"/>
          <w:kern w:val="0"/>
          <w:sz w:val="32"/>
          <w:szCs w:val="32"/>
        </w:rPr>
        <w:t>资金</w:t>
      </w:r>
      <w:r>
        <w:rPr>
          <w:rFonts w:hint="eastAsia" w:ascii="方正仿宋_GBK" w:hAnsi="方正仿宋_GBK" w:eastAsia="方正仿宋_GBK" w:cs="方正仿宋_GBK"/>
          <w:kern w:val="0"/>
          <w:sz w:val="32"/>
          <w:szCs w:val="32"/>
          <w:lang w:val="en-US" w:eastAsia="zh-CN"/>
        </w:rPr>
        <w:t>163.31</w:t>
      </w:r>
      <w:r>
        <w:rPr>
          <w:rFonts w:hint="eastAsia" w:ascii="方正仿宋_GBK" w:hAnsi="方正仿宋_GBK" w:eastAsia="方正仿宋_GBK" w:cs="方正仿宋_GBK"/>
          <w:kern w:val="0"/>
          <w:sz w:val="32"/>
          <w:szCs w:val="32"/>
        </w:rPr>
        <w:t>万元（详见附件），</w:t>
      </w:r>
      <w:r>
        <w:rPr>
          <w:rFonts w:hint="eastAsia" w:ascii="方正仿宋_GBK" w:hAnsi="方正仿宋_GBK" w:eastAsia="方正仿宋_GBK" w:cs="方正仿宋_GBK"/>
          <w:kern w:val="0"/>
          <w:sz w:val="32"/>
          <w:szCs w:val="32"/>
          <w:lang w:eastAsia="zh-CN"/>
        </w:rPr>
        <w:t>其中：省</w:t>
      </w:r>
      <w:r>
        <w:rPr>
          <w:rFonts w:hint="eastAsia" w:ascii="方正仿宋_GBK" w:hAnsi="方正仿宋_GBK" w:eastAsia="方正仿宋_GBK" w:cs="方正仿宋_GBK"/>
          <w:kern w:val="0"/>
          <w:sz w:val="32"/>
          <w:szCs w:val="32"/>
          <w:lang w:val="en-US" w:eastAsia="zh-CN"/>
        </w:rPr>
        <w:t>级资金134.49</w:t>
      </w:r>
      <w:r>
        <w:rPr>
          <w:rFonts w:hint="eastAsia" w:ascii="方正仿宋_GBK" w:hAnsi="方正仿宋_GBK" w:eastAsia="方正仿宋_GBK" w:cs="方正仿宋_GBK"/>
          <w:kern w:val="0"/>
          <w:sz w:val="32"/>
          <w:szCs w:val="32"/>
          <w:lang w:eastAsia="zh-CN"/>
        </w:rPr>
        <w:t>万元请分别列入</w:t>
      </w:r>
      <w:r>
        <w:rPr>
          <w:rFonts w:hint="eastAsia" w:ascii="方正仿宋_GBK" w:hAnsi="方正仿宋_GBK" w:eastAsia="方正仿宋_GBK" w:cs="方正仿宋_GBK"/>
          <w:kern w:val="0"/>
          <w:sz w:val="32"/>
          <w:szCs w:val="32"/>
          <w:lang w:val="en-US" w:eastAsia="zh-CN"/>
        </w:rPr>
        <w:t>2019年“2050202.小学教育”、“2050203.初中教育”预算支出科目,市级资金28.82万元</w:t>
      </w:r>
      <w:r>
        <w:rPr>
          <w:rFonts w:hint="eastAsia" w:ascii="方正仿宋_GBK" w:hAnsi="方正仿宋_GBK" w:eastAsia="方正仿宋_GBK" w:cs="方正仿宋_GBK"/>
          <w:kern w:val="0"/>
          <w:sz w:val="32"/>
          <w:szCs w:val="32"/>
          <w:lang w:eastAsia="zh-CN"/>
        </w:rPr>
        <w:t>列入</w:t>
      </w:r>
      <w:r>
        <w:rPr>
          <w:rFonts w:hint="eastAsia" w:ascii="方正仿宋_GBK" w:hAnsi="方正仿宋_GBK" w:eastAsia="方正仿宋_GBK" w:cs="方正仿宋_GBK"/>
          <w:kern w:val="0"/>
          <w:sz w:val="32"/>
          <w:szCs w:val="32"/>
          <w:lang w:val="en-US" w:eastAsia="zh-CN"/>
        </w:rPr>
        <w:t>2019年“2050299.其他普通教育支出”预算支出科目。</w:t>
      </w:r>
      <w:r>
        <w:rPr>
          <w:rFonts w:hint="eastAsia" w:ascii="方正仿宋_GBK" w:hAnsi="方正仿宋_GBK" w:eastAsia="方正仿宋_GBK" w:cs="方正仿宋_GBK"/>
          <w:kern w:val="0"/>
          <w:sz w:val="32"/>
          <w:szCs w:val="32"/>
        </w:rPr>
        <w:t>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textAlignment w:val="auto"/>
        <w:outlineLvl w:val="9"/>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一、补助范围：城乡义务教育义务教育阶段学校寄宿学生</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特殊教育学校学生。</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textAlignment w:val="auto"/>
        <w:outlineLvl w:val="9"/>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二、</w:t>
      </w:r>
      <w:r>
        <w:rPr>
          <w:rFonts w:hint="eastAsia" w:ascii="方正仿宋_GBK" w:hAnsi="方正仿宋_GBK" w:eastAsia="方正仿宋_GBK" w:cs="方正仿宋_GBK"/>
          <w:kern w:val="0"/>
          <w:sz w:val="32"/>
          <w:szCs w:val="32"/>
          <w:lang w:eastAsia="zh-CN"/>
        </w:rPr>
        <w:t>本次下达经费以</w:t>
      </w:r>
      <w:r>
        <w:rPr>
          <w:rFonts w:hint="eastAsia" w:ascii="方正仿宋_GBK" w:hAnsi="方正仿宋_GBK" w:eastAsia="方正仿宋_GBK" w:cs="方正仿宋_GBK"/>
          <w:kern w:val="0"/>
          <w:sz w:val="32"/>
          <w:szCs w:val="32"/>
          <w:lang w:val="en-US" w:eastAsia="zh-CN"/>
        </w:rPr>
        <w:t>2017-2018学年事业统计学生数为基数，按照</w:t>
      </w:r>
      <w:r>
        <w:rPr>
          <w:rFonts w:hint="eastAsia" w:ascii="方正仿宋_GBK" w:hAnsi="方正仿宋_GBK" w:eastAsia="方正仿宋_GBK" w:cs="方正仿宋_GBK"/>
          <w:kern w:val="0"/>
          <w:sz w:val="32"/>
          <w:szCs w:val="32"/>
        </w:rPr>
        <w:t>小学1000元/生·年，初中</w:t>
      </w:r>
      <w:r>
        <w:rPr>
          <w:rFonts w:hint="eastAsia" w:ascii="方正仿宋_GBK" w:hAnsi="方正仿宋_GBK" w:eastAsia="方正仿宋_GBK" w:cs="方正仿宋_GBK"/>
          <w:kern w:val="0"/>
          <w:sz w:val="32"/>
          <w:szCs w:val="32"/>
          <w:lang w:eastAsia="zh-CN"/>
        </w:rPr>
        <w:t>（含</w:t>
      </w:r>
      <w:r>
        <w:rPr>
          <w:rFonts w:hint="eastAsia" w:ascii="方正仿宋_GBK" w:hAnsi="方正仿宋_GBK" w:eastAsia="方正仿宋_GBK" w:cs="方正仿宋_GBK"/>
          <w:kern w:val="0"/>
          <w:sz w:val="32"/>
          <w:szCs w:val="32"/>
        </w:rPr>
        <w:t>特殊教育</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1250元/生·年</w:t>
      </w:r>
      <w:r>
        <w:rPr>
          <w:rFonts w:hint="eastAsia" w:ascii="方正仿宋_GBK" w:hAnsi="方正仿宋_GBK" w:eastAsia="方正仿宋_GBK" w:cs="方正仿宋_GBK"/>
          <w:kern w:val="0"/>
          <w:sz w:val="32"/>
          <w:szCs w:val="32"/>
          <w:lang w:eastAsia="zh-CN"/>
        </w:rPr>
        <w:t>的标准测算，待</w:t>
      </w:r>
      <w:r>
        <w:rPr>
          <w:rFonts w:hint="eastAsia" w:ascii="方正仿宋_GBK" w:hAnsi="方正仿宋_GBK" w:eastAsia="方正仿宋_GBK" w:cs="方正仿宋_GBK"/>
          <w:kern w:val="0"/>
          <w:sz w:val="32"/>
          <w:szCs w:val="32"/>
          <w:lang w:val="en-US" w:eastAsia="zh-CN"/>
        </w:rPr>
        <w:t>2018-2019年教育事业统计报表数据核定后再根据各地学生人数清算资金。中央资金已于2019年4月15日通过《玉溪市江川区财政局 玉溪市江川区教育体育局关于下达2019年第一批义务教育寄宿生生活费中央资金的通知》（玉江财教</w:t>
      </w:r>
      <w:r>
        <w:rPr>
          <w:rFonts w:hint="eastAsia" w:ascii="方正仿宋_GBK" w:hAnsi="方正仿宋_GBK" w:eastAsia="方正仿宋_GBK" w:cs="方正仿宋_GBK"/>
          <w:kern w:val="0"/>
          <w:sz w:val="32"/>
          <w:szCs w:val="32"/>
        </w:rPr>
        <w:t>〔201</w:t>
      </w:r>
      <w:r>
        <w:rPr>
          <w:rFonts w:hint="eastAsia" w:ascii="方正仿宋_GBK" w:hAnsi="方正仿宋_GBK" w:eastAsia="方正仿宋_GBK" w:cs="方正仿宋_GBK"/>
          <w:kern w:val="0"/>
          <w:sz w:val="32"/>
          <w:szCs w:val="32"/>
          <w:lang w:val="en-US" w:eastAsia="zh-CN"/>
        </w:rPr>
        <w:t>9</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val="en-US" w:eastAsia="zh-CN"/>
        </w:rPr>
        <w:t>12号）下达，本次下达的为省市级资金。</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三、</w:t>
      </w:r>
      <w:r>
        <w:rPr>
          <w:rFonts w:hint="eastAsia" w:ascii="方正仿宋_GBK" w:hAnsi="方正仿宋_GBK" w:eastAsia="方正仿宋_GBK" w:cs="方正仿宋_GBK"/>
          <w:kern w:val="0"/>
          <w:sz w:val="32"/>
          <w:szCs w:val="32"/>
          <w:lang w:eastAsia="zh-CN"/>
        </w:rPr>
        <w:t>家庭经济困难学生生活补助由中央、省、市、县区四级，按照5:</w:t>
      </w:r>
      <w:r>
        <w:rPr>
          <w:rFonts w:hint="eastAsia" w:ascii="方正仿宋_GBK" w:hAnsi="方正仿宋_GBK" w:eastAsia="方正仿宋_GBK" w:cs="方正仿宋_GBK"/>
          <w:kern w:val="0"/>
          <w:sz w:val="32"/>
          <w:szCs w:val="32"/>
          <w:lang w:val="en-US" w:eastAsia="zh-CN"/>
        </w:rPr>
        <w:t>3</w:t>
      </w:r>
      <w:r>
        <w:rPr>
          <w:rFonts w:hint="eastAsia" w:ascii="方正仿宋_GBK" w:hAnsi="方正仿宋_GBK" w:eastAsia="方正仿宋_GBK" w:cs="方正仿宋_GBK"/>
          <w:kern w:val="0"/>
          <w:sz w:val="32"/>
          <w:szCs w:val="32"/>
          <w:lang w:eastAsia="zh-CN"/>
        </w:rPr>
        <w:t>.5：</w:t>
      </w:r>
      <w:r>
        <w:rPr>
          <w:rFonts w:hint="eastAsia" w:ascii="方正仿宋_GBK" w:hAnsi="方正仿宋_GBK" w:eastAsia="方正仿宋_GBK" w:cs="方正仿宋_GBK"/>
          <w:kern w:val="0"/>
          <w:sz w:val="32"/>
          <w:szCs w:val="32"/>
          <w:lang w:val="en-US" w:eastAsia="zh-CN"/>
        </w:rPr>
        <w:t>0</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lang w:val="en-US" w:eastAsia="zh-CN"/>
        </w:rPr>
        <w:t>7</w:t>
      </w:r>
      <w:r>
        <w:rPr>
          <w:rFonts w:hint="eastAsia" w:ascii="方正仿宋_GBK" w:hAnsi="方正仿宋_GBK" w:eastAsia="方正仿宋_GBK" w:cs="方正仿宋_GBK"/>
          <w:kern w:val="0"/>
          <w:sz w:val="32"/>
          <w:szCs w:val="32"/>
          <w:lang w:eastAsia="zh-CN"/>
        </w:rPr>
        <w:t>5：</w:t>
      </w:r>
      <w:r>
        <w:rPr>
          <w:rFonts w:hint="eastAsia" w:ascii="方正仿宋_GBK" w:hAnsi="方正仿宋_GBK" w:eastAsia="方正仿宋_GBK" w:cs="方正仿宋_GBK"/>
          <w:kern w:val="0"/>
          <w:sz w:val="32"/>
          <w:szCs w:val="32"/>
          <w:lang w:val="en-US" w:eastAsia="zh-CN"/>
        </w:rPr>
        <w:t>0</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lang w:val="en-US" w:eastAsia="zh-CN"/>
        </w:rPr>
        <w:t>7</w:t>
      </w:r>
      <w:r>
        <w:rPr>
          <w:rFonts w:hint="eastAsia" w:ascii="方正仿宋_GBK" w:hAnsi="方正仿宋_GBK" w:eastAsia="方正仿宋_GBK" w:cs="方正仿宋_GBK"/>
          <w:kern w:val="0"/>
          <w:sz w:val="32"/>
          <w:szCs w:val="32"/>
          <w:lang w:eastAsia="zh-CN"/>
        </w:rPr>
        <w:t>5比例共同承担。</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eastAsia="zh-CN"/>
        </w:rPr>
        <w:t>四</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eastAsia="zh-CN"/>
        </w:rPr>
        <w:t>根据《财政部关于全面加强脱贫攻坚期内各级各类扶贫资金管理的意见》（财办</w:t>
      </w:r>
      <w:r>
        <w:rPr>
          <w:rFonts w:hint="eastAsia" w:ascii="方正仿宋_GBK" w:hAnsi="方正仿宋_GBK" w:eastAsia="方正仿宋_GBK" w:cs="方正仿宋_GBK"/>
          <w:kern w:val="0"/>
          <w:sz w:val="32"/>
          <w:szCs w:val="32"/>
        </w:rPr>
        <w:t>〔2018〕</w:t>
      </w:r>
      <w:r>
        <w:rPr>
          <w:rFonts w:hint="eastAsia" w:ascii="方正仿宋_GBK" w:hAnsi="方正仿宋_GBK" w:eastAsia="方正仿宋_GBK" w:cs="方正仿宋_GBK"/>
          <w:kern w:val="0"/>
          <w:sz w:val="32"/>
          <w:szCs w:val="32"/>
          <w:lang w:val="en-US" w:eastAsia="zh-CN"/>
        </w:rPr>
        <w:t>24号</w:t>
      </w:r>
      <w:r>
        <w:rPr>
          <w:rFonts w:hint="eastAsia" w:ascii="方正仿宋_GBK" w:hAnsi="方正仿宋_GBK" w:eastAsia="方正仿宋_GBK" w:cs="方正仿宋_GBK"/>
          <w:kern w:val="0"/>
          <w:sz w:val="32"/>
          <w:szCs w:val="32"/>
          <w:lang w:eastAsia="zh-CN"/>
        </w:rPr>
        <w:t>）精神，城乡义务教育寄宿生生活费已纳入扶贫资金台账目录中。各学校要加强对义务教育学校学生学籍信息的管理，确保数据真实、准确。同时，请按照</w:t>
      </w:r>
      <w:r>
        <w:rPr>
          <w:rFonts w:hint="eastAsia" w:ascii="方正仿宋_GBK" w:hAnsi="方正仿宋_GBK" w:eastAsia="方正仿宋_GBK" w:cs="方正仿宋_GBK"/>
          <w:kern w:val="0"/>
          <w:sz w:val="32"/>
          <w:szCs w:val="32"/>
        </w:rPr>
        <w:t>《云南省财政厅  云南省教育厅关于印发云南省城乡义务教育阶段寄宿学生生活费补助资金管理办法的通知》（云财教〔201</w:t>
      </w:r>
      <w:r>
        <w:rPr>
          <w:rFonts w:hint="eastAsia" w:ascii="方正仿宋_GBK" w:hAnsi="方正仿宋_GBK" w:eastAsia="方正仿宋_GBK" w:cs="方正仿宋_GBK"/>
          <w:kern w:val="0"/>
          <w:sz w:val="32"/>
          <w:szCs w:val="32"/>
          <w:lang w:val="en-US" w:eastAsia="zh-CN"/>
        </w:rPr>
        <w:t>7</w:t>
      </w:r>
      <w:r>
        <w:rPr>
          <w:rFonts w:hint="eastAsia" w:ascii="方正仿宋_GBK" w:hAnsi="方正仿宋_GBK" w:eastAsia="方正仿宋_GBK" w:cs="方正仿宋_GBK"/>
          <w:kern w:val="0"/>
          <w:sz w:val="32"/>
          <w:szCs w:val="32"/>
        </w:rPr>
        <w:t>〕387号）</w:t>
      </w:r>
      <w:r>
        <w:rPr>
          <w:rFonts w:hint="eastAsia" w:ascii="方正仿宋_GBK" w:hAnsi="方正仿宋_GBK" w:eastAsia="方正仿宋_GBK" w:cs="方正仿宋_GBK"/>
          <w:kern w:val="0"/>
          <w:sz w:val="32"/>
          <w:szCs w:val="32"/>
          <w:lang w:eastAsia="zh-CN"/>
        </w:rPr>
        <w:t>规定</w:t>
      </w:r>
      <w:r>
        <w:rPr>
          <w:rFonts w:hint="eastAsia" w:ascii="方正仿宋_GBK" w:hAnsi="方正仿宋_GBK" w:eastAsia="方正仿宋_GBK" w:cs="方正仿宋_GBK"/>
          <w:kern w:val="0"/>
          <w:sz w:val="32"/>
          <w:szCs w:val="32"/>
        </w:rPr>
        <w:t>，加大对资金使用情况的监督检查，确保专款专用，不得以任何形式和名义截留、挤占、挪用生活费补助资金，必须将全部资金用于寄宿学生的生活补助。</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eastAsia="zh-CN"/>
        </w:rPr>
        <w:t>五</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eastAsia="zh-CN"/>
        </w:rPr>
        <w:t>请</w:t>
      </w:r>
      <w:r>
        <w:rPr>
          <w:rFonts w:hint="eastAsia" w:ascii="方正仿宋_GBK" w:hAnsi="方正仿宋_GBK" w:eastAsia="方正仿宋_GBK" w:cs="方正仿宋_GBK"/>
          <w:color w:val="000000"/>
          <w:kern w:val="0"/>
          <w:sz w:val="32"/>
          <w:szCs w:val="32"/>
        </w:rPr>
        <w:t>严格按照《云南省州市财政支出预算执行进度考核办法</w:t>
      </w:r>
      <w:r>
        <w:rPr>
          <w:rFonts w:hint="eastAsia" w:ascii="方正仿宋_GBK" w:hAnsi="方正仿宋_GBK" w:eastAsia="方正仿宋_GBK" w:cs="方正仿宋_GBK"/>
          <w:color w:val="000000"/>
          <w:kern w:val="0"/>
          <w:sz w:val="32"/>
          <w:szCs w:val="32"/>
          <w:lang w:eastAsia="zh-CN"/>
        </w:rPr>
        <w:t>（修订版）</w:t>
      </w:r>
      <w:r>
        <w:rPr>
          <w:rFonts w:hint="eastAsia" w:ascii="方正仿宋_GBK" w:hAnsi="方正仿宋_GBK" w:eastAsia="方正仿宋_GBK" w:cs="方正仿宋_GBK"/>
          <w:color w:val="000000"/>
          <w:kern w:val="0"/>
          <w:sz w:val="32"/>
          <w:szCs w:val="32"/>
        </w:rPr>
        <w:t>》（云财预〔201</w:t>
      </w:r>
      <w:r>
        <w:rPr>
          <w:rFonts w:hint="eastAsia" w:ascii="方正仿宋_GBK" w:hAnsi="方正仿宋_GBK" w:eastAsia="方正仿宋_GBK" w:cs="方正仿宋_GBK"/>
          <w:color w:val="000000"/>
          <w:kern w:val="0"/>
          <w:sz w:val="32"/>
          <w:szCs w:val="32"/>
          <w:lang w:val="en-US" w:eastAsia="zh-CN"/>
        </w:rPr>
        <w:t>8</w:t>
      </w:r>
      <w:r>
        <w:rPr>
          <w:rFonts w:hint="eastAsia" w:ascii="方正仿宋_GBK" w:hAnsi="方正仿宋_GBK" w:eastAsia="方正仿宋_GBK" w:cs="方正仿宋_GBK"/>
          <w:color w:val="000000"/>
          <w:kern w:val="0"/>
          <w:sz w:val="32"/>
          <w:szCs w:val="32"/>
        </w:rPr>
        <w:t>〕</w:t>
      </w:r>
      <w:r>
        <w:rPr>
          <w:rFonts w:hint="eastAsia" w:ascii="方正仿宋_GBK" w:hAnsi="方正仿宋_GBK" w:eastAsia="方正仿宋_GBK" w:cs="方正仿宋_GBK"/>
          <w:color w:val="000000"/>
          <w:kern w:val="0"/>
          <w:sz w:val="32"/>
          <w:szCs w:val="32"/>
          <w:lang w:val="en-US" w:eastAsia="zh-CN"/>
        </w:rPr>
        <w:t>146</w:t>
      </w:r>
      <w:r>
        <w:rPr>
          <w:rFonts w:hint="eastAsia" w:ascii="方正仿宋_GBK" w:hAnsi="方正仿宋_GBK" w:eastAsia="方正仿宋_GBK" w:cs="方正仿宋_GBK"/>
          <w:color w:val="000000"/>
          <w:kern w:val="0"/>
          <w:sz w:val="32"/>
          <w:szCs w:val="32"/>
        </w:rPr>
        <w:t>号）第五条中关于“3月31日、4月30日、5月31日、6月30日、7月31日、8月31日、9月30日、10月31日、11月30日”预算累计支出进度分别不低于“20%、35%、50%、60%、65%、75%、80%、90%、95%“的要求，</w:t>
      </w:r>
      <w:r>
        <w:rPr>
          <w:rFonts w:hint="eastAsia" w:ascii="方正仿宋_GBK" w:hAnsi="方正仿宋_GBK" w:eastAsia="方正仿宋_GBK" w:cs="方正仿宋_GBK"/>
          <w:kern w:val="0"/>
          <w:sz w:val="32"/>
          <w:szCs w:val="32"/>
        </w:rPr>
        <w:t>切实加快支出进度，加强资金管理，提高资金使用效益。</w:t>
      </w:r>
    </w:p>
    <w:p>
      <w:pPr>
        <w:keepNext w:val="0"/>
        <w:keepLines w:val="0"/>
        <w:pageBreakBefore w:val="0"/>
        <w:widowControl w:val="0"/>
        <w:kinsoku/>
        <w:wordWrap/>
        <w:overflowPunct/>
        <w:topLinePunct w:val="0"/>
        <w:autoSpaceDE/>
        <w:autoSpaceDN/>
        <w:bidi w:val="0"/>
        <w:adjustRightInd/>
        <w:snapToGrid/>
        <w:spacing w:line="560" w:lineRule="exact"/>
        <w:ind w:left="1598" w:leftChars="304" w:right="0" w:rightChars="0" w:hanging="960" w:hangingChars="300"/>
        <w:textAlignment w:val="auto"/>
        <w:outlineLvl w:val="9"/>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rPr>
        <w:t>附件：</w:t>
      </w:r>
      <w:r>
        <w:rPr>
          <w:rFonts w:hint="eastAsia" w:ascii="方正仿宋_GBK" w:hAnsi="方正仿宋_GBK" w:eastAsia="方正仿宋_GBK" w:cs="方正仿宋_GBK"/>
          <w:kern w:val="0"/>
          <w:sz w:val="32"/>
          <w:szCs w:val="32"/>
          <w:lang w:val="en-US" w:eastAsia="zh-CN"/>
        </w:rPr>
        <w:t>1.</w:t>
      </w:r>
      <w:r>
        <w:rPr>
          <w:rFonts w:hint="eastAsia" w:ascii="方正仿宋_GBK" w:hAnsi="方正仿宋_GBK" w:eastAsia="方正仿宋_GBK" w:cs="方正仿宋_GBK"/>
          <w:kern w:val="0"/>
          <w:sz w:val="32"/>
          <w:szCs w:val="32"/>
          <w:lang w:eastAsia="zh-CN"/>
        </w:rPr>
        <w:t>玉溪市江川区2019年第二批城乡义务教育阶段寄宿学生生活费补助资金分配表</w:t>
      </w:r>
    </w:p>
    <w:p>
      <w:pPr>
        <w:keepNext w:val="0"/>
        <w:keepLines w:val="0"/>
        <w:pageBreakBefore w:val="0"/>
        <w:widowControl w:val="0"/>
        <w:kinsoku/>
        <w:wordWrap/>
        <w:overflowPunct/>
        <w:topLinePunct w:val="0"/>
        <w:autoSpaceDE/>
        <w:autoSpaceDN/>
        <w:bidi w:val="0"/>
        <w:adjustRightInd/>
        <w:snapToGrid/>
        <w:spacing w:line="560" w:lineRule="exact"/>
        <w:ind w:left="1600" w:right="0" w:rightChars="0" w:hanging="1600" w:hangingChars="500"/>
        <w:textAlignment w:val="auto"/>
        <w:outlineLvl w:val="9"/>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 xml:space="preserve">          2.玉溪市江川区2019年城乡义务教育阶段寄宿学生生活费补助资金绩效目标表</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玉溪市</w:t>
      </w:r>
      <w:r>
        <w:rPr>
          <w:rFonts w:hint="eastAsia" w:ascii="方正仿宋_GBK" w:hAnsi="方正仿宋_GBK" w:eastAsia="方正仿宋_GBK" w:cs="方正仿宋_GBK"/>
          <w:kern w:val="0"/>
          <w:sz w:val="32"/>
          <w:szCs w:val="32"/>
          <w:lang w:eastAsia="zh-CN"/>
        </w:rPr>
        <w:t>江川区</w:t>
      </w:r>
      <w:r>
        <w:rPr>
          <w:rFonts w:hint="eastAsia" w:ascii="方正仿宋_GBK" w:hAnsi="方正仿宋_GBK" w:eastAsia="方正仿宋_GBK" w:cs="方正仿宋_GBK"/>
          <w:kern w:val="0"/>
          <w:sz w:val="32"/>
          <w:szCs w:val="32"/>
        </w:rPr>
        <w:t>财政局   玉溪市</w:t>
      </w:r>
      <w:r>
        <w:rPr>
          <w:rFonts w:hint="eastAsia" w:ascii="方正仿宋_GBK" w:hAnsi="方正仿宋_GBK" w:eastAsia="方正仿宋_GBK" w:cs="方正仿宋_GBK"/>
          <w:kern w:val="0"/>
          <w:sz w:val="32"/>
          <w:szCs w:val="32"/>
          <w:lang w:eastAsia="zh-CN"/>
        </w:rPr>
        <w:t>江川区</w:t>
      </w:r>
      <w:r>
        <w:rPr>
          <w:rFonts w:hint="eastAsia" w:ascii="方正仿宋_GBK" w:hAnsi="方正仿宋_GBK" w:eastAsia="方正仿宋_GBK" w:cs="方正仿宋_GBK"/>
          <w:kern w:val="0"/>
          <w:sz w:val="32"/>
          <w:szCs w:val="32"/>
        </w:rPr>
        <w:t>教育</w:t>
      </w:r>
      <w:r>
        <w:rPr>
          <w:rFonts w:hint="eastAsia" w:ascii="方正仿宋_GBK" w:hAnsi="方正仿宋_GBK" w:eastAsia="方正仿宋_GBK" w:cs="方正仿宋_GBK"/>
          <w:kern w:val="0"/>
          <w:sz w:val="32"/>
          <w:szCs w:val="32"/>
          <w:lang w:eastAsia="zh-CN"/>
        </w:rPr>
        <w:t>体育</w:t>
      </w:r>
      <w:r>
        <w:rPr>
          <w:rFonts w:hint="eastAsia" w:ascii="方正仿宋_GBK" w:hAnsi="方正仿宋_GBK" w:eastAsia="方正仿宋_GBK" w:cs="方正仿宋_GBK"/>
          <w:kern w:val="0"/>
          <w:sz w:val="32"/>
          <w:szCs w:val="32"/>
        </w:rPr>
        <w:t>局</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r>
        <w:rPr>
          <w:rFonts w:hint="eastAsia" w:ascii="方正仿宋_GBK" w:hAnsi="方正仿宋_GBK" w:eastAsia="方正仿宋_GBK" w:cs="方正仿宋_GBK"/>
          <w:kern w:val="0"/>
          <w:sz w:val="32"/>
          <w:szCs w:val="32"/>
        </w:rPr>
        <w:t xml:space="preserve">                                 201</w:t>
      </w:r>
      <w:r>
        <w:rPr>
          <w:rFonts w:hint="eastAsia" w:ascii="方正仿宋_GBK" w:hAnsi="方正仿宋_GBK" w:eastAsia="方正仿宋_GBK" w:cs="方正仿宋_GBK"/>
          <w:kern w:val="0"/>
          <w:sz w:val="32"/>
          <w:szCs w:val="32"/>
          <w:lang w:val="en-US" w:eastAsia="zh-CN"/>
        </w:rPr>
        <w:t>9</w:t>
      </w:r>
      <w:r>
        <w:rPr>
          <w:rFonts w:hint="eastAsia" w:ascii="方正仿宋_GBK" w:hAnsi="方正仿宋_GBK" w:eastAsia="方正仿宋_GBK" w:cs="方正仿宋_GBK"/>
          <w:kern w:val="0"/>
          <w:sz w:val="32"/>
          <w:szCs w:val="32"/>
        </w:rPr>
        <w:t>年</w:t>
      </w:r>
      <w:r>
        <w:rPr>
          <w:rFonts w:hint="eastAsia" w:ascii="方正仿宋_GBK" w:hAnsi="方正仿宋_GBK" w:eastAsia="方正仿宋_GBK" w:cs="方正仿宋_GBK"/>
          <w:kern w:val="0"/>
          <w:sz w:val="32"/>
          <w:szCs w:val="32"/>
          <w:lang w:val="en-US" w:eastAsia="zh-CN"/>
        </w:rPr>
        <w:t>8</w:t>
      </w:r>
      <w:r>
        <w:rPr>
          <w:rFonts w:hint="eastAsia" w:ascii="方正仿宋_GBK" w:hAnsi="方正仿宋_GBK" w:eastAsia="方正仿宋_GBK" w:cs="方正仿宋_GBK"/>
          <w:kern w:val="0"/>
          <w:sz w:val="32"/>
          <w:szCs w:val="32"/>
        </w:rPr>
        <w:t>月</w:t>
      </w:r>
      <w:r>
        <w:rPr>
          <w:rFonts w:hint="eastAsia" w:ascii="方正仿宋_GBK" w:hAnsi="方正仿宋_GBK" w:eastAsia="方正仿宋_GBK" w:cs="方正仿宋_GBK"/>
          <w:kern w:val="0"/>
          <w:sz w:val="32"/>
          <w:szCs w:val="32"/>
          <w:lang w:val="en-US" w:eastAsia="zh-CN"/>
        </w:rPr>
        <w:t>30</w:t>
      </w:r>
      <w:r>
        <w:rPr>
          <w:rFonts w:hint="eastAsia" w:ascii="方正仿宋_GBK" w:hAnsi="方正仿宋_GBK" w:eastAsia="方正仿宋_GBK" w:cs="方正仿宋_GBK"/>
          <w:kern w:val="0"/>
          <w:sz w:val="32"/>
          <w:szCs w:val="32"/>
        </w:rPr>
        <w:t xml:space="preserve">日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 w:firstLineChars="19"/>
        <w:textAlignment w:val="auto"/>
        <w:outlineLvl w:val="9"/>
        <w:rPr>
          <w:rFonts w:hint="eastAsia" w:ascii="方正仿宋_GBK" w:hAnsi="方正仿宋_GBK" w:eastAsia="方正仿宋_GBK" w:cs="方正仿宋_GBK"/>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kern w:val="0"/>
          <w:sz w:val="32"/>
          <w:szCs w:val="32"/>
        </w:rPr>
      </w:pPr>
    </w:p>
    <w:p>
      <w:pPr>
        <w:spacing w:line="560" w:lineRule="exact"/>
        <w:rPr>
          <w:rFonts w:hint="eastAsia" w:ascii="方正仿宋_GBK" w:hAnsi="方正仿宋_GBK" w:eastAsia="方正仿宋_GBK" w:cs="方正仿宋_GBK"/>
          <w:color w:val="000000"/>
          <w:kern w:val="0"/>
          <w:sz w:val="32"/>
          <w:szCs w:val="32"/>
        </w:rPr>
      </w:pPr>
    </w:p>
    <w:p>
      <w:pPr>
        <w:spacing w:line="560" w:lineRule="exact"/>
        <w:rPr>
          <w:rFonts w:hint="eastAsia" w:ascii="方正仿宋_GBK" w:hAnsi="方正仿宋_GBK" w:eastAsia="方正仿宋_GBK" w:cs="方正仿宋_GBK"/>
          <w:color w:val="000000"/>
          <w:kern w:val="0"/>
          <w:sz w:val="32"/>
          <w:szCs w:val="32"/>
        </w:rPr>
      </w:pPr>
    </w:p>
    <w:p>
      <w:pPr>
        <w:spacing w:line="560" w:lineRule="exact"/>
        <w:rPr>
          <w:rFonts w:hint="eastAsia" w:ascii="方正仿宋_GBK" w:hAnsi="方正仿宋_GBK" w:eastAsia="方正仿宋_GBK" w:cs="方正仿宋_GBK"/>
          <w:color w:val="000000"/>
          <w:kern w:val="0"/>
          <w:sz w:val="32"/>
          <w:szCs w:val="32"/>
        </w:rPr>
      </w:pPr>
    </w:p>
    <w:p>
      <w:pPr>
        <w:spacing w:line="560" w:lineRule="exact"/>
        <w:rPr>
          <w:rFonts w:hint="eastAsia" w:ascii="方正仿宋_GBK" w:hAnsi="方正仿宋_GBK" w:eastAsia="方正仿宋_GBK" w:cs="方正仿宋_GBK"/>
          <w:color w:val="000000"/>
          <w:kern w:val="0"/>
          <w:sz w:val="32"/>
          <w:szCs w:val="32"/>
        </w:rPr>
      </w:pPr>
    </w:p>
    <w:p>
      <w:pPr>
        <w:spacing w:after="315" w:afterLines="100" w:afterAutospacing="0" w:line="560" w:lineRule="exact"/>
        <w:rPr>
          <w:rFonts w:hint="eastAsia" w:ascii="方正仿宋_GBK" w:hAnsi="方正仿宋_GBK" w:eastAsia="方正仿宋_GBK" w:cs="方正仿宋_GBK"/>
          <w:color w:val="000000"/>
          <w:kern w:val="0"/>
          <w:sz w:val="32"/>
          <w:szCs w:val="32"/>
        </w:rPr>
      </w:pPr>
    </w:p>
    <w:p>
      <w:pPr>
        <w:spacing w:beforeAutospacing="0" w:line="50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pict>
          <v:line id="Line 4" o:spid="_x0000_s1028" o:spt="20" style="position:absolute;left:0pt;margin-left:3.45pt;margin-top:3.2pt;height:0.05pt;width:442.2pt;z-index:251660288;mso-width-relative:page;mso-height-relative:page;" filled="f" stroked="t" coordsize="21600,21600">
            <v:path arrowok="t"/>
            <v:fill on="f" focussize="0,0"/>
            <v:stroke weight="0.34992125984252pt"/>
            <v:imagedata o:title=""/>
            <o:lock v:ext="edit" grouping="f" rotation="f" text="f" aspectratio="f"/>
          </v:line>
        </w:pict>
      </w:r>
      <w:r>
        <w:rPr>
          <w:rFonts w:hint="eastAsia" w:ascii="方正仿宋_GBK" w:hAnsi="方正仿宋_GBK" w:eastAsia="方正仿宋_GBK" w:cs="方正仿宋_GBK"/>
          <w:sz w:val="28"/>
          <w:szCs w:val="28"/>
        </w:rPr>
        <w:t xml:space="preserve"> 抄送：本局预算</w:t>
      </w:r>
      <w:r>
        <w:rPr>
          <w:rFonts w:hint="eastAsia" w:ascii="方正仿宋_GBK" w:hAnsi="方正仿宋_GBK" w:eastAsia="方正仿宋_GBK" w:cs="方正仿宋_GBK"/>
          <w:sz w:val="28"/>
          <w:szCs w:val="28"/>
          <w:lang w:eastAsia="zh-CN"/>
        </w:rPr>
        <w:t>股</w:t>
      </w:r>
      <w:r>
        <w:rPr>
          <w:rFonts w:hint="eastAsia" w:ascii="方正仿宋_GBK" w:hAnsi="方正仿宋_GBK" w:eastAsia="方正仿宋_GBK" w:cs="方正仿宋_GBK"/>
          <w:sz w:val="28"/>
          <w:szCs w:val="28"/>
        </w:rPr>
        <w:t>。</w:t>
      </w:r>
    </w:p>
    <w:p>
      <w:pPr>
        <w:spacing w:line="50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rPr>
        <w:pict>
          <v:line id="Line 5" o:spid="_x0000_s1029" o:spt="20" style="position:absolute;left:0pt;margin-left:1.85pt;margin-top:25.35pt;height:0.05pt;width:442.2pt;z-index:251661312;mso-width-relative:page;mso-height-relative:page;" filled="f" stroked="t" coordsize="21600,21600">
            <v:path arrowok="t"/>
            <v:fill on="f" focussize="0,0"/>
            <v:stroke weight="0.34992125984252pt"/>
            <v:imagedata o:title=""/>
            <o:lock v:ext="edit" grouping="f" rotation="f" text="f" aspectratio="f"/>
          </v:line>
        </w:pict>
      </w:r>
      <w:r>
        <w:rPr>
          <w:rFonts w:hint="eastAsia" w:ascii="方正仿宋_GBK" w:hAnsi="方正仿宋_GBK" w:eastAsia="方正仿宋_GBK" w:cs="方正仿宋_GBK"/>
        </w:rPr>
        <w:pict>
          <v:line id="Line 6" o:spid="_x0000_s1030" o:spt="20" style="position:absolute;left:0pt;margin-left:1.8pt;margin-top:2.25pt;height:0.05pt;width:442.2pt;z-index:251662336;mso-width-relative:page;mso-height-relative:page;" filled="f" stroked="t" coordsize="21600,21600">
            <v:path arrowok="t"/>
            <v:fill on="f" focussize="0,0"/>
            <v:stroke weight="0.25pt"/>
            <v:imagedata o:title=""/>
            <o:lock v:ext="edit" grouping="f" rotation="f" text="f" aspectratio="f"/>
          </v:line>
        </w:pict>
      </w:r>
      <w:r>
        <w:rPr>
          <w:rFonts w:hint="eastAsia" w:ascii="方正仿宋_GBK" w:hAnsi="方正仿宋_GBK" w:eastAsia="方正仿宋_GBK" w:cs="方正仿宋_GBK"/>
          <w:sz w:val="28"/>
          <w:szCs w:val="28"/>
        </w:rPr>
        <w:t xml:space="preserve"> 玉溪市</w:t>
      </w:r>
      <w:r>
        <w:rPr>
          <w:rFonts w:hint="eastAsia" w:ascii="方正仿宋_GBK" w:hAnsi="方正仿宋_GBK" w:eastAsia="方正仿宋_GBK" w:cs="方正仿宋_GBK"/>
          <w:sz w:val="28"/>
          <w:szCs w:val="28"/>
          <w:lang w:eastAsia="zh-CN"/>
        </w:rPr>
        <w:t>江川区</w:t>
      </w:r>
      <w:r>
        <w:rPr>
          <w:rFonts w:hint="eastAsia" w:ascii="方正仿宋_GBK" w:hAnsi="方正仿宋_GBK" w:eastAsia="方正仿宋_GBK" w:cs="方正仿宋_GBK"/>
          <w:sz w:val="28"/>
          <w:szCs w:val="28"/>
        </w:rPr>
        <w:t xml:space="preserve">财政局办公室          </w:t>
      </w:r>
      <w:r>
        <w:rPr>
          <w:rFonts w:hint="eastAsia" w:ascii="方正仿宋_GBK" w:hAnsi="方正仿宋_GBK" w:eastAsia="方正仿宋_GBK" w:cs="方正仿宋_GBK"/>
          <w:sz w:val="28"/>
          <w:szCs w:val="28"/>
          <w:lang w:eastAsia="zh-CN"/>
        </w:rPr>
        <w:t>　</w:t>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201</w:t>
      </w:r>
      <w:r>
        <w:rPr>
          <w:rFonts w:hint="eastAsia" w:ascii="方正仿宋_GBK" w:hAnsi="方正仿宋_GBK" w:eastAsia="方正仿宋_GBK" w:cs="方正仿宋_GBK"/>
          <w:sz w:val="28"/>
          <w:szCs w:val="28"/>
          <w:lang w:val="en-US" w:eastAsia="zh-CN"/>
        </w:rPr>
        <w:t>9</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lang w:val="en-US" w:eastAsia="zh-CN"/>
        </w:rPr>
        <w:t>8</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lang w:val="en-US" w:eastAsia="zh-CN"/>
        </w:rPr>
        <w:t>30</w:t>
      </w:r>
      <w:r>
        <w:rPr>
          <w:rFonts w:hint="eastAsia" w:ascii="方正仿宋_GBK" w:hAnsi="方正仿宋_GBK" w:eastAsia="方正仿宋_GBK" w:cs="方正仿宋_GBK"/>
          <w:sz w:val="28"/>
          <w:szCs w:val="28"/>
        </w:rPr>
        <w:t>日印发</w:t>
      </w:r>
      <w:bookmarkStart w:id="0" w:name="_GoBack"/>
      <w:bookmarkEnd w:id="0"/>
    </w:p>
    <w:sectPr>
      <w:footerReference r:id="rId9" w:type="default"/>
      <w:pgSz w:w="11906" w:h="16838"/>
      <w:pgMar w:top="2098" w:right="1474" w:bottom="1587" w:left="1531" w:header="851" w:footer="992" w:gutter="0"/>
      <w:pgNumType w:fmt="numberInDash"/>
      <w:cols w:space="720" w:num="1"/>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文本框10" o:spid="_x0000_s2049" o:spt="202" type="#_x0000_t202" style="position:absolute;left:0pt;margin-top:0pt;height:24.15pt;width:17.5pt;mso-position-horizontal:outside;mso-position-horizontal-relative:margin;mso-wrap-style:none;z-index:251658240;mso-width-relative:page;mso-height-relative:page;" filled="f" stroked="f" coordsize="21600,21600">
          <v:path/>
          <v:fill on="f" focussize="0,0"/>
          <v:stroke on="f"/>
          <v:imagedata o:title=""/>
          <o:lock v:ext="edit" grouping="f" rotation="f" text="f" aspectratio="f"/>
          <v:textbox inset="0mm,0mm,0mm,0mm" style="mso-fit-shape-to-text:t;">
            <w:txbxContent>
              <w:p>
                <w:pPr>
                  <w:snapToGrid w:val="0"/>
                  <w:rPr>
                    <w:rFonts w:hint="eastAsia"/>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- 1 -</w:t>
                </w:r>
                <w:r>
                  <w:rPr>
                    <w:rFonts w:hint="eastAsia" w:ascii="宋体" w:hAnsi="宋体" w:cs="宋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GWmWkGwAQAA&#10;SAMAAA4AAAAAAAAAAQAgAAAAHgEAAGRycy9lMm9Eb2MueG1sUEsFBgAAAAAGAAYAWQEAAEAFAAAA&#10;AA==&#10;">
              <v:fill on="f" focussize="0,0"/>
              <v:stroke on="f"/>
              <v:imagedata o:title=""/>
              <o:lock v:ext="edit" aspectratio="f"/>
              <v:textbox inset="0mm,0mm,0mm,0mm" style="mso-fit-shape-to-text:t;">
                <w:txbxContent>
                  <w:p>
                    <w:pPr>
                      <w:snapToGrid w:val="0"/>
                      <w:rPr>
                        <w:sz w:val="1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B37EF8"/>
    <w:rsid w:val="25A50EA9"/>
    <w:rsid w:val="28B37EF8"/>
    <w:rsid w:val="7A326BA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unhideWhenUsed/>
    <w:qFormat/>
    <w:uiPriority w:val="99"/>
    <w:pPr>
      <w:ind w:left="100" w:leftChars="2500"/>
    </w:p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nhideWhenUsed/>
    <w:qFormat/>
    <w:uiPriority w:val="99"/>
    <w:rPr>
      <w:rFonts w:ascii="Calibri" w:hAnsi="Calibri" w:eastAsia="宋体" w:cs="Times New Roman"/>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9">
    <w:name w:val=" Char Char Char Char Char Char"/>
    <w:basedOn w:val="1"/>
    <w:qFormat/>
    <w:uiPriority w:val="0"/>
    <w:pPr>
      <w:widowControl/>
      <w:spacing w:after="160" w:afterLines="0" w:line="240" w:lineRule="exact"/>
      <w:jc w:val="left"/>
    </w:pPr>
  </w:style>
  <w:style w:type="character" w:customStyle="1" w:styleId="10">
    <w:name w:val="font61"/>
    <w:basedOn w:val="5"/>
    <w:qFormat/>
    <w:uiPriority w:val="0"/>
    <w:rPr>
      <w:rFonts w:hint="default" w:ascii="Times New Roman" w:hAnsi="Times New Roman" w:eastAsia="宋体" w:cs="Times New Roman"/>
      <w:color w:val="000000"/>
      <w:sz w:val="20"/>
      <w:szCs w:val="20"/>
      <w:u w:val="none"/>
    </w:rPr>
  </w:style>
  <w:style w:type="character" w:customStyle="1" w:styleId="11">
    <w:name w:val="font31"/>
    <w:basedOn w:val="5"/>
    <w:qFormat/>
    <w:uiPriority w:val="0"/>
    <w:rPr>
      <w:rFonts w:hint="eastAsia" w:ascii="宋体" w:hAnsi="宋体" w:eastAsia="宋体" w:cs="宋体"/>
      <w:color w:val="000000"/>
      <w:sz w:val="24"/>
      <w:szCs w:val="24"/>
      <w:u w:val="none"/>
    </w:rPr>
  </w:style>
  <w:style w:type="character" w:customStyle="1" w:styleId="12">
    <w:name w:val="font11"/>
    <w:basedOn w:val="5"/>
    <w:qFormat/>
    <w:uiPriority w:val="0"/>
    <w:rPr>
      <w:rFonts w:hint="eastAsia" w:ascii="宋体" w:hAnsi="宋体" w:eastAsia="宋体" w:cs="宋体"/>
      <w:color w:val="000000"/>
      <w:sz w:val="20"/>
      <w:szCs w:val="20"/>
      <w:u w:val="none"/>
    </w:rPr>
  </w:style>
  <w:style w:type="character" w:customStyle="1" w:styleId="13">
    <w:name w:val="font21"/>
    <w:basedOn w:val="5"/>
    <w:qFormat/>
    <w:uiPriority w:val="0"/>
    <w:rPr>
      <w:rFonts w:hint="default" w:ascii="Times New Roman" w:hAnsi="Times New Roman" w:eastAsia="宋体" w:cs="Times New Roman"/>
      <w:color w:val="000000"/>
      <w:sz w:val="24"/>
      <w:szCs w:val="24"/>
      <w:u w:val="none"/>
    </w:rPr>
  </w:style>
  <w:style w:type="character" w:customStyle="1" w:styleId="14">
    <w:name w:val="页脚 字符"/>
    <w:basedOn w:val="5"/>
    <w:link w:val="3"/>
    <w:qFormat/>
    <w:uiPriority w:val="99"/>
    <w:rPr>
      <w:rFonts w:asciiTheme="minorHAnsi" w:hAnsiTheme="minorHAnsi" w:eastAsiaTheme="minorEastAsia" w:cstheme="minorBidi"/>
      <w:sz w:val="18"/>
      <w:szCs w:val="18"/>
    </w:rPr>
  </w:style>
  <w:style w:type="character" w:customStyle="1" w:styleId="15">
    <w:name w:val="页眉 字符"/>
    <w:basedOn w:val="5"/>
    <w:link w:val="4"/>
    <w:qFormat/>
    <w:uiPriority w:val="99"/>
    <w:rPr>
      <w:rFonts w:asciiTheme="minorHAnsi" w:hAnsiTheme="minorHAnsi" w:eastAsiaTheme="minorEastAsia" w:cstheme="minorBidi"/>
      <w:sz w:val="18"/>
      <w:szCs w:val="18"/>
    </w:rPr>
  </w:style>
  <w:style w:type="character" w:customStyle="1" w:styleId="16">
    <w:name w:val="font01"/>
    <w:basedOn w:val="5"/>
    <w:qFormat/>
    <w:uiPriority w:val="0"/>
    <w:rPr>
      <w:rFonts w:ascii="仿宋_GB2312" w:hAnsi="Times New Roman" w:eastAsia="仿宋_GB2312" w:cs="仿宋_GB2312"/>
      <w:color w:val="000000"/>
      <w:sz w:val="20"/>
      <w:szCs w:val="20"/>
      <w:u w:val="none"/>
    </w:rPr>
  </w:style>
  <w:style w:type="character" w:customStyle="1" w:styleId="17">
    <w:name w:val="font51"/>
    <w:basedOn w:val="5"/>
    <w:qFormat/>
    <w:uiPriority w:val="0"/>
    <w:rPr>
      <w:rFonts w:ascii="仿宋_GB2312" w:hAnsi="Times New Roman" w:eastAsia="仿宋_GB2312" w:cs="仿宋_GB2312"/>
      <w:color w:val="000000"/>
      <w:sz w:val="12"/>
      <w:szCs w:val="1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1026" textRotate="1"/>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玉溪市江川区党政机关单位</Company>
  <Pages>1</Pages>
  <Words>204</Words>
  <Characters>1168</Characters>
  <Lines>9</Lines>
  <Paragraphs>2</Paragraphs>
  <ScaleCrop>false</ScaleCrop>
  <LinksUpToDate>false</LinksUpToDate>
  <CharactersWithSpaces>1370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2019-08-21T03:52:00Z</dcterms:created>
  <dc:creator>xjz</dc:creator>
  <cp:lastModifiedBy>李静</cp:lastModifiedBy>
  <cp:lastPrinted>2019-08-26T01:06:00Z</cp:lastPrinted>
  <dcterms:modified xsi:type="dcterms:W3CDTF">2019-09-02T03:48:36Z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docranid">
    <vt:lpwstr>D1BFCA40BBF144519CAA29F97597BF6A</vt:lpwstr>
  </property>
</Properties>
</file>