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both"/>
        <w:outlineLvl w:val="0"/>
        <w:rPr>
          <w:rFonts w:hint="default" w:ascii="黑体" w:hAnsi="宋体" w:eastAsia="黑体" w:cs="宋体"/>
          <w:szCs w:val="30"/>
          <w:lang w:val="en-US" w:eastAsia="zh-CN"/>
        </w:rPr>
      </w:pPr>
      <w:bookmarkStart w:id="0" w:name="_Toc13127678"/>
      <w:bookmarkStart w:id="1" w:name="_Toc24490_WPSOffice_Level1"/>
      <w:r>
        <w:rPr>
          <w:rFonts w:hint="eastAsia" w:ascii="黑体" w:hAnsi="宋体" w:eastAsia="黑体" w:cs="宋体"/>
          <w:szCs w:val="30"/>
          <w:lang w:val="en-US" w:eastAsia="zh-CN"/>
        </w:rPr>
        <w:t>附件6：</w:t>
      </w:r>
    </w:p>
    <w:bookmarkEnd w:id="0"/>
    <w:p>
      <w:pPr>
        <w:spacing w:line="579" w:lineRule="exact"/>
        <w:ind w:firstLine="600" w:firstLineChars="200"/>
        <w:jc w:val="center"/>
        <w:outlineLvl w:val="0"/>
        <w:rPr>
          <w:rFonts w:ascii="黑体" w:hAnsi="宋体" w:eastAsia="黑体" w:cs="宋体"/>
          <w:szCs w:val="30"/>
        </w:rPr>
      </w:pPr>
      <w:r>
        <w:rPr>
          <w:rFonts w:hint="eastAsia" w:ascii="黑体" w:hAnsi="宋体" w:eastAsia="黑体" w:cs="宋体"/>
          <w:szCs w:val="30"/>
        </w:rPr>
        <w:t>工程项目审核情况</w:t>
      </w:r>
      <w:bookmarkEnd w:id="1"/>
    </w:p>
    <w:p>
      <w:pPr>
        <w:spacing w:line="579" w:lineRule="exact"/>
        <w:rPr>
          <w:rFonts w:hint="eastAsia" w:ascii="楷体" w:hAnsi="楷体" w:eastAsia="楷体" w:cs="楷体"/>
          <w:spacing w:val="6"/>
          <w:szCs w:val="30"/>
        </w:rPr>
      </w:pPr>
      <w:bookmarkStart w:id="2" w:name="_Toc4168_WPSOffice_Level2"/>
    </w:p>
    <w:p>
      <w:pPr>
        <w:spacing w:line="579" w:lineRule="exact"/>
        <w:rPr>
          <w:rFonts w:ascii="楷体" w:hAnsi="楷体" w:eastAsia="楷体" w:cs="楷体"/>
          <w:spacing w:val="6"/>
          <w:szCs w:val="30"/>
        </w:rPr>
      </w:pPr>
      <w:r>
        <w:rPr>
          <w:rFonts w:hint="eastAsia" w:ascii="楷体" w:hAnsi="楷体" w:eastAsia="楷体" w:cs="楷体"/>
          <w:spacing w:val="6"/>
          <w:szCs w:val="30"/>
        </w:rPr>
        <w:t>（一）“直过民族”整村推进项目</w:t>
      </w:r>
      <w:bookmarkEnd w:id="2"/>
    </w:p>
    <w:p>
      <w:pPr>
        <w:spacing w:line="579" w:lineRule="exact"/>
        <w:ind w:firstLine="624" w:firstLineChars="200"/>
        <w:rPr>
          <w:rFonts w:hint="eastAsia" w:hAnsi="仿宋" w:eastAsia="仿宋" w:cs="仿宋"/>
          <w:spacing w:val="6"/>
          <w:szCs w:val="30"/>
          <w:highlight w:val="yellow"/>
          <w:lang w:eastAsia="zh-CN"/>
        </w:rPr>
      </w:pPr>
      <w:r>
        <w:rPr>
          <w:rFonts w:hint="eastAsia" w:hAnsi="仿宋" w:cs="仿宋"/>
          <w:spacing w:val="6"/>
          <w:szCs w:val="30"/>
        </w:rPr>
        <w:t>1.项目整体情况。新平县共计开展46个“直过民族”整村推进项目，根据《关于新平县加快实施46个“直过民族”整村推进项目专题会议纪要》（2018年1月15日）的会议内容，项目资金因有其他来源渠道，新平县46个整村推进项目中37个已通过评审并开工建设的项目，建设内容继续按住建部门评审通过的“百村示范、千村整治”即项目方案实施，未开工建设的9个项目要严格按照“直过民族”整村推进项目要求编制实施方案，由县扶贫办牵头组织评审后实施。截至评价日，46个项目已竣工，其中40个项目已完成审计工作。元江县7个直过民族”整村推进项目实施方案通过评审后实施，截至评价日，7个项目已竣工并完成结算工作</w:t>
      </w:r>
      <w:r>
        <w:rPr>
          <w:rFonts w:hint="eastAsia" w:hAnsi="仿宋" w:cs="仿宋"/>
          <w:spacing w:val="6"/>
          <w:szCs w:val="30"/>
          <w:highlight w:val="none"/>
        </w:rPr>
        <w:t>，未进行审计</w:t>
      </w:r>
      <w:r>
        <w:rPr>
          <w:rFonts w:hint="eastAsia" w:hAnsi="仿宋" w:cs="仿宋"/>
          <w:spacing w:val="6"/>
          <w:szCs w:val="30"/>
          <w:highlight w:val="none"/>
          <w:lang w:eastAsia="zh-CN"/>
        </w:rPr>
        <w:t>。</w:t>
      </w:r>
    </w:p>
    <w:p>
      <w:pPr>
        <w:spacing w:line="579" w:lineRule="exact"/>
        <w:ind w:firstLine="624" w:firstLineChars="200"/>
        <w:rPr>
          <w:rFonts w:hAnsi="仿宋" w:cs="仿宋"/>
          <w:spacing w:val="6"/>
          <w:szCs w:val="30"/>
          <w:highlight w:val="none"/>
        </w:rPr>
      </w:pPr>
      <w:r>
        <w:rPr>
          <w:rFonts w:hint="eastAsia" w:hAnsi="仿宋" w:cs="仿宋"/>
          <w:spacing w:val="6"/>
          <w:szCs w:val="30"/>
          <w:highlight w:val="none"/>
        </w:rPr>
        <w:t>2.整村推进项目实施过程中存在的问题。实地评价时，</w:t>
      </w:r>
      <w:r>
        <w:rPr>
          <w:rFonts w:hint="eastAsia" w:hAnsi="仿宋" w:cs="仿宋"/>
          <w:spacing w:val="6"/>
          <w:szCs w:val="30"/>
          <w:highlight w:val="none"/>
          <w:lang w:val="en-US" w:eastAsia="zh-CN"/>
        </w:rPr>
        <w:t>发现</w:t>
      </w:r>
      <w:r>
        <w:rPr>
          <w:rFonts w:hint="eastAsia" w:hAnsi="仿宋" w:cs="仿宋"/>
          <w:spacing w:val="6"/>
          <w:szCs w:val="30"/>
          <w:highlight w:val="none"/>
        </w:rPr>
        <w:t>项目资料未及时归档</w:t>
      </w:r>
      <w:r>
        <w:rPr>
          <w:rFonts w:hint="eastAsia" w:hAnsi="仿宋" w:cs="仿宋"/>
          <w:spacing w:val="6"/>
          <w:szCs w:val="30"/>
          <w:highlight w:val="none"/>
          <w:lang w:eastAsia="zh-CN"/>
        </w:rPr>
        <w:t>。</w:t>
      </w:r>
      <w:r>
        <w:rPr>
          <w:rFonts w:hint="eastAsia" w:hAnsi="仿宋" w:cs="仿宋"/>
          <w:spacing w:val="6"/>
          <w:szCs w:val="30"/>
          <w:highlight w:val="none"/>
        </w:rPr>
        <w:t>项目资料提供缓慢，主要原因是项目资料未及时归档，大部分项目资料仍分散在各县住建、县财政和乡镇部门，评价组对元江县曼来镇新光村委会旧衙门小组档案资料及新平县漠沙镇小坝多村委会新寨小组和建兴乡中寨村半坡寨小组档案资料进行抽查，问题如下：</w:t>
      </w:r>
    </w:p>
    <w:p>
      <w:pPr>
        <w:spacing w:line="579" w:lineRule="exact"/>
        <w:ind w:firstLine="624"/>
        <w:rPr>
          <w:rFonts w:hAnsi="仿宋" w:cs="仿宋"/>
          <w:spacing w:val="6"/>
          <w:szCs w:val="30"/>
          <w:highlight w:val="none"/>
        </w:rPr>
      </w:pPr>
      <w:r>
        <w:rPr>
          <w:rFonts w:hint="eastAsia" w:hAnsi="仿宋" w:cs="仿宋"/>
          <w:spacing w:val="6"/>
          <w:szCs w:val="30"/>
          <w:highlight w:val="none"/>
        </w:rPr>
        <w:t>（1）元江县：一是合同审查不严，合同条款不严谨。实地评价时发现多个项目合同内容与投标文件承诺不符，如曼来镇红旗村委会大西蒿村民小组“直过民族”整村推进综合楼建设工程（一标）施工投标书中响应交纳中标价5%的履约保证金，但工程承包合同中并未约定，实际也并未收取。</w:t>
      </w:r>
    </w:p>
    <w:p>
      <w:pPr>
        <w:spacing w:line="579" w:lineRule="exact"/>
        <w:ind w:firstLine="624"/>
        <w:rPr>
          <w:rFonts w:hAnsi="仿宋" w:cs="仿宋"/>
          <w:spacing w:val="6"/>
          <w:szCs w:val="30"/>
          <w:highlight w:val="none"/>
        </w:rPr>
      </w:pPr>
      <w:r>
        <w:rPr>
          <w:rFonts w:hint="eastAsia" w:hAnsi="仿宋" w:cs="仿宋"/>
          <w:spacing w:val="6"/>
          <w:szCs w:val="30"/>
          <w:highlight w:val="none"/>
          <w:lang w:val="en-US" w:eastAsia="zh-CN"/>
        </w:rPr>
        <w:t>二</w:t>
      </w:r>
      <w:r>
        <w:rPr>
          <w:rFonts w:hint="eastAsia" w:hAnsi="仿宋" w:cs="仿宋"/>
          <w:spacing w:val="6"/>
          <w:szCs w:val="30"/>
          <w:highlight w:val="none"/>
        </w:rPr>
        <w:t>是</w:t>
      </w:r>
      <w:r>
        <w:rPr>
          <w:rFonts w:hint="eastAsia" w:hAnsi="仿宋" w:cs="仿宋"/>
          <w:spacing w:val="6"/>
          <w:szCs w:val="30"/>
          <w:highlight w:val="none"/>
          <w:lang w:val="en-US" w:eastAsia="zh-CN"/>
        </w:rPr>
        <w:t>工程</w:t>
      </w:r>
      <w:r>
        <w:rPr>
          <w:rFonts w:hint="eastAsia" w:hAnsi="仿宋" w:cs="仿宋"/>
          <w:spacing w:val="6"/>
          <w:szCs w:val="30"/>
          <w:highlight w:val="none"/>
        </w:rPr>
        <w:t>进度款拨付不规范，施工单位未出具详细的完工形象进度表，监理单位未提供审核工程量的相关痕迹资料，存在超额拨付的风险。</w:t>
      </w:r>
    </w:p>
    <w:p>
      <w:pPr>
        <w:spacing w:line="579" w:lineRule="exact"/>
        <w:ind w:firstLine="624"/>
        <w:rPr>
          <w:rFonts w:hAnsi="仿宋" w:cs="仿宋"/>
          <w:spacing w:val="6"/>
          <w:szCs w:val="30"/>
          <w:highlight w:val="none"/>
        </w:rPr>
      </w:pPr>
      <w:r>
        <w:rPr>
          <w:rFonts w:hint="eastAsia" w:hAnsi="仿宋" w:cs="仿宋"/>
          <w:spacing w:val="6"/>
          <w:szCs w:val="30"/>
          <w:highlight w:val="none"/>
          <w:lang w:val="en-US" w:eastAsia="zh-CN"/>
        </w:rPr>
        <w:t>三</w:t>
      </w:r>
      <w:r>
        <w:rPr>
          <w:rFonts w:hint="eastAsia" w:hAnsi="仿宋" w:cs="仿宋"/>
          <w:spacing w:val="6"/>
          <w:szCs w:val="30"/>
          <w:highlight w:val="none"/>
        </w:rPr>
        <w:t>是工程结算审核资料不全，未见工程结算书、工程结算审定报告，仅有工程结算表</w:t>
      </w:r>
      <w:r>
        <w:rPr>
          <w:rFonts w:hint="eastAsia" w:hAnsi="仿宋" w:cs="仿宋"/>
          <w:spacing w:val="6"/>
          <w:szCs w:val="30"/>
          <w:highlight w:val="none"/>
          <w:lang w:eastAsia="zh-CN"/>
        </w:rPr>
        <w:t>。</w:t>
      </w:r>
      <w:r>
        <w:rPr>
          <w:rFonts w:hint="eastAsia" w:hAnsi="仿宋" w:cs="仿宋"/>
          <w:spacing w:val="6"/>
          <w:szCs w:val="30"/>
          <w:highlight w:val="none"/>
        </w:rPr>
        <w:t>结算表中工程承包合同未约定的主材价，</w:t>
      </w:r>
      <w:r>
        <w:rPr>
          <w:rFonts w:hint="eastAsia" w:hAnsi="仿宋" w:cs="仿宋"/>
          <w:spacing w:val="6"/>
          <w:szCs w:val="30"/>
          <w:highlight w:val="none"/>
          <w:lang w:val="en-US" w:eastAsia="zh-CN"/>
        </w:rPr>
        <w:t>在结算过程中</w:t>
      </w:r>
      <w:r>
        <w:rPr>
          <w:rFonts w:hint="eastAsia" w:hAnsi="仿宋" w:cs="仿宋"/>
          <w:spacing w:val="6"/>
          <w:szCs w:val="30"/>
          <w:highlight w:val="none"/>
        </w:rPr>
        <w:t>未经招标人、施工单位、监理单位三方依据市场情况在采购现场共同认定价格的相关记录（未聘请造价单位）。</w:t>
      </w:r>
    </w:p>
    <w:p>
      <w:pPr>
        <w:spacing w:line="579" w:lineRule="exact"/>
        <w:ind w:firstLine="624"/>
        <w:rPr>
          <w:rFonts w:hAnsi="仿宋" w:cs="仿宋"/>
          <w:color w:val="FF0000"/>
          <w:spacing w:val="6"/>
          <w:szCs w:val="30"/>
          <w:highlight w:val="none"/>
        </w:rPr>
      </w:pPr>
      <w:r>
        <w:rPr>
          <w:rFonts w:hint="eastAsia" w:hAnsi="仿宋" w:cs="仿宋"/>
          <w:spacing w:val="6"/>
          <w:szCs w:val="30"/>
          <w:highlight w:val="none"/>
          <w:lang w:val="en-US" w:eastAsia="zh-CN"/>
        </w:rPr>
        <w:t>四</w:t>
      </w:r>
      <w:r>
        <w:rPr>
          <w:rFonts w:hint="eastAsia" w:hAnsi="仿宋" w:cs="仿宋"/>
          <w:spacing w:val="6"/>
          <w:szCs w:val="30"/>
          <w:highlight w:val="none"/>
        </w:rPr>
        <w:t>是工程竣工验收资料不全。竣工初验时设计单位未参与验收，工程完工后，建设单位、设计、监理、监督单位应实地查验工程质量，各方需出具工程竣工验收意见，签名盖章形成竣工验收报告、竣工验收备案表、施工、监理、设计单位</w:t>
      </w:r>
      <w:r>
        <w:rPr>
          <w:rFonts w:hint="eastAsia" w:hAnsi="仿宋" w:cs="仿宋"/>
          <w:spacing w:val="6"/>
          <w:szCs w:val="30"/>
          <w:highlight w:val="none"/>
          <w:lang w:val="en-US" w:eastAsia="zh-CN"/>
        </w:rPr>
        <w:t>应</w:t>
      </w:r>
      <w:r>
        <w:rPr>
          <w:rFonts w:hint="eastAsia" w:hAnsi="仿宋" w:cs="仿宋"/>
          <w:spacing w:val="6"/>
          <w:szCs w:val="30"/>
          <w:highlight w:val="none"/>
        </w:rPr>
        <w:t>出具工程质量评估报告等，此部分文件缺失。</w:t>
      </w:r>
    </w:p>
    <w:p>
      <w:pPr>
        <w:spacing w:line="579" w:lineRule="exact"/>
        <w:ind w:firstLine="624"/>
        <w:rPr>
          <w:rFonts w:hAnsi="仿宋" w:cs="仿宋"/>
          <w:color w:val="FF0000"/>
          <w:spacing w:val="6"/>
          <w:szCs w:val="30"/>
          <w:highlight w:val="none"/>
        </w:rPr>
      </w:pPr>
      <w:r>
        <w:rPr>
          <w:rFonts w:hint="eastAsia" w:hAnsi="仿宋" w:cs="仿宋"/>
          <w:spacing w:val="6"/>
          <w:szCs w:val="30"/>
          <w:highlight w:val="none"/>
        </w:rPr>
        <w:t>截至评价日，未提供参与项目建设的设计、施工、监理各方工程档案资料。</w:t>
      </w:r>
    </w:p>
    <w:p>
      <w:pPr>
        <w:spacing w:line="579" w:lineRule="exact"/>
        <w:ind w:firstLine="624"/>
        <w:rPr>
          <w:rFonts w:hAnsi="仿宋" w:cs="仿宋"/>
          <w:spacing w:val="6"/>
          <w:szCs w:val="30"/>
          <w:highlight w:val="none"/>
        </w:rPr>
      </w:pPr>
      <w:r>
        <w:rPr>
          <w:rFonts w:hint="eastAsia" w:hAnsi="仿宋" w:cs="仿宋"/>
          <w:spacing w:val="6"/>
          <w:szCs w:val="30"/>
          <w:highlight w:val="none"/>
        </w:rPr>
        <w:t>（2）新平县：一是</w:t>
      </w:r>
      <w:r>
        <w:rPr>
          <w:rFonts w:hint="eastAsia" w:hAnsi="仿宋" w:cs="仿宋"/>
          <w:spacing w:val="6"/>
          <w:szCs w:val="30"/>
          <w:highlight w:val="none"/>
          <w:lang w:val="en-US" w:eastAsia="zh-CN"/>
        </w:rPr>
        <w:t>工程进度款</w:t>
      </w:r>
      <w:r>
        <w:rPr>
          <w:rFonts w:hint="eastAsia" w:hAnsi="仿宋" w:cs="仿宋"/>
          <w:spacing w:val="6"/>
          <w:szCs w:val="30"/>
          <w:highlight w:val="none"/>
        </w:rPr>
        <w:t>合同付款未严格按合同约定条款执行。如新平漠沙镇小坝多村委会新寨小组示范村建设项目建设工程施工合同约定因承包人原因造成工期延误，逾期竣工违约金按1000元/天计算，该项目实施过程中工期延后，施工方未提交延期证明情况，建设方未按约定对承包方进行工期延误惩罚。二是竣工验收资料不完善，参与验收五方责任主体签章不全。</w:t>
      </w:r>
    </w:p>
    <w:p>
      <w:pPr>
        <w:spacing w:line="579" w:lineRule="exact"/>
        <w:ind w:firstLine="624"/>
        <w:rPr>
          <w:rFonts w:ascii="楷体" w:hAnsi="楷体" w:eastAsia="楷体" w:cs="楷体"/>
          <w:spacing w:val="6"/>
          <w:szCs w:val="30"/>
          <w:highlight w:val="none"/>
        </w:rPr>
      </w:pPr>
      <w:bookmarkStart w:id="3" w:name="_Toc21929_WPSOffice_Level2"/>
      <w:r>
        <w:rPr>
          <w:rFonts w:hint="eastAsia" w:ascii="楷体" w:hAnsi="楷体" w:eastAsia="楷体" w:cs="楷体"/>
          <w:spacing w:val="6"/>
          <w:szCs w:val="30"/>
          <w:highlight w:val="none"/>
        </w:rPr>
        <w:t>（二）扶贫过桥贷款解决建档立卡贫困户和“直过民族”户危房改造项目</w:t>
      </w:r>
      <w:bookmarkEnd w:id="3"/>
    </w:p>
    <w:p>
      <w:pPr>
        <w:spacing w:line="579" w:lineRule="exact"/>
        <w:ind w:firstLine="624"/>
        <w:rPr>
          <w:rFonts w:hAnsi="仿宋" w:cs="仿宋"/>
          <w:spacing w:val="6"/>
          <w:szCs w:val="30"/>
        </w:rPr>
      </w:pPr>
      <w:r>
        <w:rPr>
          <w:rFonts w:hint="eastAsia" w:hAnsi="仿宋" w:cs="仿宋"/>
          <w:spacing w:val="6"/>
          <w:szCs w:val="30"/>
          <w:highlight w:val="none"/>
        </w:rPr>
        <w:t>1.项目整体情</w:t>
      </w:r>
      <w:r>
        <w:rPr>
          <w:rFonts w:hint="eastAsia" w:hAnsi="仿宋" w:cs="仿宋"/>
          <w:spacing w:val="6"/>
          <w:szCs w:val="30"/>
        </w:rPr>
        <w:t>况。峨山县D级危房拆除重建536户均进行招投标且全部完成审计；易门县D级危房拆除重建共168户，其中73户进行招投标，完成审计65户，其余95户为农户自建。澄江县D级危房拆除重建</w:t>
      </w:r>
      <w:r>
        <w:rPr>
          <w:rFonts w:hAnsi="仿宋" w:cs="仿宋"/>
          <w:spacing w:val="6"/>
          <w:szCs w:val="30"/>
        </w:rPr>
        <w:t>共</w:t>
      </w:r>
      <w:r>
        <w:rPr>
          <w:rFonts w:hint="eastAsia" w:hAnsi="仿宋" w:cs="仿宋"/>
          <w:spacing w:val="6"/>
          <w:szCs w:val="30"/>
        </w:rPr>
        <w:t>157户，其中73户进行招投标，完成审计71户，其余84户为农户自建。通海县D级危房拆除重建</w:t>
      </w:r>
      <w:r>
        <w:rPr>
          <w:rFonts w:hAnsi="仿宋" w:cs="仿宋"/>
          <w:spacing w:val="6"/>
          <w:szCs w:val="30"/>
        </w:rPr>
        <w:t>共</w:t>
      </w:r>
      <w:r>
        <w:rPr>
          <w:rFonts w:hint="eastAsia" w:hAnsi="仿宋" w:cs="仿宋"/>
          <w:spacing w:val="6"/>
          <w:szCs w:val="30"/>
        </w:rPr>
        <w:t>174户，其中20户进行招投标（截至评价日，该20户已竣工验收，结算资料正报送审计审核），其余154户为农户自建。红塔区D级危房拆除重建共157户，其中73户进行招投标（完成审计69户）。江川县D级危房拆除重建共536户，其中175户进行了招投标，但未进行审计，其余361户为农户自建。元江县D级危房拆除重建606户均为农户自建，无招投标，经验收符合标准后进行补助。新平县D级危房拆除重建共1506户，其中145户进行了招投标（完成审计145户），其余1361户为农户自建。华宁县D级危房拆除重建504户均为农户自建，无招投标，经各级验收符合标准后进行补助。</w:t>
      </w:r>
    </w:p>
    <w:p>
      <w:pPr>
        <w:spacing w:line="579" w:lineRule="exact"/>
        <w:ind w:firstLine="624"/>
        <w:rPr>
          <w:rFonts w:hint="eastAsia" w:hAnsi="仿宋" w:eastAsia="仿宋" w:cs="仿宋"/>
          <w:color w:val="FF0000"/>
          <w:spacing w:val="6"/>
          <w:szCs w:val="30"/>
          <w:highlight w:val="yellow"/>
          <w:lang w:eastAsia="zh-CN"/>
        </w:rPr>
      </w:pPr>
      <w:r>
        <w:rPr>
          <w:rFonts w:hint="eastAsia" w:hAnsi="仿宋" w:cs="仿宋"/>
          <w:spacing w:val="6"/>
          <w:szCs w:val="30"/>
        </w:rPr>
        <w:t>评价组现场对招投档案资料进行抽查，存在合同条款约定不严谨的情况，如峨山县脱贫攻坚4类重点对象农村危房改造拆除重建工程（第一标段：双江镇组）招投标文件中约定按合同价款的5%收取履约保证金，工程承包合同中未按招投标文件该条款进行约定</w:t>
      </w:r>
      <w:r>
        <w:rPr>
          <w:rFonts w:hint="eastAsia" w:hAnsi="仿宋" w:cs="仿宋"/>
          <w:spacing w:val="6"/>
          <w:szCs w:val="30"/>
          <w:lang w:eastAsia="zh-CN"/>
        </w:rPr>
        <w:t>。</w:t>
      </w:r>
    </w:p>
    <w:p>
      <w:pPr>
        <w:spacing w:line="579" w:lineRule="exact"/>
        <w:ind w:firstLine="624"/>
        <w:rPr>
          <w:rFonts w:hAnsi="仿宋" w:cs="仿宋"/>
          <w:color w:val="000000" w:themeColor="text1"/>
          <w:spacing w:val="6"/>
          <w:szCs w:val="30"/>
          <w14:textFill>
            <w14:solidFill>
              <w14:schemeClr w14:val="tx1"/>
            </w14:solidFill>
          </w14:textFill>
        </w:rPr>
      </w:pPr>
      <w:r>
        <w:rPr>
          <w:rFonts w:hint="eastAsia" w:hAnsi="仿宋" w:cs="仿宋"/>
          <w:color w:val="000000" w:themeColor="text1"/>
          <w:spacing w:val="6"/>
          <w:szCs w:val="30"/>
          <w14:textFill>
            <w14:solidFill>
              <w14:schemeClr w14:val="tx1"/>
            </w14:solidFill>
          </w14:textFill>
        </w:rPr>
        <w:t>土地使用合规性方面，仅易门县、澄江县、通海县能提供土地使用证或建设用地情况说明，其余6个县（区）无相关证明。</w:t>
      </w:r>
      <w:r>
        <w:rPr>
          <w:rFonts w:hAnsi="仿宋" w:cs="仿宋"/>
          <w:color w:val="000000" w:themeColor="text1"/>
          <w:spacing w:val="6"/>
          <w:szCs w:val="30"/>
          <w14:textFill>
            <w14:solidFill>
              <w14:schemeClr w14:val="tx1"/>
            </w14:solidFill>
          </w14:textFill>
        </w:rPr>
        <w:t>经</w:t>
      </w:r>
      <w:r>
        <w:rPr>
          <w:rFonts w:hint="eastAsia" w:hAnsi="仿宋" w:cs="仿宋"/>
          <w:color w:val="000000" w:themeColor="text1"/>
          <w:spacing w:val="6"/>
          <w:szCs w:val="30"/>
          <w14:textFill>
            <w14:solidFill>
              <w14:schemeClr w14:val="tx1"/>
            </w14:solidFill>
          </w14:textFill>
        </w:rPr>
        <w:t>核查，易门县有14户D级拆除重建将房屋建在基本农田的情况，土地使用不规范。</w:t>
      </w:r>
    </w:p>
    <w:p>
      <w:pPr>
        <w:spacing w:line="579" w:lineRule="exact"/>
        <w:ind w:firstLine="624" w:firstLineChars="200"/>
        <w:rPr>
          <w:rFonts w:hAnsi="仿宋" w:cs="仿宋"/>
          <w:color w:val="000000" w:themeColor="text1"/>
          <w:spacing w:val="6"/>
          <w:szCs w:val="30"/>
          <w14:textFill>
            <w14:solidFill>
              <w14:schemeClr w14:val="tx1"/>
            </w14:solidFill>
          </w14:textFill>
        </w:rPr>
      </w:pPr>
      <w:r>
        <w:rPr>
          <w:rFonts w:hint="eastAsia" w:hAnsi="仿宋" w:cs="仿宋"/>
          <w:color w:val="000000" w:themeColor="text1"/>
          <w:spacing w:val="6"/>
          <w:szCs w:val="30"/>
          <w14:textFill>
            <w14:solidFill>
              <w14:schemeClr w14:val="tx1"/>
            </w14:solidFill>
          </w14:textFill>
        </w:rPr>
        <w:t>农村危房认定方面，只有通海县、华宁县、红塔区、澄江县由第专业三方机构对农村危房进行专业认定，易门县、元江县、新平县、江川区</w:t>
      </w:r>
      <w:r>
        <w:rPr>
          <w:rFonts w:hint="eastAsia" w:hAnsi="仿宋" w:cs="仿宋"/>
          <w:spacing w:val="6"/>
          <w:szCs w:val="30"/>
        </w:rPr>
        <w:t>、峨山县</w:t>
      </w:r>
      <w:r>
        <w:rPr>
          <w:rFonts w:hint="eastAsia" w:hAnsi="仿宋" w:cs="仿宋"/>
          <w:color w:val="000000" w:themeColor="text1"/>
          <w:spacing w:val="6"/>
          <w:szCs w:val="30"/>
          <w14:textFill>
            <w14:solidFill>
              <w14:schemeClr w14:val="tx1"/>
            </w14:solidFill>
          </w14:textFill>
        </w:rPr>
        <w:t>由县住建或县人民政府自行组织认定，房屋</w:t>
      </w:r>
      <w:r>
        <w:rPr>
          <w:rFonts w:hint="eastAsia" w:hAnsi="仿宋" w:cs="仿宋"/>
          <w:color w:val="000000" w:themeColor="text1"/>
          <w:spacing w:val="6"/>
          <w:szCs w:val="30"/>
          <w:lang w:val="en-US" w:eastAsia="zh-CN"/>
          <w14:textFill>
            <w14:solidFill>
              <w14:schemeClr w14:val="tx1"/>
            </w14:solidFill>
          </w14:textFill>
        </w:rPr>
        <w:t>认定</w:t>
      </w:r>
      <w:r>
        <w:rPr>
          <w:rFonts w:hint="eastAsia" w:hAnsi="仿宋" w:cs="仿宋"/>
          <w:color w:val="000000" w:themeColor="text1"/>
          <w:spacing w:val="6"/>
          <w:szCs w:val="30"/>
          <w14:textFill>
            <w14:solidFill>
              <w14:schemeClr w14:val="tx1"/>
            </w14:solidFill>
          </w14:textFill>
        </w:rPr>
        <w:t>专业性不强，存在认定结果不准确的隐患。</w:t>
      </w:r>
    </w:p>
    <w:p>
      <w:pPr>
        <w:spacing w:line="579" w:lineRule="exact"/>
        <w:ind w:firstLine="600" w:firstLineChars="200"/>
        <w:rPr>
          <w:rFonts w:hAnsi="仿宋" w:cs="仿宋"/>
          <w:color w:val="000000" w:themeColor="text1"/>
          <w:spacing w:val="6"/>
          <w:szCs w:val="30"/>
          <w:highlight w:val="yellow"/>
          <w14:textFill>
            <w14:solidFill>
              <w14:schemeClr w14:val="tx1"/>
            </w14:solidFill>
          </w14:textFill>
        </w:rPr>
      </w:pPr>
      <w:r>
        <w:rPr>
          <w:rFonts w:hint="eastAsia" w:hAnsi="仿宋"/>
          <w:color w:val="000000" w:themeColor="text1"/>
          <w:szCs w:val="30"/>
          <w14:textFill>
            <w14:solidFill>
              <w14:schemeClr w14:val="tx1"/>
            </w14:solidFill>
          </w14:textFill>
        </w:rPr>
        <w:t>建议项目主管部门及时整改工程审核中发现的问题，对于今后拟建的基建项目，按照《住房和城乡建设部关于进一步推进工程总承包的若干意见》（建市〔2016〕93号）进行规范性、专业性、合规性招标，推行工程总承包模式</w:t>
      </w:r>
      <w:bookmarkStart w:id="4" w:name="_GoBack"/>
      <w:bookmarkEnd w:id="4"/>
      <w:r>
        <w:rPr>
          <w:rFonts w:hint="eastAsia" w:hAnsi="仿宋"/>
          <w:color w:val="000000" w:themeColor="text1"/>
          <w:szCs w:val="30"/>
          <w14:textFill>
            <w14:solidFill>
              <w14:schemeClr w14:val="tx1"/>
            </w14:solidFill>
          </w14:textFill>
        </w:rPr>
        <w:t>。总承包单位负责整个项目的实施过程，加强统筹规划和协同运作，有效解决设计与施工的衔接问题、减少采购与施工的中间环节，缩短工期，也便于项目主管部门开展项目施工的监督检查管理，及时发现问题、解决问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5F56DA"/>
    <w:rsid w:val="30202922"/>
    <w:rsid w:val="5C5F5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Times New Roman" w:eastAsia="仿宋" w:cs="Times New Roman"/>
      <w:kern w:val="30"/>
      <w:sz w:val="30"/>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2019-09-25T01:41:00Z</dcterms:created>
  <dc:creator>天然呆</dc:creator>
  <cp:lastModifiedBy>天然呆</cp:lastModifiedBy>
  <dcterms:modified xsi:type="dcterms:W3CDTF">2019-10-25T01:37:16Z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