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/>
          <w:b/>
          <w:sz w:val="36"/>
          <w:szCs w:val="36"/>
          <w:lang w:eastAsia="zh-CN"/>
        </w:rPr>
      </w:pPr>
      <w:r>
        <w:rPr>
          <w:rFonts w:hint="eastAsia" w:asciiTheme="minorEastAsia" w:hAnsiTheme="minorEastAsia"/>
          <w:b/>
          <w:sz w:val="36"/>
          <w:szCs w:val="36"/>
          <w:lang w:eastAsia="zh-CN"/>
        </w:rPr>
        <w:t>元江县供销合作社联合社</w:t>
      </w:r>
    </w:p>
    <w:p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单位部门预算绩效目标管理说明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</w:p>
    <w:p>
      <w:pPr>
        <w:ind w:firstLine="60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/>
          <w:sz w:val="30"/>
          <w:szCs w:val="30"/>
        </w:rPr>
        <w:t xml:space="preserve"> </w:t>
      </w:r>
      <w:r>
        <w:rPr>
          <w:rFonts w:ascii="Times New Roman" w:hAnsi="仿宋" w:eastAsia="仿宋" w:cs="Times New Roman"/>
          <w:color w:val="000000"/>
          <w:sz w:val="32"/>
          <w:szCs w:val="32"/>
        </w:rPr>
        <w:t>为贯彻落实党的十九大关于</w:t>
      </w:r>
      <w:r>
        <w:rPr>
          <w:rFonts w:ascii="Times New Roman" w:hAnsi="Times New Roman" w:eastAsia="仿宋" w:cs="Times New Roman"/>
          <w:color w:val="000000"/>
          <w:sz w:val="32"/>
          <w:szCs w:val="32"/>
        </w:rPr>
        <w:t>“</w:t>
      </w:r>
      <w:r>
        <w:rPr>
          <w:rFonts w:ascii="Times New Roman" w:hAnsi="仿宋" w:eastAsia="仿宋" w:cs="Times New Roman"/>
          <w:color w:val="000000"/>
          <w:sz w:val="32"/>
          <w:szCs w:val="32"/>
        </w:rPr>
        <w:t>全面实施绩效管理</w:t>
      </w:r>
      <w:r>
        <w:rPr>
          <w:rFonts w:ascii="Times New Roman" w:hAnsi="Times New Roman" w:eastAsia="仿宋" w:cs="Times New Roman"/>
          <w:color w:val="000000"/>
          <w:sz w:val="32"/>
          <w:szCs w:val="32"/>
        </w:rPr>
        <w:t>”</w:t>
      </w:r>
      <w:r>
        <w:rPr>
          <w:rFonts w:ascii="Times New Roman" w:hAnsi="仿宋" w:eastAsia="仿宋" w:cs="Times New Roman"/>
          <w:color w:val="000000"/>
          <w:sz w:val="32"/>
          <w:szCs w:val="32"/>
        </w:rPr>
        <w:t>的战略部署，提高财政资源配置效率和使用效益，</w:t>
      </w:r>
      <w:r>
        <w:rPr>
          <w:rFonts w:ascii="Times New Roman" w:hAnsi="仿宋" w:eastAsia="仿宋" w:cs="Times New Roman"/>
          <w:sz w:val="32"/>
          <w:szCs w:val="32"/>
        </w:rPr>
        <w:t>根据《玉溪市市级财政预算绩效目标管理暂行办法》（玉财债</w:t>
      </w:r>
      <w:r>
        <w:rPr>
          <w:rFonts w:ascii="Times New Roman" w:hAnsi="Times New Roman" w:eastAsia="仿宋" w:cs="Times New Roman"/>
          <w:sz w:val="32"/>
          <w:szCs w:val="32"/>
        </w:rPr>
        <w:t>[2016]25</w:t>
      </w:r>
      <w:r>
        <w:rPr>
          <w:rFonts w:ascii="Times New Roman" w:hAnsi="仿宋" w:eastAsia="仿宋" w:cs="Times New Roman"/>
          <w:sz w:val="32"/>
          <w:szCs w:val="32"/>
        </w:rPr>
        <w:t>号）要求，</w:t>
      </w:r>
      <w:r>
        <w:rPr>
          <w:rFonts w:hint="eastAsia" w:ascii="Times New Roman" w:hAnsi="仿宋" w:eastAsia="仿宋" w:cs="Times New Roman"/>
          <w:sz w:val="32"/>
          <w:szCs w:val="32"/>
          <w:lang w:eastAsia="zh-CN"/>
        </w:rPr>
        <w:t>元江县供销社</w:t>
      </w:r>
      <w:r>
        <w:rPr>
          <w:rFonts w:ascii="Times New Roman" w:hAnsi="Times New Roman" w:eastAsia="仿宋" w:cs="Times New Roman"/>
          <w:sz w:val="32"/>
          <w:szCs w:val="32"/>
        </w:rPr>
        <w:t>2017</w:t>
      </w:r>
      <w:r>
        <w:rPr>
          <w:rFonts w:ascii="Times New Roman" w:hAnsi="仿宋" w:eastAsia="仿宋" w:cs="Times New Roman"/>
          <w:sz w:val="32"/>
          <w:szCs w:val="32"/>
        </w:rPr>
        <w:t>年</w:t>
      </w:r>
      <w:r>
        <w:rPr>
          <w:rFonts w:ascii="Times New Roman" w:hAnsi="Times New Roman" w:eastAsia="仿宋" w:cs="Times New Roman"/>
          <w:sz w:val="32"/>
          <w:szCs w:val="32"/>
        </w:rPr>
        <w:t xml:space="preserve"> </w:t>
      </w:r>
      <w:r>
        <w:rPr>
          <w:rFonts w:ascii="Times New Roman" w:hAnsi="仿宋" w:eastAsia="仿宋" w:cs="Times New Roman"/>
          <w:sz w:val="32"/>
          <w:szCs w:val="32"/>
        </w:rPr>
        <w:t>实行绩效目标管理一级项目</w:t>
      </w:r>
      <w:r>
        <w:rPr>
          <w:rFonts w:ascii="Times New Roman" w:hAnsi="Times New Roman" w:eastAsia="仿宋" w:cs="Times New Roman"/>
          <w:sz w:val="32"/>
          <w:szCs w:val="32"/>
        </w:rPr>
        <w:t xml:space="preserve"> 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0</w:t>
      </w:r>
      <w:r>
        <w:rPr>
          <w:rFonts w:ascii="Times New Roman" w:hAnsi="仿宋" w:eastAsia="仿宋" w:cs="Times New Roman"/>
          <w:sz w:val="32"/>
          <w:szCs w:val="32"/>
        </w:rPr>
        <w:t>个，涉及一般公共预算当年拨款</w:t>
      </w:r>
      <w:r>
        <w:rPr>
          <w:rFonts w:ascii="Times New Roman" w:hAnsi="Times New Roman" w:eastAsia="仿宋" w:cs="Times New Roman"/>
          <w:sz w:val="32"/>
          <w:szCs w:val="32"/>
        </w:rPr>
        <w:t xml:space="preserve"> 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" w:cs="Times New Roman"/>
          <w:sz w:val="32"/>
          <w:szCs w:val="32"/>
        </w:rPr>
        <w:t xml:space="preserve">  </w:t>
      </w:r>
      <w:r>
        <w:rPr>
          <w:rFonts w:ascii="Times New Roman" w:hAnsi="仿宋" w:eastAsia="仿宋" w:cs="Times New Roman"/>
          <w:sz w:val="32"/>
          <w:szCs w:val="32"/>
        </w:rPr>
        <w:t>万元；纳入绩效评价试点的一级项目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0</w:t>
      </w:r>
      <w:r>
        <w:rPr>
          <w:rFonts w:ascii="Times New Roman" w:hAnsi="仿宋" w:eastAsia="仿宋" w:cs="Times New Roman"/>
          <w:sz w:val="32"/>
          <w:szCs w:val="32"/>
        </w:rPr>
        <w:t>个，涉及一般公共预算当年拨款</w:t>
      </w:r>
      <w:r>
        <w:rPr>
          <w:rFonts w:ascii="Times New Roman" w:hAnsi="Times New Roman" w:eastAsia="仿宋" w:cs="Times New Roman"/>
          <w:sz w:val="32"/>
          <w:szCs w:val="32"/>
        </w:rPr>
        <w:t xml:space="preserve"> 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0</w:t>
      </w:r>
      <w:bookmarkStart w:id="0" w:name="_GoBack"/>
      <w:bookmarkEnd w:id="0"/>
      <w:r>
        <w:rPr>
          <w:rFonts w:ascii="Times New Roman" w:hAnsi="Times New Roman" w:eastAsia="仿宋" w:cs="Times New Roman"/>
          <w:sz w:val="32"/>
          <w:szCs w:val="32"/>
        </w:rPr>
        <w:t xml:space="preserve"> </w:t>
      </w:r>
      <w:r>
        <w:rPr>
          <w:rFonts w:ascii="Times New Roman" w:hAnsi="仿宋" w:eastAsia="仿宋" w:cs="Times New Roman"/>
          <w:sz w:val="32"/>
          <w:szCs w:val="32"/>
        </w:rPr>
        <w:t>万元；纳入绩效评价试点的二级项目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0</w:t>
      </w:r>
      <w:r>
        <w:rPr>
          <w:rFonts w:ascii="Times New Roman" w:hAnsi="仿宋" w:eastAsia="仿宋" w:cs="Times New Roman"/>
          <w:sz w:val="32"/>
          <w:szCs w:val="32"/>
        </w:rPr>
        <w:t>个，涉及一般公共预算当年拨款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0</w:t>
      </w:r>
      <w:r>
        <w:rPr>
          <w:rFonts w:ascii="Times New Roman" w:hAnsi="仿宋" w:eastAsia="仿宋" w:cs="Times New Roman"/>
          <w:sz w:val="32"/>
          <w:szCs w:val="32"/>
        </w:rPr>
        <w:t>万元。</w:t>
      </w:r>
      <w:r>
        <w:rPr>
          <w:rFonts w:ascii="Times New Roman" w:hAnsi="Times New Roman" w:eastAsia="仿宋" w:cs="Times New Roman"/>
          <w:sz w:val="32"/>
          <w:szCs w:val="32"/>
        </w:rPr>
        <w:t xml:space="preserve">2018 </w:t>
      </w:r>
      <w:r>
        <w:rPr>
          <w:rFonts w:ascii="Times New Roman" w:hAnsi="仿宋" w:eastAsia="仿宋" w:cs="Times New Roman"/>
          <w:sz w:val="32"/>
          <w:szCs w:val="32"/>
        </w:rPr>
        <w:t>年农业农村部实行绩效目标管理一级项目</w:t>
      </w:r>
      <w:r>
        <w:rPr>
          <w:rFonts w:ascii="Times New Roman" w:hAnsi="Times New Roman" w:eastAsia="仿宋" w:cs="Times New Roman"/>
          <w:sz w:val="32"/>
          <w:szCs w:val="32"/>
        </w:rPr>
        <w:t xml:space="preserve">  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0</w:t>
      </w:r>
      <w:r>
        <w:rPr>
          <w:rFonts w:ascii="Times New Roman" w:hAnsi="仿宋" w:eastAsia="仿宋" w:cs="Times New Roman"/>
          <w:sz w:val="32"/>
          <w:szCs w:val="32"/>
        </w:rPr>
        <w:t>个，涉及一般公共预算当年拨款</w:t>
      </w:r>
      <w:r>
        <w:rPr>
          <w:rFonts w:ascii="Times New Roman" w:hAnsi="Times New Roman" w:eastAsia="仿宋" w:cs="Times New Roman"/>
          <w:sz w:val="32"/>
          <w:szCs w:val="32"/>
        </w:rPr>
        <w:t xml:space="preserve"> 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" w:cs="Times New Roman"/>
          <w:sz w:val="32"/>
          <w:szCs w:val="32"/>
        </w:rPr>
        <w:t xml:space="preserve"> </w:t>
      </w:r>
      <w:r>
        <w:rPr>
          <w:rFonts w:ascii="Times New Roman" w:hAnsi="仿宋" w:eastAsia="仿宋" w:cs="Times New Roman"/>
          <w:sz w:val="32"/>
          <w:szCs w:val="32"/>
        </w:rPr>
        <w:t>万元；纳入绩效评价试点的一级项目</w:t>
      </w:r>
      <w:r>
        <w:rPr>
          <w:rFonts w:ascii="Times New Roman" w:hAnsi="Times New Roman" w:eastAsia="仿宋" w:cs="Times New Roman"/>
          <w:sz w:val="32"/>
          <w:szCs w:val="32"/>
        </w:rPr>
        <w:t xml:space="preserve"> 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0</w:t>
      </w:r>
      <w:r>
        <w:rPr>
          <w:rFonts w:ascii="Times New Roman" w:hAnsi="仿宋" w:eastAsia="仿宋" w:cs="Times New Roman"/>
          <w:sz w:val="32"/>
          <w:szCs w:val="32"/>
        </w:rPr>
        <w:t>个，涉及一般公共预算当年拨款</w:t>
      </w:r>
      <w:r>
        <w:rPr>
          <w:rFonts w:ascii="Times New Roman" w:hAnsi="Times New Roman" w:eastAsia="仿宋" w:cs="Times New Roman"/>
          <w:sz w:val="32"/>
          <w:szCs w:val="32"/>
        </w:rPr>
        <w:t xml:space="preserve">  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" w:cs="Times New Roman"/>
          <w:sz w:val="32"/>
          <w:szCs w:val="32"/>
        </w:rPr>
        <w:t xml:space="preserve"> </w:t>
      </w:r>
      <w:r>
        <w:rPr>
          <w:rFonts w:ascii="Times New Roman" w:hAnsi="仿宋" w:eastAsia="仿宋" w:cs="Times New Roman"/>
          <w:sz w:val="32"/>
          <w:szCs w:val="32"/>
        </w:rPr>
        <w:t>万元；纳入绩效评价试点的二级项目</w:t>
      </w:r>
      <w:r>
        <w:rPr>
          <w:rFonts w:ascii="Times New Roman" w:hAnsi="Times New Roman" w:eastAsia="仿宋" w:cs="Times New Roman"/>
          <w:sz w:val="32"/>
          <w:szCs w:val="32"/>
        </w:rPr>
        <w:t xml:space="preserve"> 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" w:cs="Times New Roman"/>
          <w:sz w:val="32"/>
          <w:szCs w:val="32"/>
        </w:rPr>
        <w:t xml:space="preserve"> </w:t>
      </w:r>
      <w:r>
        <w:rPr>
          <w:rFonts w:ascii="Times New Roman" w:hAnsi="仿宋" w:eastAsia="仿宋" w:cs="Times New Roman"/>
          <w:sz w:val="32"/>
          <w:szCs w:val="32"/>
        </w:rPr>
        <w:t>个，涉及一般公共预算当年拨款</w:t>
      </w:r>
      <w:r>
        <w:rPr>
          <w:rFonts w:ascii="Times New Roman" w:hAnsi="Times New Roman" w:eastAsia="仿宋" w:cs="Times New Roman"/>
          <w:sz w:val="32"/>
          <w:szCs w:val="32"/>
        </w:rPr>
        <w:t xml:space="preserve"> 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" w:cs="Times New Roman"/>
          <w:sz w:val="32"/>
          <w:szCs w:val="32"/>
        </w:rPr>
        <w:t xml:space="preserve"> </w:t>
      </w:r>
      <w:r>
        <w:rPr>
          <w:rFonts w:ascii="Times New Roman" w:hAnsi="仿宋" w:eastAsia="仿宋" w:cs="Times New Roman"/>
          <w:sz w:val="32"/>
          <w:szCs w:val="32"/>
        </w:rPr>
        <w:t>万元。</w:t>
      </w:r>
    </w:p>
    <w:p>
      <w:pPr>
        <w:ind w:firstLine="6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 xml:space="preserve">  </w:t>
      </w:r>
    </w:p>
    <w:p>
      <w:pPr>
        <w:jc w:val="center"/>
        <w:rPr>
          <w:rFonts w:ascii="Times New Roman" w:hAnsi="Times New Roman" w:eastAsia="仿宋" w:cs="Times New Roman"/>
          <w:b/>
          <w:sz w:val="32"/>
          <w:szCs w:val="32"/>
        </w:rPr>
      </w:pPr>
    </w:p>
    <w:p>
      <w:pPr>
        <w:jc w:val="center"/>
        <w:rPr>
          <w:rFonts w:hint="eastAsia" w:ascii="Times New Roman" w:hAnsi="Times New Roman" w:eastAsia="仿宋" w:cs="Times New Roman"/>
          <w:b/>
          <w:sz w:val="32"/>
          <w:szCs w:val="32"/>
          <w:lang w:eastAsia="zh-CN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 xml:space="preserve">                 </w:t>
      </w:r>
      <w:r>
        <w:rPr>
          <w:rFonts w:hint="eastAsia" w:ascii="Times New Roman" w:hAnsi="Times New Roman" w:eastAsia="仿宋" w:cs="Times New Roman"/>
          <w:b/>
          <w:sz w:val="32"/>
          <w:szCs w:val="32"/>
          <w:lang w:eastAsia="zh-CN"/>
        </w:rPr>
        <w:t>元江县供销合作社联合社</w:t>
      </w:r>
    </w:p>
    <w:p>
      <w:pPr>
        <w:jc w:val="center"/>
        <w:rPr>
          <w:rFonts w:ascii="Times New Roman" w:hAnsi="Times New Roman" w:eastAsia="仿宋" w:cs="Times New Roman"/>
          <w:b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 xml:space="preserve">                  2018</w:t>
      </w:r>
      <w:r>
        <w:rPr>
          <w:rFonts w:ascii="Times New Roman" w:hAnsi="仿宋" w:eastAsia="仿宋" w:cs="Times New Roman"/>
          <w:b/>
          <w:sz w:val="32"/>
          <w:szCs w:val="32"/>
        </w:rPr>
        <w:t>年</w:t>
      </w:r>
      <w:r>
        <w:rPr>
          <w:rFonts w:ascii="Times New Roman" w:hAnsi="Times New Roman" w:eastAsia="仿宋" w:cs="Times New Roman"/>
          <w:b/>
          <w:sz w:val="32"/>
          <w:szCs w:val="32"/>
        </w:rPr>
        <w:t>2</w:t>
      </w:r>
      <w:r>
        <w:rPr>
          <w:rFonts w:ascii="Times New Roman" w:hAnsi="仿宋" w:eastAsia="仿宋" w:cs="Times New Roman"/>
          <w:b/>
          <w:sz w:val="32"/>
          <w:szCs w:val="32"/>
        </w:rPr>
        <w:t>月</w:t>
      </w:r>
      <w:r>
        <w:rPr>
          <w:rFonts w:ascii="Times New Roman" w:hAnsi="Times New Roman" w:eastAsia="仿宋" w:cs="Times New Roman"/>
          <w:b/>
          <w:sz w:val="32"/>
          <w:szCs w:val="32"/>
        </w:rPr>
        <w:t>13</w:t>
      </w:r>
      <w:r>
        <w:rPr>
          <w:rFonts w:ascii="Times New Roman" w:hAnsi="仿宋" w:eastAsia="仿宋" w:cs="Times New Roman"/>
          <w:b/>
          <w:sz w:val="32"/>
          <w:szCs w:val="32"/>
        </w:rPr>
        <w:t>日</w:t>
      </w:r>
    </w:p>
    <w:p>
      <w:pPr>
        <w:jc w:val="center"/>
        <w:rPr>
          <w:rFonts w:ascii="Times New Roman" w:hAnsi="Times New Roman" w:eastAsia="仿宋" w:cs="Times New Roman"/>
          <w:b/>
          <w:sz w:val="32"/>
          <w:szCs w:val="32"/>
        </w:rPr>
      </w:pPr>
    </w:p>
    <w:p>
      <w:pPr>
        <w:jc w:val="center"/>
        <w:rPr>
          <w:rFonts w:ascii="Times New Roman" w:hAnsi="Times New Roman" w:eastAsia="仿宋" w:cs="Times New Roman"/>
          <w:b/>
          <w:sz w:val="32"/>
          <w:szCs w:val="32"/>
        </w:rPr>
      </w:pPr>
    </w:p>
    <w:p>
      <w:pPr>
        <w:jc w:val="center"/>
        <w:rPr>
          <w:rFonts w:ascii="Times New Roman" w:hAnsi="Times New Roman" w:eastAsia="仿宋" w:cs="Times New Roman"/>
          <w:b/>
          <w:sz w:val="32"/>
          <w:szCs w:val="32"/>
        </w:rPr>
      </w:pPr>
    </w:p>
    <w:p>
      <w:pPr>
        <w:jc w:val="center"/>
        <w:rPr>
          <w:rFonts w:ascii="Times New Roman" w:hAnsi="Times New Roman" w:eastAsia="仿宋" w:cs="Times New Roman"/>
          <w:b/>
          <w:sz w:val="32"/>
          <w:szCs w:val="32"/>
        </w:rPr>
      </w:pPr>
    </w:p>
    <w:p>
      <w:pPr>
        <w:rPr>
          <w:rFonts w:ascii="Times New Roman" w:hAnsi="Times New Roman" w:eastAsia="仿宋" w:cs="Times New Roman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B148D"/>
    <w:rsid w:val="00131F54"/>
    <w:rsid w:val="00172A27"/>
    <w:rsid w:val="0028424D"/>
    <w:rsid w:val="002A17A1"/>
    <w:rsid w:val="004F27F9"/>
    <w:rsid w:val="007C42DE"/>
    <w:rsid w:val="007D76B6"/>
    <w:rsid w:val="00A658CA"/>
    <w:rsid w:val="00BB1055"/>
    <w:rsid w:val="00BE1B15"/>
    <w:rsid w:val="00C5525D"/>
    <w:rsid w:val="00FB4374"/>
    <w:rsid w:val="00FE221E"/>
    <w:rsid w:val="24557AF9"/>
    <w:rsid w:val="2D9A5A2D"/>
    <w:rsid w:val="359065DB"/>
    <w:rsid w:val="484C3651"/>
    <w:rsid w:val="4BFB5FAE"/>
    <w:rsid w:val="7874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paragraph" w:customStyle="1" w:styleId="7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仿宋" w:hAnsi="仿宋" w:eastAsia="仿宋" w:cs="Times New Roman"/>
      <w:color w:val="000000"/>
      <w:sz w:val="24"/>
      <w:lang w:val="en-US" w:eastAsia="zh-CN" w:bidi="ar-SA"/>
    </w:rPr>
  </w:style>
  <w:style w:type="character" w:customStyle="1" w:styleId="8">
    <w:name w:val="页眉 Char"/>
    <w:basedOn w:val="4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57</Words>
  <Characters>328</Characters>
  <Lines>2</Lines>
  <Paragraphs>1</Paragraphs>
  <TotalTime>9</TotalTime>
  <ScaleCrop>false</ScaleCrop>
  <LinksUpToDate>false</LinksUpToDate>
  <CharactersWithSpaces>384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2019-01-25T06:25:00Z</dcterms:created>
  <dc:creator>dell</dc:creator>
  <cp:lastModifiedBy>白佑福</cp:lastModifiedBy>
  <dcterms:modified xsi:type="dcterms:W3CDTF">2019-01-27T01:40:33Z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