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hint="eastAsia" w:ascii="Times New Roman" w:hAnsi="Times New Roman" w:cs="Times New Roman"/>
          <w:color w:val="000000"/>
          <w:sz w:val="44"/>
          <w:szCs w:val="44"/>
          <w:lang w:eastAsia="zh-CN"/>
        </w:rPr>
        <w:t>元江县民政局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cs="Times New Roman" w:hAnsiTheme="minorEastAsia"/>
          <w:color w:val="000000"/>
          <w:sz w:val="44"/>
          <w:szCs w:val="44"/>
        </w:rPr>
        <w:t>年度部门决算公开目录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861E41"/>
    <w:rsid w:val="00893FDA"/>
    <w:rsid w:val="008B345E"/>
    <w:rsid w:val="008E5F4D"/>
    <w:rsid w:val="009C30BD"/>
    <w:rsid w:val="00B8076B"/>
    <w:rsid w:val="00D1147F"/>
    <w:rsid w:val="00D42824"/>
    <w:rsid w:val="00E22B2E"/>
    <w:rsid w:val="00EA297E"/>
    <w:rsid w:val="2F08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</Words>
  <Characters>280</Characters>
  <Lines>2</Lines>
  <Paragraphs>1</Paragraphs>
  <TotalTime>12</TotalTime>
  <ScaleCrop>false</ScaleCrop>
  <LinksUpToDate>false</LinksUpToDate>
  <CharactersWithSpaces>327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Administrator</cp:lastModifiedBy>
  <dcterms:modified xsi:type="dcterms:W3CDTF">2019-01-27T00:30:14Z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