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DD9" w:rsidRDefault="009E3515">
      <w:pPr>
        <w:jc w:val="center"/>
        <w:rPr>
          <w:rFonts w:asciiTheme="minorEastAsia" w:hAnsiTheme="minorEastAsia"/>
          <w:b/>
          <w:sz w:val="36"/>
          <w:szCs w:val="36"/>
        </w:rPr>
      </w:pPr>
      <w:r>
        <w:rPr>
          <w:rFonts w:asciiTheme="minorEastAsia" w:hAnsiTheme="minorEastAsia" w:hint="eastAsia"/>
          <w:b/>
          <w:sz w:val="36"/>
          <w:szCs w:val="36"/>
        </w:rPr>
        <w:t>元江县教育部门决算绩效评价管理情况说明</w:t>
      </w:r>
    </w:p>
    <w:p w:rsidR="00596DD9" w:rsidRDefault="00596DD9">
      <w:pPr>
        <w:pStyle w:val="1"/>
        <w:ind w:left="600" w:firstLineChars="100" w:firstLine="300"/>
        <w:rPr>
          <w:sz w:val="30"/>
          <w:szCs w:val="30"/>
        </w:rPr>
      </w:pPr>
    </w:p>
    <w:p w:rsidR="00596DD9" w:rsidRDefault="009E3515">
      <w:pPr>
        <w:pStyle w:val="1"/>
        <w:ind w:left="600" w:firstLineChars="100" w:firstLine="300"/>
        <w:rPr>
          <w:sz w:val="30"/>
          <w:szCs w:val="30"/>
        </w:rPr>
      </w:pPr>
      <w:r>
        <w:rPr>
          <w:rFonts w:hint="eastAsia"/>
          <w:sz w:val="30"/>
          <w:szCs w:val="30"/>
        </w:rPr>
        <w:t>一、绩效评价工作开展情况</w:t>
      </w:r>
    </w:p>
    <w:p w:rsidR="00596DD9" w:rsidRDefault="009E3515">
      <w:pPr>
        <w:ind w:firstLineChars="200" w:firstLine="640"/>
        <w:rPr>
          <w:rFonts w:ascii="仿宋" w:eastAsia="仿宋" w:hAnsi="仿宋"/>
          <w:color w:val="000000"/>
          <w:sz w:val="32"/>
        </w:rPr>
      </w:pPr>
      <w:r>
        <w:rPr>
          <w:rFonts w:ascii="仿宋" w:eastAsia="仿宋" w:hAnsi="仿宋" w:hint="eastAsia"/>
          <w:color w:val="000000"/>
          <w:sz w:val="32"/>
        </w:rPr>
        <w:t>为贯彻落实党的十九大关于</w:t>
      </w:r>
      <w:r>
        <w:rPr>
          <w:rFonts w:ascii="仿宋" w:eastAsia="仿宋" w:hAnsi="仿宋"/>
          <w:color w:val="000000"/>
          <w:sz w:val="32"/>
        </w:rPr>
        <w:t>“</w:t>
      </w:r>
      <w:r>
        <w:rPr>
          <w:rFonts w:ascii="仿宋" w:eastAsia="仿宋" w:hAnsi="仿宋" w:hint="eastAsia"/>
          <w:color w:val="000000"/>
          <w:sz w:val="32"/>
        </w:rPr>
        <w:t>全面实施绩效管理</w:t>
      </w:r>
      <w:r>
        <w:rPr>
          <w:rFonts w:ascii="仿宋" w:eastAsia="仿宋" w:hAnsi="仿宋"/>
          <w:color w:val="000000"/>
          <w:sz w:val="32"/>
        </w:rPr>
        <w:t>”</w:t>
      </w:r>
      <w:r>
        <w:rPr>
          <w:rFonts w:ascii="仿宋" w:eastAsia="仿宋" w:hAnsi="仿宋" w:hint="eastAsia"/>
          <w:color w:val="000000"/>
          <w:sz w:val="32"/>
        </w:rPr>
        <w:t>的战略部署，提高财政资源配置效率和使用效益，根据《中华人民共和国预算法》、</w:t>
      </w:r>
      <w:r>
        <w:rPr>
          <w:rFonts w:hint="eastAsia"/>
          <w:sz w:val="30"/>
          <w:szCs w:val="30"/>
        </w:rPr>
        <w:t>《</w:t>
      </w:r>
      <w:r>
        <w:rPr>
          <w:rFonts w:ascii="仿宋" w:eastAsia="仿宋" w:hAnsi="仿宋" w:hint="eastAsia"/>
          <w:color w:val="000000"/>
          <w:sz w:val="32"/>
        </w:rPr>
        <w:t>玉溪市市级财政预算绩效管理暂行办法》（玉财债[2016]16号）要求，元江县教育局2017年度开展部分项目绩效评价工作。</w:t>
      </w:r>
    </w:p>
    <w:p w:rsidR="00596DD9" w:rsidRDefault="009E3515">
      <w:pPr>
        <w:numPr>
          <w:ilvl w:val="0"/>
          <w:numId w:val="1"/>
        </w:numPr>
        <w:ind w:firstLineChars="200" w:firstLine="600"/>
        <w:rPr>
          <w:sz w:val="30"/>
          <w:szCs w:val="30"/>
        </w:rPr>
      </w:pPr>
      <w:r>
        <w:rPr>
          <w:rFonts w:hint="eastAsia"/>
          <w:sz w:val="30"/>
          <w:szCs w:val="30"/>
        </w:rPr>
        <w:t>绩效评价结果</w:t>
      </w:r>
    </w:p>
    <w:p w:rsidR="00596DD9" w:rsidRDefault="009E3515">
      <w:pPr>
        <w:ind w:firstLineChars="200" w:firstLine="640"/>
        <w:rPr>
          <w:rFonts w:ascii="仿宋" w:eastAsia="仿宋" w:hAnsi="仿宋"/>
          <w:color w:val="000000"/>
          <w:sz w:val="32"/>
        </w:rPr>
      </w:pPr>
      <w:r>
        <w:rPr>
          <w:rFonts w:ascii="仿宋" w:eastAsia="仿宋" w:hAnsi="仿宋" w:hint="eastAsia"/>
          <w:color w:val="000000"/>
          <w:sz w:val="32"/>
        </w:rPr>
        <w:t>根据年初设定的绩效目标，项目自评得分为 80 分。项目全年预算数为 692.48万元，执行数为</w:t>
      </w:r>
      <w:bookmarkStart w:id="0" w:name="_GoBack"/>
      <w:bookmarkEnd w:id="0"/>
      <w:r>
        <w:rPr>
          <w:rFonts w:ascii="仿宋" w:eastAsia="仿宋" w:hAnsi="仿宋" w:hint="eastAsia"/>
          <w:color w:val="000000"/>
          <w:sz w:val="32"/>
        </w:rPr>
        <w:t xml:space="preserve"> 19,735.87万元，完成预算的 2850%。主要产出和效果：通过项目实施，有效保障了国库集中支付业务和政府采购代理机构监督检查工作的顺利开展。</w:t>
      </w:r>
    </w:p>
    <w:p w:rsidR="00596DD9" w:rsidRDefault="009E3515">
      <w:pPr>
        <w:ind w:firstLineChars="200" w:firstLine="640"/>
        <w:rPr>
          <w:rFonts w:ascii="仿宋" w:eastAsia="仿宋" w:hAnsi="仿宋"/>
          <w:color w:val="000000"/>
          <w:sz w:val="32"/>
        </w:rPr>
      </w:pPr>
      <w:r>
        <w:rPr>
          <w:rFonts w:ascii="仿宋" w:eastAsia="仿宋" w:hAnsi="仿宋" w:hint="eastAsia"/>
          <w:color w:val="000000"/>
          <w:sz w:val="32"/>
        </w:rPr>
        <w:t>发现的主要问题：预算执行率较低，绩效目标设定不合理。</w:t>
      </w:r>
    </w:p>
    <w:p w:rsidR="00596DD9" w:rsidRDefault="009E3515">
      <w:pPr>
        <w:ind w:firstLineChars="200" w:firstLine="640"/>
        <w:rPr>
          <w:rFonts w:ascii="仿宋" w:eastAsia="仿宋" w:hAnsi="仿宋"/>
          <w:color w:val="000000"/>
          <w:sz w:val="32"/>
        </w:rPr>
      </w:pPr>
      <w:r>
        <w:rPr>
          <w:rFonts w:ascii="仿宋" w:eastAsia="仿宋" w:hAnsi="仿宋" w:hint="eastAsia"/>
          <w:color w:val="000000"/>
          <w:sz w:val="32"/>
        </w:rPr>
        <w:t>下一步改进措施：2018年根据项目资金使用情况，及时开展绩效评价工作。在设定量化细化的绩效目标时，更加科学合理的设置绩效指标年度指标值，项目预算执行及时、有效，绩效目标得到较好实现，绩效管理水平不断提高，绩效指标体系建设逐渐丰富和完善，真正发挥绩效管理的作用。</w:t>
      </w:r>
    </w:p>
    <w:tbl>
      <w:tblPr>
        <w:tblW w:w="10205" w:type="dxa"/>
        <w:jc w:val="center"/>
        <w:tblInd w:w="-934" w:type="dxa"/>
        <w:tblLayout w:type="fixed"/>
        <w:tblCellMar>
          <w:top w:w="15" w:type="dxa"/>
          <w:left w:w="15" w:type="dxa"/>
          <w:bottom w:w="15" w:type="dxa"/>
          <w:right w:w="15" w:type="dxa"/>
        </w:tblCellMar>
        <w:tblLook w:val="04A0"/>
      </w:tblPr>
      <w:tblGrid>
        <w:gridCol w:w="1239"/>
        <w:gridCol w:w="1215"/>
        <w:gridCol w:w="2944"/>
        <w:gridCol w:w="2415"/>
        <w:gridCol w:w="2392"/>
      </w:tblGrid>
      <w:tr w:rsidR="00596DD9">
        <w:trPr>
          <w:trHeight w:val="624"/>
          <w:jc w:val="center"/>
        </w:trPr>
        <w:tc>
          <w:tcPr>
            <w:tcW w:w="10205" w:type="dxa"/>
            <w:gridSpan w:val="5"/>
            <w:vMerge w:val="restart"/>
            <w:shd w:val="clear" w:color="auto" w:fill="auto"/>
            <w:vAlign w:val="center"/>
          </w:tcPr>
          <w:p w:rsidR="00596DD9" w:rsidRDefault="009E3515">
            <w:pPr>
              <w:widowControl/>
              <w:jc w:val="center"/>
              <w:textAlignment w:val="center"/>
              <w:rPr>
                <w:rFonts w:ascii="宋体" w:eastAsia="宋体" w:hAnsi="宋体" w:cs="宋体"/>
                <w:b/>
                <w:color w:val="000000"/>
                <w:sz w:val="32"/>
                <w:szCs w:val="32"/>
              </w:rPr>
            </w:pPr>
            <w:r>
              <w:rPr>
                <w:rFonts w:ascii="宋体" w:eastAsia="宋体" w:hAnsi="宋体" w:cs="宋体" w:hint="eastAsia"/>
                <w:b/>
                <w:color w:val="000000"/>
                <w:kern w:val="0"/>
                <w:sz w:val="32"/>
                <w:szCs w:val="32"/>
              </w:rPr>
              <w:t>县级部门项目支出绩效评价结果信息公开</w:t>
            </w:r>
          </w:p>
        </w:tc>
      </w:tr>
      <w:tr w:rsidR="00596DD9">
        <w:trPr>
          <w:trHeight w:val="624"/>
          <w:jc w:val="center"/>
        </w:trPr>
        <w:tc>
          <w:tcPr>
            <w:tcW w:w="10205" w:type="dxa"/>
            <w:gridSpan w:val="5"/>
            <w:vMerge/>
            <w:shd w:val="clear" w:color="auto" w:fill="auto"/>
            <w:vAlign w:val="center"/>
          </w:tcPr>
          <w:p w:rsidR="00596DD9" w:rsidRDefault="00596DD9">
            <w:pPr>
              <w:jc w:val="center"/>
              <w:rPr>
                <w:rFonts w:ascii="宋体" w:eastAsia="宋体" w:hAnsi="宋体" w:cs="宋体"/>
                <w:b/>
                <w:color w:val="000000"/>
                <w:sz w:val="32"/>
                <w:szCs w:val="32"/>
              </w:rPr>
            </w:pPr>
          </w:p>
        </w:tc>
      </w:tr>
      <w:tr w:rsidR="00596DD9">
        <w:trPr>
          <w:trHeight w:val="316"/>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云南省教育发展特殊教育专项资金</w:t>
            </w:r>
          </w:p>
        </w:tc>
      </w:tr>
      <w:tr w:rsidR="00596DD9">
        <w:trPr>
          <w:trHeight w:val="316"/>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元江二小、元江四小、元江二中</w:t>
            </w:r>
          </w:p>
        </w:tc>
      </w:tr>
      <w:tr w:rsidR="00596DD9">
        <w:trPr>
          <w:trHeight w:val="316"/>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元江县教育局</w:t>
            </w:r>
          </w:p>
        </w:tc>
      </w:tr>
      <w:tr w:rsidR="00596DD9">
        <w:trPr>
          <w:trHeight w:val="316"/>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2017年</w:t>
            </w:r>
          </w:p>
        </w:tc>
      </w:tr>
      <w:tr w:rsidR="00596DD9">
        <w:trPr>
          <w:trHeight w:val="585"/>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70</w:t>
            </w:r>
          </w:p>
        </w:tc>
      </w:tr>
      <w:tr w:rsidR="00596DD9">
        <w:trPr>
          <w:trHeight w:val="585"/>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70</w:t>
            </w:r>
          </w:p>
        </w:tc>
      </w:tr>
      <w:tr w:rsidR="00596DD9">
        <w:trPr>
          <w:trHeight w:val="316"/>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仿宋_GB2312" w:eastAsia="仿宋_GB2312" w:hAnsi="宋体" w:cs="仿宋_GB2312"/>
                <w:color w:val="000000"/>
                <w:sz w:val="24"/>
                <w:szCs w:val="24"/>
              </w:rPr>
            </w:pPr>
          </w:p>
        </w:tc>
      </w:tr>
      <w:tr w:rsidR="00596DD9">
        <w:trPr>
          <w:trHeight w:val="316"/>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自评分95分</w:t>
            </w:r>
          </w:p>
        </w:tc>
      </w:tr>
      <w:tr w:rsidR="00596DD9">
        <w:trPr>
          <w:trHeight w:val="316"/>
          <w:jc w:val="center"/>
        </w:trPr>
        <w:tc>
          <w:tcPr>
            <w:tcW w:w="10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596DD9">
        <w:trPr>
          <w:trHeight w:val="316"/>
          <w:jc w:val="center"/>
        </w:trPr>
        <w:tc>
          <w:tcPr>
            <w:tcW w:w="123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4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596DD9">
        <w:trPr>
          <w:trHeight w:val="316"/>
          <w:jc w:val="center"/>
        </w:trPr>
        <w:tc>
          <w:tcPr>
            <w:tcW w:w="12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4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项目批复率</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4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资金到位率</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4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left"/>
              <w:rPr>
                <w:rFonts w:ascii="仿宋_GB2312" w:eastAsia="仿宋_GB2312" w:hAnsi="宋体" w:cs="仿宋_GB2312"/>
                <w:color w:val="000000"/>
                <w:sz w:val="20"/>
                <w:szCs w:val="20"/>
              </w:rPr>
            </w:pP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3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4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县内残疾儿童入学率</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97%</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4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师生满意率</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85%</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3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41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left"/>
              <w:rPr>
                <w:rFonts w:ascii="仿宋_GB2312" w:eastAsia="仿宋_GB2312" w:hAnsi="宋体" w:cs="仿宋_GB2312"/>
                <w:color w:val="000000"/>
                <w:sz w:val="20"/>
                <w:szCs w:val="20"/>
              </w:rPr>
            </w:pP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0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596DD9">
        <w:trPr>
          <w:trHeight w:val="316"/>
          <w:jc w:val="center"/>
        </w:trPr>
        <w:tc>
          <w:tcPr>
            <w:tcW w:w="24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77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改善了特殊教育学校办学条件</w:t>
            </w:r>
          </w:p>
        </w:tc>
      </w:tr>
      <w:tr w:rsidR="00596DD9">
        <w:trPr>
          <w:trHeight w:val="316"/>
          <w:jc w:val="center"/>
        </w:trPr>
        <w:tc>
          <w:tcPr>
            <w:tcW w:w="2454" w:type="dxa"/>
            <w:gridSpan w:val="2"/>
            <w:tcBorders>
              <w:left w:val="single" w:sz="12" w:space="0" w:color="000000"/>
              <w:bottom w:val="single" w:sz="12" w:space="0" w:color="000000"/>
              <w:right w:val="single" w:sz="12"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7751" w:type="dxa"/>
            <w:gridSpan w:val="3"/>
            <w:tcBorders>
              <w:bottom w:val="single" w:sz="12" w:space="0" w:color="000000"/>
              <w:right w:val="single" w:sz="12"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286"/>
          <w:jc w:val="center"/>
        </w:trPr>
        <w:tc>
          <w:tcPr>
            <w:tcW w:w="10205" w:type="dxa"/>
            <w:gridSpan w:val="5"/>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     预算单位：元江县教育局                           公告时间：</w:t>
            </w:r>
          </w:p>
        </w:tc>
      </w:tr>
      <w:tr w:rsidR="00596DD9">
        <w:trPr>
          <w:trHeight w:val="405"/>
          <w:jc w:val="center"/>
        </w:trPr>
        <w:tc>
          <w:tcPr>
            <w:tcW w:w="10205" w:type="dxa"/>
            <w:gridSpan w:val="5"/>
            <w:shd w:val="clear" w:color="auto" w:fill="auto"/>
            <w:vAlign w:val="center"/>
          </w:tcPr>
          <w:p w:rsidR="00596DD9" w:rsidRDefault="009E3515" w:rsidP="00596DD9">
            <w:pPr>
              <w:widowControl/>
              <w:ind w:left="8960" w:hangingChars="2800" w:hanging="8960"/>
              <w:textAlignment w:val="center"/>
              <w:rPr>
                <w:rFonts w:ascii="宋体" w:eastAsia="宋体" w:hAnsi="宋体" w:cs="宋体"/>
                <w:color w:val="000000"/>
                <w:sz w:val="24"/>
                <w:szCs w:val="24"/>
              </w:rPr>
            </w:pPr>
            <w:r>
              <w:rPr>
                <w:rStyle w:val="font71"/>
              </w:rPr>
              <w:t>元江县教育局</w:t>
            </w:r>
          </w:p>
        </w:tc>
      </w:tr>
      <w:tr w:rsidR="00596DD9">
        <w:trPr>
          <w:trHeight w:val="405"/>
          <w:jc w:val="center"/>
        </w:trPr>
        <w:tc>
          <w:tcPr>
            <w:tcW w:w="10205" w:type="dxa"/>
            <w:gridSpan w:val="5"/>
            <w:shd w:val="clear" w:color="auto" w:fill="auto"/>
            <w:vAlign w:val="center"/>
          </w:tcPr>
          <w:p w:rsidR="00596DD9" w:rsidRDefault="009E3515">
            <w:pPr>
              <w:widowControl/>
              <w:textAlignment w:val="center"/>
              <w:rPr>
                <w:rFonts w:ascii="宋体" w:eastAsia="宋体" w:hAnsi="宋体" w:cs="宋体"/>
                <w:color w:val="000000"/>
                <w:sz w:val="24"/>
                <w:szCs w:val="24"/>
              </w:rPr>
            </w:pPr>
            <w:r>
              <w:rPr>
                <w:rStyle w:val="font101"/>
                <w:rFonts w:eastAsia="宋体"/>
              </w:rPr>
              <w:lastRenderedPageBreak/>
              <w:t>201</w:t>
            </w:r>
            <w:r>
              <w:rPr>
                <w:rStyle w:val="font101"/>
                <w:rFonts w:eastAsia="宋体" w:hint="eastAsia"/>
              </w:rPr>
              <w:t>9</w:t>
            </w:r>
            <w:r>
              <w:rPr>
                <w:rStyle w:val="font51"/>
                <w:rFonts w:hint="default"/>
              </w:rPr>
              <w:t>年</w:t>
            </w:r>
            <w:r>
              <w:rPr>
                <w:rStyle w:val="font71"/>
              </w:rPr>
              <w:t>1</w:t>
            </w:r>
            <w:r>
              <w:rPr>
                <w:rStyle w:val="font51"/>
                <w:rFonts w:hint="default"/>
              </w:rPr>
              <w:t>月</w:t>
            </w:r>
            <w:r>
              <w:rPr>
                <w:rStyle w:val="font71"/>
              </w:rPr>
              <w:t>2</w:t>
            </w:r>
            <w:r>
              <w:rPr>
                <w:rStyle w:val="font71"/>
                <w:rFonts w:hint="eastAsia"/>
              </w:rPr>
              <w:t>8</w:t>
            </w:r>
            <w:r>
              <w:rPr>
                <w:rStyle w:val="font51"/>
                <w:rFonts w:hint="default"/>
              </w:rPr>
              <w:t>日</w:t>
            </w:r>
          </w:p>
        </w:tc>
      </w:tr>
    </w:tbl>
    <w:p w:rsidR="00596DD9" w:rsidRDefault="00596DD9">
      <w:pPr>
        <w:rPr>
          <w:sz w:val="30"/>
          <w:szCs w:val="30"/>
        </w:rPr>
      </w:pPr>
    </w:p>
    <w:p w:rsidR="00596DD9" w:rsidRDefault="00596DD9">
      <w:pPr>
        <w:rPr>
          <w:sz w:val="30"/>
          <w:szCs w:val="30"/>
        </w:rPr>
      </w:pPr>
    </w:p>
    <w:p w:rsidR="00596DD9" w:rsidRDefault="00596DD9">
      <w:pPr>
        <w:rPr>
          <w:sz w:val="30"/>
          <w:szCs w:val="30"/>
        </w:rPr>
      </w:pPr>
    </w:p>
    <w:p w:rsidR="00596DD9" w:rsidRDefault="00596DD9">
      <w:pPr>
        <w:rPr>
          <w:sz w:val="30"/>
          <w:szCs w:val="30"/>
        </w:rPr>
      </w:pPr>
    </w:p>
    <w:p w:rsidR="00596DD9" w:rsidRDefault="00596DD9">
      <w:pPr>
        <w:rPr>
          <w:sz w:val="30"/>
          <w:szCs w:val="30"/>
        </w:rPr>
      </w:pPr>
    </w:p>
    <w:p w:rsidR="00596DD9" w:rsidRDefault="00596DD9">
      <w:pPr>
        <w:rPr>
          <w:sz w:val="30"/>
          <w:szCs w:val="30"/>
        </w:rPr>
      </w:pPr>
    </w:p>
    <w:p w:rsidR="00596DD9" w:rsidRDefault="00596DD9">
      <w:pPr>
        <w:rPr>
          <w:sz w:val="30"/>
          <w:szCs w:val="30"/>
        </w:rPr>
      </w:pPr>
    </w:p>
    <w:tbl>
      <w:tblPr>
        <w:tblW w:w="10205" w:type="dxa"/>
        <w:jc w:val="center"/>
        <w:tblInd w:w="-934" w:type="dxa"/>
        <w:tblLayout w:type="fixed"/>
        <w:tblCellMar>
          <w:top w:w="15" w:type="dxa"/>
          <w:left w:w="15" w:type="dxa"/>
          <w:bottom w:w="15" w:type="dxa"/>
          <w:right w:w="15" w:type="dxa"/>
        </w:tblCellMar>
        <w:tblLook w:val="04A0"/>
      </w:tblPr>
      <w:tblGrid>
        <w:gridCol w:w="1276"/>
        <w:gridCol w:w="1276"/>
        <w:gridCol w:w="2551"/>
        <w:gridCol w:w="2551"/>
        <w:gridCol w:w="2551"/>
      </w:tblGrid>
      <w:tr w:rsidR="00596DD9">
        <w:trPr>
          <w:trHeight w:val="624"/>
          <w:jc w:val="center"/>
        </w:trPr>
        <w:tc>
          <w:tcPr>
            <w:tcW w:w="10205" w:type="dxa"/>
            <w:gridSpan w:val="5"/>
            <w:vMerge w:val="restart"/>
            <w:shd w:val="clear" w:color="auto" w:fill="auto"/>
            <w:vAlign w:val="center"/>
          </w:tcPr>
          <w:p w:rsidR="00596DD9" w:rsidRDefault="009E3515">
            <w:pPr>
              <w:widowControl/>
              <w:jc w:val="center"/>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r>
      <w:tr w:rsidR="00596DD9">
        <w:trPr>
          <w:trHeight w:val="624"/>
          <w:jc w:val="center"/>
        </w:trPr>
        <w:tc>
          <w:tcPr>
            <w:tcW w:w="10205" w:type="dxa"/>
            <w:gridSpan w:val="5"/>
            <w:vMerge/>
            <w:shd w:val="clear" w:color="auto" w:fill="auto"/>
            <w:vAlign w:val="center"/>
          </w:tcPr>
          <w:p w:rsidR="00596DD9" w:rsidRDefault="00596DD9">
            <w:pPr>
              <w:jc w:val="center"/>
              <w:rPr>
                <w:rFonts w:ascii="仿宋_GB2312" w:eastAsia="仿宋_GB2312" w:hAnsi="宋体" w:cs="仿宋_GB2312"/>
                <w:b/>
                <w:color w:val="000000"/>
                <w:sz w:val="32"/>
                <w:szCs w:val="32"/>
              </w:rPr>
            </w:pP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义务教育学校公用经费</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义务教育学校</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元江县教育局</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2017年</w:t>
            </w:r>
          </w:p>
        </w:tc>
      </w:tr>
      <w:tr w:rsidR="00596DD9">
        <w:trPr>
          <w:trHeight w:val="585"/>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项目预算安排（万元）</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53.56</w:t>
            </w:r>
          </w:p>
        </w:tc>
      </w:tr>
      <w:tr w:rsidR="00596DD9">
        <w:trPr>
          <w:trHeight w:val="585"/>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1785.42</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仿宋_GB2312" w:eastAsia="仿宋_GB2312" w:hAnsi="宋体" w:cs="仿宋_GB2312"/>
                <w:color w:val="000000"/>
                <w:sz w:val="24"/>
                <w:szCs w:val="24"/>
              </w:rPr>
            </w:pPr>
          </w:p>
        </w:tc>
      </w:tr>
      <w:tr w:rsidR="00596DD9">
        <w:trPr>
          <w:trHeight w:val="480"/>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保障全县义务教育阶段学校正常运转、完成教育教学活动和其他日常工作任务等方面的支出，自评分95分</w:t>
            </w:r>
          </w:p>
        </w:tc>
      </w:tr>
      <w:tr w:rsidR="00596DD9">
        <w:trPr>
          <w:trHeight w:val="316"/>
          <w:jc w:val="center"/>
        </w:trPr>
        <w:tc>
          <w:tcPr>
            <w:tcW w:w="10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596DD9">
        <w:trPr>
          <w:trHeight w:val="316"/>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596DD9">
        <w:trPr>
          <w:trHeight w:val="316"/>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资金到位率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510"/>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上级下达学校的各项工作任务完成率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99%</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left"/>
              <w:rPr>
                <w:rFonts w:ascii="仿宋_GB2312" w:eastAsia="仿宋_GB2312" w:hAnsi="宋体" w:cs="仿宋_GB2312"/>
                <w:color w:val="000000"/>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建档立卡贫困户子女入学率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接受义务教育学生家长满意度</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85%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小学辍学率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0.5%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left"/>
              <w:rPr>
                <w:rFonts w:ascii="仿宋_GB2312" w:eastAsia="仿宋_GB2312" w:hAnsi="宋体" w:cs="仿宋_GB2312"/>
                <w:color w:val="000000"/>
                <w:sz w:val="20"/>
                <w:szCs w:val="20"/>
              </w:rPr>
            </w:pPr>
          </w:p>
        </w:tc>
      </w:tr>
      <w:tr w:rsidR="00596DD9">
        <w:trPr>
          <w:trHeight w:val="316"/>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初中辍学率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1.7%</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0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596DD9">
        <w:trPr>
          <w:trHeight w:val="480"/>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保障全县义务教育阶段学校正常运转、完成教育教学活动和其他日常工作任务等方面的支出</w:t>
            </w:r>
          </w:p>
        </w:tc>
      </w:tr>
      <w:tr w:rsidR="00596DD9">
        <w:trPr>
          <w:trHeight w:val="316"/>
          <w:jc w:val="center"/>
        </w:trPr>
        <w:tc>
          <w:tcPr>
            <w:tcW w:w="2552" w:type="dxa"/>
            <w:gridSpan w:val="2"/>
            <w:tcBorders>
              <w:left w:val="single" w:sz="12" w:space="0" w:color="000000"/>
              <w:bottom w:val="single" w:sz="12" w:space="0" w:color="000000"/>
              <w:right w:val="single" w:sz="12"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7653" w:type="dxa"/>
            <w:gridSpan w:val="3"/>
            <w:tcBorders>
              <w:bottom w:val="single" w:sz="12" w:space="0" w:color="000000"/>
              <w:right w:val="single" w:sz="12"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286"/>
          <w:jc w:val="center"/>
        </w:trPr>
        <w:tc>
          <w:tcPr>
            <w:tcW w:w="10205" w:type="dxa"/>
            <w:gridSpan w:val="5"/>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     预算单位：元江县教育局                           公告时间：</w:t>
            </w:r>
          </w:p>
        </w:tc>
      </w:tr>
      <w:tr w:rsidR="00596DD9">
        <w:trPr>
          <w:trHeight w:val="405"/>
          <w:jc w:val="center"/>
        </w:trPr>
        <w:tc>
          <w:tcPr>
            <w:tcW w:w="10205" w:type="dxa"/>
            <w:gridSpan w:val="5"/>
            <w:shd w:val="clear" w:color="auto" w:fill="auto"/>
            <w:vAlign w:val="center"/>
          </w:tcPr>
          <w:p w:rsidR="00596DD9" w:rsidRDefault="009E3515" w:rsidP="00596DD9">
            <w:pPr>
              <w:widowControl/>
              <w:ind w:left="8640" w:hangingChars="2700" w:hanging="8640"/>
              <w:textAlignment w:val="center"/>
              <w:rPr>
                <w:rFonts w:ascii="宋体" w:eastAsia="宋体" w:hAnsi="宋体" w:cs="宋体"/>
                <w:color w:val="000000"/>
                <w:sz w:val="24"/>
                <w:szCs w:val="24"/>
              </w:rPr>
            </w:pPr>
            <w:r>
              <w:rPr>
                <w:rFonts w:ascii="仿宋" w:eastAsia="仿宋" w:hAnsi="仿宋" w:cs="仿宋"/>
                <w:color w:val="000000"/>
                <w:kern w:val="0"/>
                <w:sz w:val="32"/>
                <w:szCs w:val="32"/>
              </w:rPr>
              <w:t>元江县教育局</w:t>
            </w:r>
          </w:p>
        </w:tc>
      </w:tr>
      <w:tr w:rsidR="00596DD9">
        <w:trPr>
          <w:trHeight w:val="405"/>
          <w:jc w:val="center"/>
        </w:trPr>
        <w:tc>
          <w:tcPr>
            <w:tcW w:w="10205" w:type="dxa"/>
            <w:gridSpan w:val="5"/>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Times New Roman" w:eastAsia="宋体" w:hAnsi="Times New Roman" w:cs="Times New Roman"/>
                <w:color w:val="000000"/>
                <w:kern w:val="0"/>
                <w:sz w:val="32"/>
                <w:szCs w:val="32"/>
              </w:rPr>
              <w:t>201</w:t>
            </w:r>
            <w:r w:rsidR="0041710C">
              <w:rPr>
                <w:rFonts w:ascii="Times New Roman" w:eastAsia="宋体" w:hAnsi="Times New Roman" w:cs="Times New Roman" w:hint="eastAsia"/>
                <w:color w:val="000000"/>
                <w:kern w:val="0"/>
                <w:sz w:val="32"/>
                <w:szCs w:val="32"/>
              </w:rPr>
              <w:t>9</w:t>
            </w:r>
            <w:r>
              <w:rPr>
                <w:rFonts w:ascii="宋体" w:eastAsia="宋体" w:hAnsi="宋体" w:cs="宋体" w:hint="eastAsia"/>
                <w:color w:val="000000"/>
                <w:kern w:val="0"/>
                <w:sz w:val="32"/>
                <w:szCs w:val="32"/>
              </w:rPr>
              <w:t>年</w:t>
            </w:r>
            <w:r>
              <w:rPr>
                <w:rFonts w:ascii="仿宋" w:eastAsia="仿宋" w:hAnsi="仿宋" w:cs="仿宋"/>
                <w:color w:val="000000"/>
                <w:kern w:val="0"/>
                <w:sz w:val="32"/>
                <w:szCs w:val="32"/>
              </w:rPr>
              <w:t>1</w:t>
            </w:r>
            <w:r>
              <w:rPr>
                <w:rFonts w:ascii="宋体" w:eastAsia="宋体" w:hAnsi="宋体" w:cs="宋体" w:hint="eastAsia"/>
                <w:color w:val="000000"/>
                <w:kern w:val="0"/>
                <w:sz w:val="32"/>
                <w:szCs w:val="32"/>
              </w:rPr>
              <w:t>月</w:t>
            </w:r>
            <w:r>
              <w:rPr>
                <w:rFonts w:ascii="仿宋" w:eastAsia="仿宋" w:hAnsi="仿宋" w:cs="仿宋"/>
                <w:color w:val="000000"/>
                <w:kern w:val="0"/>
                <w:sz w:val="32"/>
                <w:szCs w:val="32"/>
              </w:rPr>
              <w:t>2</w:t>
            </w:r>
            <w:r w:rsidR="0041710C">
              <w:rPr>
                <w:rFonts w:ascii="仿宋" w:eastAsia="仿宋" w:hAnsi="仿宋" w:cs="仿宋" w:hint="eastAsia"/>
                <w:color w:val="000000"/>
                <w:kern w:val="0"/>
                <w:sz w:val="32"/>
                <w:szCs w:val="32"/>
              </w:rPr>
              <w:t>8</w:t>
            </w:r>
            <w:r>
              <w:rPr>
                <w:rFonts w:ascii="宋体" w:eastAsia="宋体" w:hAnsi="宋体" w:cs="宋体" w:hint="eastAsia"/>
                <w:color w:val="000000"/>
                <w:kern w:val="0"/>
                <w:sz w:val="32"/>
                <w:szCs w:val="32"/>
              </w:rPr>
              <w:t>日</w:t>
            </w:r>
          </w:p>
        </w:tc>
      </w:tr>
    </w:tbl>
    <w:p w:rsidR="00596DD9" w:rsidRDefault="00596DD9">
      <w:pPr>
        <w:rPr>
          <w:sz w:val="30"/>
          <w:szCs w:val="30"/>
        </w:rPr>
      </w:pPr>
    </w:p>
    <w:p w:rsidR="00596DD9" w:rsidRDefault="00596DD9">
      <w:pPr>
        <w:rPr>
          <w:sz w:val="30"/>
          <w:szCs w:val="30"/>
        </w:rPr>
      </w:pPr>
    </w:p>
    <w:p w:rsidR="00596DD9" w:rsidRDefault="00596DD9">
      <w:pPr>
        <w:rPr>
          <w:sz w:val="30"/>
          <w:szCs w:val="30"/>
        </w:rPr>
      </w:pPr>
    </w:p>
    <w:p w:rsidR="00596DD9" w:rsidRDefault="00596DD9">
      <w:pPr>
        <w:rPr>
          <w:sz w:val="30"/>
          <w:szCs w:val="30"/>
        </w:rPr>
      </w:pPr>
    </w:p>
    <w:p w:rsidR="00596DD9" w:rsidRDefault="00596DD9">
      <w:pPr>
        <w:rPr>
          <w:sz w:val="30"/>
          <w:szCs w:val="30"/>
        </w:rPr>
      </w:pPr>
    </w:p>
    <w:tbl>
      <w:tblPr>
        <w:tblW w:w="10205" w:type="dxa"/>
        <w:jc w:val="center"/>
        <w:tblInd w:w="-934" w:type="dxa"/>
        <w:tblLayout w:type="fixed"/>
        <w:tblCellMar>
          <w:top w:w="15" w:type="dxa"/>
          <w:left w:w="15" w:type="dxa"/>
          <w:bottom w:w="15" w:type="dxa"/>
          <w:right w:w="15" w:type="dxa"/>
        </w:tblCellMar>
        <w:tblLook w:val="04A0"/>
      </w:tblPr>
      <w:tblGrid>
        <w:gridCol w:w="1276"/>
        <w:gridCol w:w="1276"/>
        <w:gridCol w:w="2551"/>
        <w:gridCol w:w="2551"/>
        <w:gridCol w:w="2551"/>
      </w:tblGrid>
      <w:tr w:rsidR="00596DD9">
        <w:trPr>
          <w:trHeight w:val="624"/>
          <w:jc w:val="center"/>
        </w:trPr>
        <w:tc>
          <w:tcPr>
            <w:tcW w:w="10205" w:type="dxa"/>
            <w:gridSpan w:val="5"/>
            <w:vMerge w:val="restart"/>
            <w:shd w:val="clear" w:color="auto" w:fill="auto"/>
            <w:vAlign w:val="center"/>
          </w:tcPr>
          <w:p w:rsidR="00596DD9" w:rsidRDefault="009E3515">
            <w:pPr>
              <w:widowControl/>
              <w:jc w:val="center"/>
              <w:textAlignment w:val="center"/>
              <w:rPr>
                <w:rFonts w:ascii="仿宋_GB2312" w:eastAsia="仿宋_GB2312" w:hAnsi="宋体" w:cs="仿宋_GB2312"/>
                <w:b/>
                <w:color w:val="000000"/>
                <w:sz w:val="32"/>
                <w:szCs w:val="32"/>
              </w:rPr>
            </w:pPr>
            <w:r>
              <w:rPr>
                <w:rFonts w:ascii="仿宋_GB2312" w:eastAsia="仿宋_GB2312" w:hAnsi="宋体" w:cs="仿宋_GB2312" w:hint="eastAsia"/>
                <w:b/>
                <w:color w:val="000000"/>
                <w:kern w:val="0"/>
                <w:sz w:val="32"/>
                <w:szCs w:val="32"/>
              </w:rPr>
              <w:t>县级部门项目支出绩效评价结果信息公开</w:t>
            </w:r>
          </w:p>
        </w:tc>
      </w:tr>
      <w:tr w:rsidR="00596DD9">
        <w:trPr>
          <w:trHeight w:val="624"/>
          <w:jc w:val="center"/>
        </w:trPr>
        <w:tc>
          <w:tcPr>
            <w:tcW w:w="10205" w:type="dxa"/>
            <w:gridSpan w:val="5"/>
            <w:vMerge/>
            <w:shd w:val="clear" w:color="auto" w:fill="auto"/>
            <w:vAlign w:val="center"/>
          </w:tcPr>
          <w:p w:rsidR="00596DD9" w:rsidRDefault="00596DD9">
            <w:pPr>
              <w:jc w:val="center"/>
              <w:rPr>
                <w:rFonts w:ascii="仿宋_GB2312" w:eastAsia="仿宋_GB2312" w:hAnsi="宋体" w:cs="仿宋_GB2312"/>
                <w:b/>
                <w:color w:val="000000"/>
                <w:sz w:val="32"/>
                <w:szCs w:val="32"/>
              </w:rPr>
            </w:pP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项目名称（全称）</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义务教育寄宿制学生生活补助</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预算单位</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义务教育学校</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预算主管部门</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元江县教育局</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项目所属年度</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2017年</w:t>
            </w:r>
          </w:p>
        </w:tc>
      </w:tr>
      <w:tr w:rsidR="00596DD9">
        <w:trPr>
          <w:trHeight w:val="585"/>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lastRenderedPageBreak/>
              <w:t>项目预算安排（万元）</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188.19</w:t>
            </w:r>
          </w:p>
        </w:tc>
      </w:tr>
      <w:tr w:rsidR="00596DD9">
        <w:trPr>
          <w:trHeight w:val="585"/>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项目实际支出（万元）</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仿宋_GB2312" w:eastAsia="仿宋_GB2312" w:hAnsi="宋体" w:cs="仿宋_GB2312"/>
                <w:color w:val="000000"/>
                <w:sz w:val="24"/>
                <w:szCs w:val="24"/>
              </w:rPr>
            </w:pPr>
            <w:r>
              <w:rPr>
                <w:rFonts w:ascii="仿宋_GB2312" w:eastAsia="仿宋_GB2312" w:hAnsi="宋体" w:cs="仿宋_GB2312" w:hint="eastAsia"/>
                <w:color w:val="000000"/>
                <w:kern w:val="0"/>
                <w:sz w:val="24"/>
                <w:szCs w:val="24"/>
              </w:rPr>
              <w:t>1180.33</w:t>
            </w:r>
          </w:p>
        </w:tc>
      </w:tr>
      <w:tr w:rsidR="00596DD9">
        <w:trPr>
          <w:trHeight w:val="316"/>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项目评价类型</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仿宋_GB2312" w:eastAsia="仿宋_GB2312" w:hAnsi="宋体" w:cs="仿宋_GB2312"/>
                <w:color w:val="000000"/>
                <w:sz w:val="24"/>
                <w:szCs w:val="24"/>
              </w:rPr>
            </w:pPr>
          </w:p>
        </w:tc>
      </w:tr>
      <w:tr w:rsidR="00596DD9">
        <w:trPr>
          <w:trHeight w:val="420"/>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项目评价结果</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提高贫困家庭经济收入，助力家庭脱贫,自评分95分</w:t>
            </w:r>
          </w:p>
        </w:tc>
      </w:tr>
      <w:tr w:rsidR="00596DD9">
        <w:trPr>
          <w:trHeight w:val="316"/>
          <w:jc w:val="center"/>
        </w:trPr>
        <w:tc>
          <w:tcPr>
            <w:tcW w:w="10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一、主要绩效目标完成情况</w:t>
            </w:r>
          </w:p>
        </w:tc>
      </w:tr>
      <w:tr w:rsidR="00596DD9">
        <w:trPr>
          <w:trHeight w:val="316"/>
          <w:jc w:val="center"/>
        </w:trPr>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评价指标</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预期绩效指标（内容和值）</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指标完成情况</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差异说明</w:t>
            </w:r>
          </w:p>
        </w:tc>
      </w:tr>
      <w:tr w:rsidR="00596DD9">
        <w:trPr>
          <w:trHeight w:val="316"/>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项目产出</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资金到位率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510"/>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 xml:space="preserve"> 补助资金及时足额发放率</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left"/>
              <w:rPr>
                <w:rFonts w:ascii="仿宋_GB2312" w:eastAsia="仿宋_GB2312" w:hAnsi="宋体" w:cs="仿宋_GB2312"/>
                <w:color w:val="000000"/>
                <w:sz w:val="20"/>
                <w:szCs w:val="20"/>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项目效益</w:t>
            </w: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义务教育阶段寄宿学生得到补助的比例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100%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480"/>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18"/>
                <w:szCs w:val="18"/>
              </w:rPr>
            </w:pPr>
            <w:r>
              <w:rPr>
                <w:rFonts w:ascii="仿宋_GB2312" w:eastAsia="仿宋_GB2312" w:hAnsi="宋体" w:cs="仿宋_GB2312" w:hint="eastAsia"/>
                <w:color w:val="000000"/>
                <w:kern w:val="0"/>
                <w:sz w:val="18"/>
                <w:szCs w:val="18"/>
              </w:rPr>
              <w:t>建档立卡学生在九年义务教育阶段因家庭经济困难而辍学和失学比例</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0%</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510"/>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接受义务教育阶段寄宿学生补助学生满意度</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left"/>
              <w:rPr>
                <w:rFonts w:ascii="仿宋_GB2312" w:eastAsia="仿宋_GB2312" w:hAnsi="宋体" w:cs="仿宋_GB2312"/>
                <w:color w:val="000000"/>
                <w:sz w:val="20"/>
                <w:szCs w:val="20"/>
              </w:rPr>
            </w:pPr>
          </w:p>
        </w:tc>
      </w:tr>
      <w:tr w:rsidR="00596DD9">
        <w:trPr>
          <w:trHeight w:val="480"/>
          <w:jc w:val="center"/>
        </w:trPr>
        <w:tc>
          <w:tcPr>
            <w:tcW w:w="127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jc w:val="center"/>
              <w:rPr>
                <w:rFonts w:ascii="宋体" w:eastAsia="宋体" w:hAnsi="宋体" w:cs="宋体"/>
                <w:color w:val="000000"/>
                <w:sz w:val="24"/>
                <w:szCs w:val="24"/>
              </w:rPr>
            </w:pPr>
          </w:p>
        </w:tc>
        <w:tc>
          <w:tcPr>
            <w:tcW w:w="38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接受义务教育阶段寄宿学生补助家长满意度</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left"/>
              <w:textAlignment w:val="center"/>
              <w:rPr>
                <w:rFonts w:ascii="仿宋_GB2312" w:eastAsia="仿宋_GB2312" w:hAnsi="宋体" w:cs="仿宋_GB2312"/>
                <w:color w:val="000000"/>
                <w:sz w:val="20"/>
                <w:szCs w:val="20"/>
              </w:rPr>
            </w:pPr>
            <w:r>
              <w:rPr>
                <w:rFonts w:ascii="仿宋_GB2312" w:eastAsia="仿宋_GB2312" w:hAnsi="宋体" w:cs="仿宋_GB2312" w:hint="eastAsia"/>
                <w:color w:val="000000"/>
                <w:kern w:val="0"/>
                <w:sz w:val="20"/>
                <w:szCs w:val="20"/>
              </w:rPr>
              <w:t>95%</w:t>
            </w:r>
          </w:p>
        </w:tc>
        <w:tc>
          <w:tcPr>
            <w:tcW w:w="2551" w:type="dxa"/>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316"/>
          <w:jc w:val="center"/>
        </w:trPr>
        <w:tc>
          <w:tcPr>
            <w:tcW w:w="1020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二、评价综合意见</w:t>
            </w:r>
          </w:p>
        </w:tc>
      </w:tr>
      <w:tr w:rsidR="00596DD9">
        <w:trPr>
          <w:trHeight w:val="480"/>
          <w:jc w:val="center"/>
        </w:trPr>
        <w:tc>
          <w:tcPr>
            <w:tcW w:w="255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主要绩效情况</w:t>
            </w:r>
          </w:p>
        </w:tc>
        <w:tc>
          <w:tcPr>
            <w:tcW w:w="765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596DD9" w:rsidRDefault="009E3515">
            <w:pPr>
              <w:widowControl/>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rPr>
              <w:t>提高贫困家庭经济收入，助力家庭脱贫</w:t>
            </w:r>
          </w:p>
        </w:tc>
      </w:tr>
      <w:tr w:rsidR="00596DD9">
        <w:trPr>
          <w:trHeight w:val="316"/>
          <w:jc w:val="center"/>
        </w:trPr>
        <w:tc>
          <w:tcPr>
            <w:tcW w:w="2552" w:type="dxa"/>
            <w:gridSpan w:val="2"/>
            <w:tcBorders>
              <w:left w:val="single" w:sz="12" w:space="0" w:color="000000"/>
              <w:bottom w:val="single" w:sz="12" w:space="0" w:color="000000"/>
              <w:right w:val="single" w:sz="12" w:space="0" w:color="000000"/>
            </w:tcBorders>
            <w:shd w:val="clear" w:color="auto" w:fill="auto"/>
            <w:vAlign w:val="center"/>
          </w:tcPr>
          <w:p w:rsidR="00596DD9" w:rsidRDefault="009E3515">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主要问题与建议</w:t>
            </w:r>
          </w:p>
        </w:tc>
        <w:tc>
          <w:tcPr>
            <w:tcW w:w="7653" w:type="dxa"/>
            <w:gridSpan w:val="3"/>
            <w:tcBorders>
              <w:bottom w:val="single" w:sz="12" w:space="0" w:color="000000"/>
              <w:right w:val="single" w:sz="12" w:space="0" w:color="000000"/>
            </w:tcBorders>
            <w:shd w:val="clear" w:color="auto" w:fill="auto"/>
            <w:vAlign w:val="center"/>
          </w:tcPr>
          <w:p w:rsidR="00596DD9" w:rsidRDefault="00596DD9">
            <w:pPr>
              <w:rPr>
                <w:rFonts w:ascii="仿宋_GB2312" w:eastAsia="仿宋_GB2312" w:hAnsi="宋体" w:cs="仿宋_GB2312"/>
                <w:color w:val="000000"/>
                <w:sz w:val="20"/>
                <w:szCs w:val="20"/>
              </w:rPr>
            </w:pPr>
          </w:p>
        </w:tc>
      </w:tr>
      <w:tr w:rsidR="00596DD9">
        <w:trPr>
          <w:trHeight w:val="286"/>
          <w:jc w:val="center"/>
        </w:trPr>
        <w:tc>
          <w:tcPr>
            <w:tcW w:w="10205" w:type="dxa"/>
            <w:gridSpan w:val="5"/>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 xml:space="preserve">     预算单位：元江县教育局                           公告时间：</w:t>
            </w:r>
          </w:p>
        </w:tc>
      </w:tr>
      <w:tr w:rsidR="00596DD9">
        <w:trPr>
          <w:trHeight w:val="405"/>
          <w:jc w:val="center"/>
        </w:trPr>
        <w:tc>
          <w:tcPr>
            <w:tcW w:w="10205" w:type="dxa"/>
            <w:gridSpan w:val="5"/>
            <w:shd w:val="clear" w:color="auto" w:fill="auto"/>
            <w:vAlign w:val="center"/>
          </w:tcPr>
          <w:p w:rsidR="00596DD9" w:rsidRDefault="009E3515" w:rsidP="00596DD9">
            <w:pPr>
              <w:widowControl/>
              <w:ind w:left="8640" w:hangingChars="2700" w:hanging="8640"/>
              <w:textAlignment w:val="center"/>
              <w:rPr>
                <w:rFonts w:ascii="宋体" w:eastAsia="宋体" w:hAnsi="宋体" w:cs="宋体"/>
                <w:color w:val="000000"/>
                <w:sz w:val="24"/>
                <w:szCs w:val="24"/>
              </w:rPr>
            </w:pPr>
            <w:r>
              <w:rPr>
                <w:rFonts w:ascii="仿宋" w:eastAsia="仿宋" w:hAnsi="仿宋" w:cs="仿宋"/>
                <w:color w:val="000000"/>
                <w:kern w:val="0"/>
                <w:sz w:val="32"/>
                <w:szCs w:val="32"/>
              </w:rPr>
              <w:t>元江县教育局</w:t>
            </w:r>
          </w:p>
        </w:tc>
      </w:tr>
      <w:tr w:rsidR="00596DD9">
        <w:trPr>
          <w:trHeight w:val="405"/>
          <w:jc w:val="center"/>
        </w:trPr>
        <w:tc>
          <w:tcPr>
            <w:tcW w:w="10205" w:type="dxa"/>
            <w:gridSpan w:val="5"/>
            <w:shd w:val="clear" w:color="auto" w:fill="auto"/>
            <w:vAlign w:val="center"/>
          </w:tcPr>
          <w:p w:rsidR="00596DD9" w:rsidRDefault="009E3515">
            <w:pPr>
              <w:widowControl/>
              <w:textAlignment w:val="center"/>
              <w:rPr>
                <w:rFonts w:ascii="宋体" w:eastAsia="宋体" w:hAnsi="宋体" w:cs="宋体"/>
                <w:color w:val="000000"/>
                <w:sz w:val="24"/>
                <w:szCs w:val="24"/>
              </w:rPr>
            </w:pPr>
            <w:r>
              <w:rPr>
                <w:rFonts w:ascii="Times New Roman" w:eastAsia="宋体" w:hAnsi="Times New Roman" w:cs="Times New Roman"/>
                <w:color w:val="000000"/>
                <w:kern w:val="0"/>
                <w:sz w:val="32"/>
                <w:szCs w:val="32"/>
              </w:rPr>
              <w:t>201</w:t>
            </w:r>
            <w:r w:rsidR="0041710C">
              <w:rPr>
                <w:rFonts w:ascii="Times New Roman" w:eastAsia="宋体" w:hAnsi="Times New Roman" w:cs="Times New Roman" w:hint="eastAsia"/>
                <w:color w:val="000000"/>
                <w:kern w:val="0"/>
                <w:sz w:val="32"/>
                <w:szCs w:val="32"/>
              </w:rPr>
              <w:t>9</w:t>
            </w:r>
            <w:r>
              <w:rPr>
                <w:rFonts w:ascii="宋体" w:eastAsia="宋体" w:hAnsi="宋体" w:cs="宋体" w:hint="eastAsia"/>
                <w:color w:val="000000"/>
                <w:kern w:val="0"/>
                <w:sz w:val="32"/>
                <w:szCs w:val="32"/>
              </w:rPr>
              <w:t>年</w:t>
            </w:r>
            <w:r>
              <w:rPr>
                <w:rFonts w:ascii="仿宋" w:eastAsia="仿宋" w:hAnsi="仿宋" w:cs="仿宋"/>
                <w:color w:val="000000"/>
                <w:kern w:val="0"/>
                <w:sz w:val="32"/>
                <w:szCs w:val="32"/>
              </w:rPr>
              <w:t>1</w:t>
            </w:r>
            <w:r>
              <w:rPr>
                <w:rFonts w:ascii="宋体" w:eastAsia="宋体" w:hAnsi="宋体" w:cs="宋体" w:hint="eastAsia"/>
                <w:color w:val="000000"/>
                <w:kern w:val="0"/>
                <w:sz w:val="32"/>
                <w:szCs w:val="32"/>
              </w:rPr>
              <w:t>月</w:t>
            </w:r>
            <w:r>
              <w:rPr>
                <w:rFonts w:ascii="仿宋" w:eastAsia="仿宋" w:hAnsi="仿宋" w:cs="仿宋"/>
                <w:color w:val="000000"/>
                <w:kern w:val="0"/>
                <w:sz w:val="32"/>
                <w:szCs w:val="32"/>
              </w:rPr>
              <w:t>2</w:t>
            </w:r>
            <w:r w:rsidR="0041710C">
              <w:rPr>
                <w:rFonts w:ascii="仿宋" w:eastAsia="仿宋" w:hAnsi="仿宋" w:cs="仿宋" w:hint="eastAsia"/>
                <w:color w:val="000000"/>
                <w:kern w:val="0"/>
                <w:sz w:val="32"/>
                <w:szCs w:val="32"/>
              </w:rPr>
              <w:t>8</w:t>
            </w:r>
            <w:r>
              <w:rPr>
                <w:rFonts w:ascii="宋体" w:eastAsia="宋体" w:hAnsi="宋体" w:cs="宋体" w:hint="eastAsia"/>
                <w:color w:val="000000"/>
                <w:kern w:val="0"/>
                <w:sz w:val="32"/>
                <w:szCs w:val="32"/>
              </w:rPr>
              <w:t>日</w:t>
            </w:r>
          </w:p>
        </w:tc>
      </w:tr>
    </w:tbl>
    <w:p w:rsidR="00596DD9" w:rsidRDefault="00596DD9">
      <w:pPr>
        <w:rPr>
          <w:sz w:val="30"/>
          <w:szCs w:val="30"/>
        </w:rPr>
      </w:pPr>
    </w:p>
    <w:sectPr w:rsidR="00596DD9" w:rsidSect="00596D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515" w:rsidRDefault="009E3515" w:rsidP="009E3515">
      <w:r>
        <w:separator/>
      </w:r>
    </w:p>
  </w:endnote>
  <w:endnote w:type="continuationSeparator" w:id="0">
    <w:p w:rsidR="009E3515" w:rsidRDefault="009E3515" w:rsidP="009E35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altName w:val="微软雅黑"/>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auto"/>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515" w:rsidRDefault="009E3515" w:rsidP="009E3515">
      <w:r>
        <w:separator/>
      </w:r>
    </w:p>
  </w:footnote>
  <w:footnote w:type="continuationSeparator" w:id="0">
    <w:p w:rsidR="009E3515" w:rsidRDefault="009E3515" w:rsidP="009E35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4AC8E1"/>
    <w:multiLevelType w:val="singleLevel"/>
    <w:tmpl w:val="5C4AC8E1"/>
    <w:lvl w:ilvl="0">
      <w:start w:val="2"/>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17C7B"/>
    <w:rsid w:val="00080321"/>
    <w:rsid w:val="00107899"/>
    <w:rsid w:val="00131F54"/>
    <w:rsid w:val="00172A27"/>
    <w:rsid w:val="00237EFB"/>
    <w:rsid w:val="00275322"/>
    <w:rsid w:val="0028424D"/>
    <w:rsid w:val="003D36D1"/>
    <w:rsid w:val="0041710C"/>
    <w:rsid w:val="004242EA"/>
    <w:rsid w:val="004261C0"/>
    <w:rsid w:val="00510743"/>
    <w:rsid w:val="00596DD9"/>
    <w:rsid w:val="006922B8"/>
    <w:rsid w:val="007B55FF"/>
    <w:rsid w:val="007E5F5F"/>
    <w:rsid w:val="00922835"/>
    <w:rsid w:val="009E3515"/>
    <w:rsid w:val="00A658CA"/>
    <w:rsid w:val="00BA42E4"/>
    <w:rsid w:val="00BB1055"/>
    <w:rsid w:val="00C5525D"/>
    <w:rsid w:val="00D069A4"/>
    <w:rsid w:val="00F03885"/>
    <w:rsid w:val="00FE221E"/>
    <w:rsid w:val="06130CB2"/>
    <w:rsid w:val="24557AF9"/>
    <w:rsid w:val="24AF3EA5"/>
    <w:rsid w:val="302428C3"/>
    <w:rsid w:val="359065DB"/>
    <w:rsid w:val="368B3B93"/>
    <w:rsid w:val="484C3651"/>
    <w:rsid w:val="5BDB3A61"/>
    <w:rsid w:val="5C457B5E"/>
    <w:rsid w:val="629230D9"/>
    <w:rsid w:val="63583CBF"/>
    <w:rsid w:val="787436DE"/>
    <w:rsid w:val="7B9947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6DD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596DD9"/>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596DD9"/>
    <w:pPr>
      <w:pBdr>
        <w:bottom w:val="single" w:sz="6" w:space="1" w:color="auto"/>
      </w:pBdr>
      <w:tabs>
        <w:tab w:val="center" w:pos="4153"/>
        <w:tab w:val="right" w:pos="8306"/>
      </w:tabs>
      <w:snapToGrid w:val="0"/>
      <w:jc w:val="center"/>
    </w:pPr>
    <w:rPr>
      <w:sz w:val="18"/>
      <w:szCs w:val="18"/>
    </w:rPr>
  </w:style>
  <w:style w:type="paragraph" w:customStyle="1" w:styleId="1">
    <w:name w:val="列出段落1"/>
    <w:basedOn w:val="a"/>
    <w:uiPriority w:val="34"/>
    <w:qFormat/>
    <w:rsid w:val="00596DD9"/>
    <w:pPr>
      <w:ind w:firstLineChars="200" w:firstLine="420"/>
    </w:pPr>
  </w:style>
  <w:style w:type="paragraph" w:customStyle="1" w:styleId="Default">
    <w:name w:val="Default"/>
    <w:uiPriority w:val="99"/>
    <w:unhideWhenUsed/>
    <w:rsid w:val="00596DD9"/>
    <w:pPr>
      <w:widowControl w:val="0"/>
      <w:autoSpaceDE w:val="0"/>
      <w:autoSpaceDN w:val="0"/>
      <w:adjustRightInd w:val="0"/>
    </w:pPr>
    <w:rPr>
      <w:rFonts w:ascii="仿宋" w:eastAsia="仿宋" w:hAnsi="仿宋" w:hint="eastAsia"/>
      <w:color w:val="000000"/>
      <w:sz w:val="24"/>
    </w:rPr>
  </w:style>
  <w:style w:type="character" w:customStyle="1" w:styleId="Char0">
    <w:name w:val="页眉 Char"/>
    <w:basedOn w:val="a0"/>
    <w:link w:val="a4"/>
    <w:uiPriority w:val="99"/>
    <w:semiHidden/>
    <w:rsid w:val="00596DD9"/>
    <w:rPr>
      <w:rFonts w:asciiTheme="minorHAnsi" w:eastAsiaTheme="minorEastAsia" w:hAnsiTheme="minorHAnsi" w:cstheme="minorBidi"/>
      <w:kern w:val="2"/>
      <w:sz w:val="18"/>
      <w:szCs w:val="18"/>
    </w:rPr>
  </w:style>
  <w:style w:type="character" w:customStyle="1" w:styleId="Char">
    <w:name w:val="页脚 Char"/>
    <w:basedOn w:val="a0"/>
    <w:link w:val="a3"/>
    <w:uiPriority w:val="99"/>
    <w:semiHidden/>
    <w:qFormat/>
    <w:rsid w:val="00596DD9"/>
    <w:rPr>
      <w:rFonts w:asciiTheme="minorHAnsi" w:eastAsiaTheme="minorEastAsia" w:hAnsiTheme="minorHAnsi" w:cstheme="minorBidi"/>
      <w:kern w:val="2"/>
      <w:sz w:val="18"/>
      <w:szCs w:val="18"/>
    </w:rPr>
  </w:style>
  <w:style w:type="character" w:customStyle="1" w:styleId="font91">
    <w:name w:val="font91"/>
    <w:basedOn w:val="a0"/>
    <w:rsid w:val="00596DD9"/>
    <w:rPr>
      <w:rFonts w:ascii="仿宋" w:eastAsia="仿宋" w:hAnsi="仿宋" w:cs="仿宋"/>
      <w:b/>
      <w:color w:val="000000"/>
      <w:sz w:val="32"/>
      <w:szCs w:val="32"/>
      <w:u w:val="none"/>
    </w:rPr>
  </w:style>
  <w:style w:type="character" w:customStyle="1" w:styleId="font61">
    <w:name w:val="font61"/>
    <w:basedOn w:val="a0"/>
    <w:rsid w:val="00596DD9"/>
    <w:rPr>
      <w:rFonts w:ascii="Times New Roman" w:hAnsi="Times New Roman" w:cs="Times New Roman" w:hint="default"/>
      <w:b/>
      <w:color w:val="000000"/>
      <w:sz w:val="32"/>
      <w:szCs w:val="32"/>
      <w:u w:val="none"/>
    </w:rPr>
  </w:style>
  <w:style w:type="character" w:customStyle="1" w:styleId="font101">
    <w:name w:val="font101"/>
    <w:basedOn w:val="a0"/>
    <w:rsid w:val="00596DD9"/>
    <w:rPr>
      <w:rFonts w:ascii="Times New Roman" w:hAnsi="Times New Roman" w:cs="Times New Roman" w:hint="default"/>
      <w:color w:val="000000"/>
      <w:sz w:val="32"/>
      <w:szCs w:val="32"/>
      <w:u w:val="none"/>
    </w:rPr>
  </w:style>
  <w:style w:type="character" w:customStyle="1" w:styleId="font71">
    <w:name w:val="font71"/>
    <w:basedOn w:val="a0"/>
    <w:rsid w:val="00596DD9"/>
    <w:rPr>
      <w:rFonts w:ascii="仿宋" w:eastAsia="仿宋" w:hAnsi="仿宋" w:cs="仿宋" w:hint="default"/>
      <w:color w:val="000000"/>
      <w:sz w:val="32"/>
      <w:szCs w:val="32"/>
      <w:u w:val="none"/>
    </w:rPr>
  </w:style>
  <w:style w:type="character" w:customStyle="1" w:styleId="font81">
    <w:name w:val="font81"/>
    <w:basedOn w:val="a0"/>
    <w:rsid w:val="00596DD9"/>
    <w:rPr>
      <w:rFonts w:ascii="Arial" w:hAnsi="Arial" w:cs="Arial"/>
      <w:color w:val="000000"/>
      <w:sz w:val="32"/>
      <w:szCs w:val="32"/>
      <w:u w:val="none"/>
    </w:rPr>
  </w:style>
  <w:style w:type="character" w:customStyle="1" w:styleId="font51">
    <w:name w:val="font51"/>
    <w:basedOn w:val="a0"/>
    <w:rsid w:val="00596DD9"/>
    <w:rPr>
      <w:rFonts w:ascii="宋体" w:eastAsia="宋体" w:hAnsi="宋体" w:cs="宋体" w:hint="eastAsia"/>
      <w:color w:val="000000"/>
      <w:sz w:val="32"/>
      <w:szCs w:val="32"/>
      <w:u w:val="none"/>
    </w:rPr>
  </w:style>
  <w:style w:type="character" w:customStyle="1" w:styleId="font111">
    <w:name w:val="font111"/>
    <w:basedOn w:val="a0"/>
    <w:rsid w:val="00596DD9"/>
    <w:rPr>
      <w:rFonts w:ascii="Times New Roman" w:hAnsi="Times New Roman" w:cs="Times New Roman" w:hint="default"/>
      <w:b/>
      <w:color w:val="000000"/>
      <w:sz w:val="32"/>
      <w:szCs w:val="32"/>
      <w:u w:val="none"/>
    </w:rPr>
  </w:style>
  <w:style w:type="character" w:customStyle="1" w:styleId="font121">
    <w:name w:val="font121"/>
    <w:basedOn w:val="a0"/>
    <w:rsid w:val="00596DD9"/>
    <w:rPr>
      <w:rFonts w:ascii="仿宋" w:eastAsia="仿宋" w:hAnsi="仿宋" w:cs="仿宋"/>
      <w:b/>
      <w:color w:val="000000"/>
      <w:sz w:val="32"/>
      <w:szCs w:val="3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273</Words>
  <Characters>1558</Characters>
  <Application>Microsoft Office Word</Application>
  <DocSecurity>0</DocSecurity>
  <Lines>12</Lines>
  <Paragraphs>3</Paragraphs>
  <ScaleCrop>false</ScaleCrop>
  <Company>Microsoft</Company>
  <LinksUpToDate>false</LinksUpToDate>
  <CharactersWithSpaces>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袁保程</cp:lastModifiedBy>
  <cp:revision>8</cp:revision>
  <dcterms:created xsi:type="dcterms:W3CDTF">2019-01-26T00:51:00Z</dcterms:created>
  <dcterms:modified xsi:type="dcterms:W3CDTF">2019-01-28T08:33:00Z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