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pPr>
        <w:rPr>
          <w:rFonts w:ascii="Arial" w:eastAsia="Arial" w:hAnsi="Arial" w:cs="Arial"/>
          <w:b/>
          <w:sz w:val="36"/>
        </w:rPr>
      </w:pPr>
      <w:r>
        <w:rPr>
          <w:rFonts w:ascii="Arial" w:eastAsia="Arial" w:hAnsi="Arial" w:cs="Arial"/>
          <w:b/>
          <w:sz w:val="36"/>
        </w:rPr>
        <w:t>监督索引号53042200532601601000</w:t>
      </w:r>
    </w:p>
    <w:p>
      <w:pPr>
        <w:keepNext w:val="0"/>
        <w:keepLines w:val="0"/>
        <w:pageBreakBefore w:val="0"/>
        <w:widowControl/>
        <w:suppressLineNumbers w:val="0"/>
        <w:kinsoku/>
        <w:wordWrap/>
        <w:overflowPunct/>
        <w:topLinePunct/>
        <w:autoSpaceDE w:val="0"/>
        <w:autoSpaceDN w:val="0"/>
        <w:bidi w:val="0"/>
        <w:adjustRightInd/>
        <w:spacing w:before="0" w:beforeAutospacing="0" w:after="0" w:afterAutospacing="0" w:line="590" w:lineRule="exact"/>
        <w:ind w:left="0" w:right="0" w:firstLine="880" w:firstLineChars="200"/>
        <w:jc w:val="center"/>
        <w:textAlignment w:val="auto"/>
        <w:rPr>
          <w:rFonts w:ascii="宋体" w:eastAsia="宋体" w:hAnsi="宋体" w:cs="宋体" w:hint="eastAsia"/>
          <w:kern w:val="0"/>
          <w:sz w:val="24"/>
          <w:szCs w:val="24"/>
        </w:rPr>
      </w:pPr>
      <w:r>
        <w:rPr>
          <w:rFonts w:ascii="方正小标宋_GBK" w:eastAsia="方正小标宋_GBK" w:hAnsi="方正小标宋_GBK" w:cs="方正小标宋_GBK" w:hint="eastAsia"/>
          <w:kern w:val="0"/>
          <w:sz w:val="44"/>
          <w:szCs w:val="44"/>
        </w:rPr>
        <w:t>澄江市农机监理站澄江市农业机械化技术学校</w:t>
      </w:r>
      <w:r>
        <w:rPr>
          <w:rFonts w:ascii="Times New Roman" w:eastAsia="宋体" w:hAnsi="Times New Roman" w:cs="Times New Roman" w:hint="default"/>
          <w:kern w:val="0"/>
          <w:sz w:val="44"/>
          <w:szCs w:val="44"/>
        </w:rPr>
        <w:t>2021</w:t>
      </w:r>
      <w:r>
        <w:rPr>
          <w:rFonts w:ascii="方正小标宋_GBK" w:eastAsia="方正小标宋_GBK" w:hAnsi="方正小标宋_GBK" w:cs="方正小标宋_GBK" w:hint="eastAsia"/>
          <w:kern w:val="0"/>
          <w:sz w:val="44"/>
          <w:szCs w:val="44"/>
        </w:rPr>
        <w:t>年度部门决算</w:t>
      </w:r>
    </w:p>
    <w:p>
      <w:pPr>
        <w:keepNext w:val="0"/>
        <w:keepLines w:val="0"/>
        <w:pageBreakBefore w:val="0"/>
        <w:widowControl/>
        <w:suppressLineNumbers w:val="0"/>
        <w:kinsoku/>
        <w:wordWrap/>
        <w:overflowPunct/>
        <w:topLinePunct/>
        <w:autoSpaceDE w:val="0"/>
        <w:autoSpaceDN w:val="0"/>
        <w:bidi w:val="0"/>
        <w:adjustRightInd/>
        <w:spacing w:before="0" w:beforeAutospacing="0" w:after="0" w:afterAutospacing="0" w:line="590" w:lineRule="exact"/>
        <w:ind w:left="0" w:right="0" w:firstLine="720" w:firstLineChars="200"/>
        <w:jc w:val="both"/>
        <w:textAlignment w:val="auto"/>
        <w:rPr>
          <w:rFonts w:ascii="宋体" w:eastAsia="宋体" w:hAnsi="宋体" w:cs="宋体" w:hint="eastAsia"/>
          <w:kern w:val="0"/>
          <w:sz w:val="24"/>
          <w:szCs w:val="24"/>
        </w:rPr>
      </w:pPr>
      <w:r>
        <w:rPr>
          <w:rFonts w:ascii="Times New Roman" w:eastAsia="宋体" w:hAnsi="Times New Roman" w:cs="Times New Roman" w:hint="default"/>
          <w:kern w:val="0"/>
          <w:sz w:val="36"/>
          <w:szCs w:val="36"/>
        </w:rPr>
        <w:t xml:space="preserve"> </w:t>
      </w:r>
    </w:p>
    <w:p>
      <w:pPr>
        <w:keepNext w:val="0"/>
        <w:keepLines w:val="0"/>
        <w:pageBreakBefore w:val="0"/>
        <w:widowControl/>
        <w:suppressLineNumbers w:val="0"/>
        <w:kinsoku/>
        <w:wordWrap/>
        <w:overflowPunct/>
        <w:topLinePunct/>
        <w:autoSpaceDE w:val="0"/>
        <w:autoSpaceDN w:val="0"/>
        <w:bidi w:val="0"/>
        <w:adjustRightInd/>
        <w:spacing w:before="0" w:beforeAutospacing="0" w:after="0" w:afterAutospacing="0" w:line="590" w:lineRule="exact"/>
        <w:ind w:left="0" w:right="0" w:firstLine="720" w:firstLineChars="200"/>
        <w:jc w:val="center"/>
        <w:textAlignment w:val="auto"/>
        <w:rPr>
          <w:rFonts w:ascii="方正小标宋_GBK" w:eastAsia="方正小标宋_GBK" w:hAnsi="方正小标宋_GBK" w:cs="方正小标宋_GBK" w:hint="eastAsia"/>
          <w:kern w:val="0"/>
          <w:sz w:val="36"/>
          <w:szCs w:val="36"/>
          <w:lang w:eastAsia="zh-CN"/>
        </w:rPr>
      </w:pPr>
      <w:r>
        <w:rPr>
          <w:rFonts w:ascii="方正小标宋_GBK" w:eastAsia="方正小标宋_GBK" w:hAnsi="方正小标宋_GBK" w:cs="方正小标宋_GBK" w:hint="eastAsia"/>
          <w:kern w:val="0"/>
          <w:sz w:val="36"/>
          <w:szCs w:val="36"/>
          <w:lang w:eastAsia="zh-CN"/>
        </w:rPr>
        <w:t>目录</w:t>
      </w:r>
    </w:p>
    <w:p>
      <w:pPr>
        <w:keepNext w:val="0"/>
        <w:keepLines w:val="0"/>
        <w:pageBreakBefore w:val="0"/>
        <w:widowControl/>
        <w:suppressLineNumbers w:val="0"/>
        <w:kinsoku/>
        <w:wordWrap/>
        <w:overflowPunct/>
        <w:topLinePunct/>
        <w:autoSpaceDE w:val="0"/>
        <w:autoSpaceDN w:val="0"/>
        <w:bidi w:val="0"/>
        <w:adjustRightInd/>
        <w:spacing w:before="0" w:beforeAutospacing="0" w:after="0" w:afterAutospacing="0" w:line="590" w:lineRule="exact"/>
        <w:ind w:left="0" w:right="0" w:firstLine="720" w:firstLineChars="200"/>
        <w:jc w:val="center"/>
        <w:textAlignment w:val="auto"/>
        <w:rPr>
          <w:rFonts w:ascii="方正小标宋_GBK" w:eastAsia="方正小标宋_GBK" w:hAnsi="方正小标宋_GBK" w:cs="方正小标宋_GBK" w:hint="eastAsia"/>
          <w:kern w:val="0"/>
          <w:sz w:val="36"/>
          <w:szCs w:val="36"/>
          <w:lang w:eastAsia="zh-CN"/>
        </w:rPr>
      </w:pPr>
    </w:p>
    <w:p>
      <w:pPr>
        <w:keepNext w:val="0"/>
        <w:keepLines w:val="0"/>
        <w:pageBreakBefore w:val="0"/>
        <w:widowControl/>
        <w:suppressLineNumbers w:val="0"/>
        <w:kinsoku/>
        <w:wordWrap/>
        <w:overflowPunct/>
        <w:topLinePunct/>
        <w:autoSpaceDE w:val="0"/>
        <w:autoSpaceDN w:val="0"/>
        <w:bidi w:val="0"/>
        <w:adjustRightInd/>
        <w:snapToGrid/>
        <w:spacing w:before="0" w:beforeAutospacing="0" w:after="0" w:afterAutospacing="0" w:line="590" w:lineRule="exact"/>
        <w:ind w:left="0" w:right="0" w:firstLine="640" w:firstLineChars="200"/>
        <w:jc w:val="both"/>
        <w:textAlignment w:val="auto"/>
        <w:rPr>
          <w:rFonts w:ascii="黑体" w:eastAsia="黑体" w:hAnsi="黑体" w:cs="黑体" w:hint="eastAsia"/>
          <w:kern w:val="0"/>
          <w:sz w:val="32"/>
          <w:szCs w:val="32"/>
        </w:rPr>
      </w:pPr>
      <w:r>
        <w:rPr>
          <w:rFonts w:ascii="黑体" w:eastAsia="黑体" w:hAnsi="黑体" w:cs="黑体" w:hint="eastAsia"/>
          <w:kern w:val="0"/>
          <w:sz w:val="32"/>
          <w:szCs w:val="32"/>
        </w:rPr>
        <w:t>第一部分  澄江市农机监理站澄江市农业机械化技术学校概况</w:t>
      </w:r>
    </w:p>
    <w:p>
      <w:pPr>
        <w:keepNext w:val="0"/>
        <w:keepLines w:val="0"/>
        <w:pageBreakBefore w:val="0"/>
        <w:widowControl/>
        <w:suppressLineNumbers w:val="0"/>
        <w:kinsoku/>
        <w:wordWrap/>
        <w:overflowPunct/>
        <w:topLinePunct/>
        <w:autoSpaceDE w:val="0"/>
        <w:autoSpaceDN w:val="0"/>
        <w:bidi w:val="0"/>
        <w:adjustRightInd/>
        <w:spacing w:before="0" w:beforeAutospacing="0" w:after="0" w:afterAutospacing="0" w:line="590" w:lineRule="exact"/>
        <w:ind w:left="0" w:right="0" w:firstLine="640" w:firstLineChars="200"/>
        <w:jc w:val="both"/>
        <w:textAlignment w:val="auto"/>
        <w:rPr>
          <w:rFonts w:ascii="楷体" w:eastAsia="楷体" w:hAnsi="楷体" w:cs="楷体" w:hint="eastAsia"/>
          <w:kern w:val="0"/>
          <w:sz w:val="24"/>
          <w:szCs w:val="24"/>
        </w:rPr>
      </w:pPr>
      <w:r>
        <w:rPr>
          <w:rFonts w:ascii="楷体" w:eastAsia="楷体" w:hAnsi="楷体" w:cs="楷体" w:hint="eastAsia"/>
          <w:kern w:val="0"/>
          <w:sz w:val="32"/>
          <w:szCs w:val="32"/>
        </w:rPr>
        <w:t>一、主要职能</w:t>
      </w:r>
    </w:p>
    <w:p>
      <w:pPr>
        <w:keepNext w:val="0"/>
        <w:keepLines w:val="0"/>
        <w:pageBreakBefore w:val="0"/>
        <w:widowControl/>
        <w:suppressLineNumbers w:val="0"/>
        <w:kinsoku/>
        <w:wordWrap/>
        <w:overflowPunct/>
        <w:topLinePunct/>
        <w:autoSpaceDE w:val="0"/>
        <w:autoSpaceDN w:val="0"/>
        <w:bidi w:val="0"/>
        <w:adjustRightInd/>
        <w:spacing w:before="0" w:beforeAutospacing="0" w:after="0" w:afterAutospacing="0" w:line="590" w:lineRule="exact"/>
        <w:ind w:left="0" w:right="0" w:firstLine="640" w:firstLineChars="200"/>
        <w:jc w:val="both"/>
        <w:textAlignment w:val="auto"/>
        <w:rPr>
          <w:rFonts w:ascii="楷体" w:eastAsia="楷体" w:hAnsi="楷体" w:cs="楷体" w:hint="eastAsia"/>
          <w:kern w:val="0"/>
          <w:sz w:val="24"/>
          <w:szCs w:val="24"/>
        </w:rPr>
      </w:pPr>
      <w:r>
        <w:rPr>
          <w:rFonts w:ascii="楷体" w:eastAsia="楷体" w:hAnsi="楷体" w:cs="楷体" w:hint="eastAsia"/>
          <w:kern w:val="0"/>
          <w:sz w:val="32"/>
          <w:szCs w:val="32"/>
        </w:rPr>
        <w:t>二、部门基本情况</w:t>
      </w:r>
    </w:p>
    <w:p>
      <w:pPr>
        <w:keepNext w:val="0"/>
        <w:keepLines w:val="0"/>
        <w:pageBreakBefore w:val="0"/>
        <w:widowControl/>
        <w:suppressLineNumbers w:val="0"/>
        <w:kinsoku/>
        <w:wordWrap/>
        <w:overflowPunct/>
        <w:topLinePunct/>
        <w:autoSpaceDE w:val="0"/>
        <w:autoSpaceDN w:val="0"/>
        <w:bidi w:val="0"/>
        <w:adjustRightInd/>
        <w:spacing w:before="0" w:beforeAutospacing="0" w:after="0" w:afterAutospacing="0" w:line="590" w:lineRule="exact"/>
        <w:ind w:left="0" w:right="0" w:firstLine="640" w:firstLineChars="200"/>
        <w:jc w:val="both"/>
        <w:textAlignment w:val="auto"/>
        <w:rPr>
          <w:rFonts w:ascii="黑体" w:eastAsia="黑体" w:hAnsi="黑体" w:cs="黑体" w:hint="eastAsia"/>
          <w:b w:val="0"/>
          <w:bCs w:val="0"/>
          <w:kern w:val="0"/>
          <w:sz w:val="32"/>
          <w:szCs w:val="32"/>
        </w:rPr>
      </w:pPr>
      <w:r>
        <w:rPr>
          <w:rFonts w:ascii="黑体" w:eastAsia="黑体" w:hAnsi="黑体" w:cs="黑体" w:hint="eastAsia"/>
          <w:b w:val="0"/>
          <w:bCs w:val="0"/>
          <w:kern w:val="0"/>
          <w:sz w:val="32"/>
          <w:szCs w:val="32"/>
        </w:rPr>
        <w:t>第二部分</w:t>
      </w:r>
      <w:r>
        <w:rPr>
          <w:rFonts w:ascii="黑体" w:eastAsia="黑体" w:hAnsi="黑体" w:cs="黑体" w:hint="default"/>
          <w:b w:val="0"/>
          <w:bCs w:val="0"/>
          <w:kern w:val="0"/>
          <w:sz w:val="32"/>
          <w:szCs w:val="32"/>
        </w:rPr>
        <w:t xml:space="preserve">  2021</w:t>
      </w:r>
      <w:r>
        <w:rPr>
          <w:rFonts w:ascii="黑体" w:eastAsia="黑体" w:hAnsi="黑体" w:cs="黑体" w:hint="eastAsia"/>
          <w:b w:val="0"/>
          <w:bCs w:val="0"/>
          <w:kern w:val="0"/>
          <w:sz w:val="32"/>
          <w:szCs w:val="32"/>
        </w:rPr>
        <w:t>年度部门决算表</w:t>
      </w:r>
    </w:p>
    <w:p>
      <w:pPr>
        <w:keepNext w:val="0"/>
        <w:keepLines w:val="0"/>
        <w:pageBreakBefore w:val="0"/>
        <w:widowControl/>
        <w:suppressLineNumbers w:val="0"/>
        <w:kinsoku/>
        <w:wordWrap/>
        <w:overflowPunct/>
        <w:topLinePunct/>
        <w:autoSpaceDE w:val="0"/>
        <w:autoSpaceDN w:val="0"/>
        <w:bidi w:val="0"/>
        <w:adjustRightInd/>
        <w:spacing w:before="0" w:beforeAutospacing="0" w:after="0" w:afterAutospacing="0" w:line="590" w:lineRule="exact"/>
        <w:ind w:left="0" w:right="0" w:firstLine="640" w:firstLineChars="200"/>
        <w:jc w:val="both"/>
        <w:textAlignment w:val="auto"/>
        <w:rPr>
          <w:rFonts w:ascii="楷体" w:eastAsia="楷体" w:hAnsi="楷体" w:cs="楷体" w:hint="eastAsia"/>
          <w:kern w:val="0"/>
          <w:sz w:val="32"/>
          <w:szCs w:val="32"/>
        </w:rPr>
      </w:pPr>
      <w:r>
        <w:rPr>
          <w:rFonts w:ascii="楷体" w:eastAsia="楷体" w:hAnsi="楷体" w:cs="楷体" w:hint="eastAsia"/>
          <w:kern w:val="0"/>
          <w:sz w:val="32"/>
          <w:szCs w:val="32"/>
        </w:rPr>
        <w:t>一、收入支出决算总表</w:t>
      </w:r>
    </w:p>
    <w:p>
      <w:pPr>
        <w:keepNext w:val="0"/>
        <w:keepLines w:val="0"/>
        <w:pageBreakBefore w:val="0"/>
        <w:widowControl/>
        <w:suppressLineNumbers w:val="0"/>
        <w:kinsoku/>
        <w:wordWrap/>
        <w:overflowPunct/>
        <w:topLinePunct/>
        <w:autoSpaceDE w:val="0"/>
        <w:autoSpaceDN w:val="0"/>
        <w:bidi w:val="0"/>
        <w:adjustRightInd/>
        <w:spacing w:before="0" w:beforeAutospacing="0" w:after="0" w:afterAutospacing="0" w:line="590" w:lineRule="exact"/>
        <w:ind w:left="0" w:right="0" w:firstLine="640" w:firstLineChars="200"/>
        <w:jc w:val="both"/>
        <w:textAlignment w:val="auto"/>
        <w:rPr>
          <w:rFonts w:ascii="楷体" w:eastAsia="楷体" w:hAnsi="楷体" w:cs="楷体" w:hint="eastAsia"/>
          <w:kern w:val="0"/>
          <w:sz w:val="32"/>
          <w:szCs w:val="32"/>
        </w:rPr>
      </w:pPr>
      <w:r>
        <w:rPr>
          <w:rFonts w:ascii="楷体" w:eastAsia="楷体" w:hAnsi="楷体" w:cs="楷体" w:hint="eastAsia"/>
          <w:kern w:val="0"/>
          <w:sz w:val="32"/>
          <w:szCs w:val="32"/>
        </w:rPr>
        <w:t>二、收入决算表</w:t>
      </w:r>
    </w:p>
    <w:p>
      <w:pPr>
        <w:keepNext w:val="0"/>
        <w:keepLines w:val="0"/>
        <w:pageBreakBefore w:val="0"/>
        <w:widowControl/>
        <w:suppressLineNumbers w:val="0"/>
        <w:kinsoku/>
        <w:wordWrap/>
        <w:overflowPunct/>
        <w:topLinePunct/>
        <w:autoSpaceDE w:val="0"/>
        <w:autoSpaceDN w:val="0"/>
        <w:bidi w:val="0"/>
        <w:adjustRightInd/>
        <w:spacing w:before="0" w:beforeAutospacing="0" w:after="0" w:afterAutospacing="0" w:line="590" w:lineRule="exact"/>
        <w:ind w:left="0" w:right="0" w:firstLine="640" w:firstLineChars="200"/>
        <w:jc w:val="both"/>
        <w:textAlignment w:val="auto"/>
        <w:rPr>
          <w:rFonts w:ascii="楷体" w:eastAsia="楷体" w:hAnsi="楷体" w:cs="楷体" w:hint="eastAsia"/>
          <w:kern w:val="0"/>
          <w:sz w:val="32"/>
          <w:szCs w:val="32"/>
        </w:rPr>
      </w:pPr>
      <w:r>
        <w:rPr>
          <w:rFonts w:ascii="楷体" w:eastAsia="楷体" w:hAnsi="楷体" w:cs="楷体" w:hint="eastAsia"/>
          <w:kern w:val="0"/>
          <w:sz w:val="32"/>
          <w:szCs w:val="32"/>
        </w:rPr>
        <w:t>三、支出决算表</w:t>
      </w:r>
    </w:p>
    <w:p>
      <w:pPr>
        <w:keepNext w:val="0"/>
        <w:keepLines w:val="0"/>
        <w:pageBreakBefore w:val="0"/>
        <w:widowControl/>
        <w:suppressLineNumbers w:val="0"/>
        <w:kinsoku/>
        <w:wordWrap/>
        <w:overflowPunct/>
        <w:topLinePunct/>
        <w:autoSpaceDE w:val="0"/>
        <w:autoSpaceDN w:val="0"/>
        <w:bidi w:val="0"/>
        <w:adjustRightInd/>
        <w:spacing w:before="0" w:beforeAutospacing="0" w:after="0" w:afterAutospacing="0" w:line="590" w:lineRule="exact"/>
        <w:ind w:left="0" w:right="0" w:firstLine="640" w:firstLineChars="200"/>
        <w:jc w:val="both"/>
        <w:textAlignment w:val="auto"/>
        <w:rPr>
          <w:rFonts w:ascii="楷体" w:eastAsia="楷体" w:hAnsi="楷体" w:cs="楷体" w:hint="eastAsia"/>
          <w:kern w:val="0"/>
          <w:sz w:val="32"/>
          <w:szCs w:val="32"/>
        </w:rPr>
      </w:pPr>
      <w:r>
        <w:rPr>
          <w:rFonts w:ascii="楷体" w:eastAsia="楷体" w:hAnsi="楷体" w:cs="楷体" w:hint="eastAsia"/>
          <w:kern w:val="0"/>
          <w:sz w:val="32"/>
          <w:szCs w:val="32"/>
        </w:rPr>
        <w:t>四、财政拨款收入支出决算总表</w:t>
      </w:r>
    </w:p>
    <w:p>
      <w:pPr>
        <w:keepNext w:val="0"/>
        <w:keepLines w:val="0"/>
        <w:pageBreakBefore w:val="0"/>
        <w:widowControl/>
        <w:suppressLineNumbers w:val="0"/>
        <w:kinsoku/>
        <w:wordWrap/>
        <w:overflowPunct/>
        <w:topLinePunct/>
        <w:autoSpaceDE w:val="0"/>
        <w:autoSpaceDN w:val="0"/>
        <w:bidi w:val="0"/>
        <w:adjustRightInd/>
        <w:spacing w:before="0" w:beforeAutospacing="0" w:after="0" w:afterAutospacing="0" w:line="590" w:lineRule="exact"/>
        <w:ind w:left="0" w:right="0" w:firstLine="640" w:firstLineChars="200"/>
        <w:jc w:val="both"/>
        <w:textAlignment w:val="auto"/>
        <w:rPr>
          <w:rFonts w:ascii="楷体" w:eastAsia="楷体" w:hAnsi="楷体" w:cs="楷体" w:hint="eastAsia"/>
          <w:kern w:val="0"/>
          <w:sz w:val="32"/>
          <w:szCs w:val="32"/>
        </w:rPr>
      </w:pPr>
      <w:r>
        <w:rPr>
          <w:rFonts w:ascii="楷体" w:eastAsia="楷体" w:hAnsi="楷体" w:cs="楷体" w:hint="eastAsia"/>
          <w:kern w:val="0"/>
          <w:sz w:val="32"/>
          <w:szCs w:val="32"/>
        </w:rPr>
        <w:t>五、一般公共预算财政拨款收入支出决算表</w:t>
      </w:r>
    </w:p>
    <w:p>
      <w:pPr>
        <w:keepNext w:val="0"/>
        <w:keepLines w:val="0"/>
        <w:pageBreakBefore w:val="0"/>
        <w:widowControl/>
        <w:suppressLineNumbers w:val="0"/>
        <w:kinsoku/>
        <w:wordWrap/>
        <w:overflowPunct/>
        <w:topLinePunct/>
        <w:autoSpaceDE w:val="0"/>
        <w:autoSpaceDN w:val="0"/>
        <w:bidi w:val="0"/>
        <w:adjustRightInd/>
        <w:spacing w:before="0" w:beforeAutospacing="0" w:after="0" w:afterAutospacing="0" w:line="590" w:lineRule="exact"/>
        <w:ind w:left="0" w:right="0" w:firstLine="640" w:firstLineChars="200"/>
        <w:jc w:val="both"/>
        <w:textAlignment w:val="auto"/>
        <w:rPr>
          <w:rFonts w:ascii="楷体" w:eastAsia="楷体" w:hAnsi="楷体" w:cs="楷体" w:hint="eastAsia"/>
          <w:kern w:val="0"/>
          <w:sz w:val="32"/>
          <w:szCs w:val="32"/>
        </w:rPr>
      </w:pPr>
      <w:r>
        <w:rPr>
          <w:rFonts w:ascii="楷体" w:eastAsia="楷体" w:hAnsi="楷体" w:cs="楷体" w:hint="eastAsia"/>
          <w:kern w:val="0"/>
          <w:sz w:val="32"/>
          <w:szCs w:val="32"/>
        </w:rPr>
        <w:t>六、一般公共预算财政拨款基本支出决算表</w:t>
      </w:r>
    </w:p>
    <w:p>
      <w:pPr>
        <w:keepNext w:val="0"/>
        <w:keepLines w:val="0"/>
        <w:pageBreakBefore w:val="0"/>
        <w:widowControl/>
        <w:suppressLineNumbers w:val="0"/>
        <w:kinsoku/>
        <w:wordWrap/>
        <w:overflowPunct/>
        <w:topLinePunct/>
        <w:autoSpaceDE w:val="0"/>
        <w:autoSpaceDN w:val="0"/>
        <w:bidi w:val="0"/>
        <w:adjustRightInd/>
        <w:spacing w:before="0" w:beforeAutospacing="0" w:after="0" w:afterAutospacing="0" w:line="590" w:lineRule="exact"/>
        <w:ind w:left="0" w:right="0" w:firstLine="640" w:firstLineChars="200"/>
        <w:jc w:val="both"/>
        <w:textAlignment w:val="auto"/>
        <w:rPr>
          <w:rFonts w:ascii="楷体" w:eastAsia="楷体" w:hAnsi="楷体" w:cs="楷体" w:hint="eastAsia"/>
          <w:kern w:val="0"/>
          <w:sz w:val="32"/>
          <w:szCs w:val="32"/>
        </w:rPr>
      </w:pPr>
      <w:r>
        <w:rPr>
          <w:rFonts w:ascii="楷体" w:eastAsia="楷体" w:hAnsi="楷体" w:cs="楷体" w:hint="eastAsia"/>
          <w:kern w:val="0"/>
          <w:sz w:val="32"/>
          <w:szCs w:val="32"/>
        </w:rPr>
        <w:t>七、政府性基金预算财政拨款收入支出决算表</w:t>
      </w:r>
    </w:p>
    <w:p>
      <w:pPr>
        <w:keepNext w:val="0"/>
        <w:keepLines w:val="0"/>
        <w:pageBreakBefore w:val="0"/>
        <w:widowControl/>
        <w:suppressLineNumbers w:val="0"/>
        <w:kinsoku/>
        <w:wordWrap/>
        <w:overflowPunct/>
        <w:topLinePunct/>
        <w:autoSpaceDE w:val="0"/>
        <w:autoSpaceDN w:val="0"/>
        <w:bidi w:val="0"/>
        <w:adjustRightInd/>
        <w:spacing w:before="0" w:beforeAutospacing="0" w:after="0" w:afterAutospacing="0" w:line="590" w:lineRule="exact"/>
        <w:ind w:left="0" w:right="0" w:firstLine="640" w:firstLineChars="200"/>
        <w:jc w:val="both"/>
        <w:textAlignment w:val="auto"/>
        <w:rPr>
          <w:rFonts w:ascii="楷体" w:eastAsia="楷体" w:hAnsi="楷体" w:cs="楷体" w:hint="eastAsia"/>
          <w:kern w:val="0"/>
          <w:sz w:val="32"/>
          <w:szCs w:val="32"/>
        </w:rPr>
      </w:pPr>
      <w:r>
        <w:rPr>
          <w:rFonts w:ascii="楷体" w:eastAsia="楷体" w:hAnsi="楷体" w:cs="楷体" w:hint="eastAsia"/>
          <w:kern w:val="0"/>
          <w:sz w:val="32"/>
          <w:szCs w:val="32"/>
        </w:rPr>
        <w:t>八、国有资本经营预算财政拨款收入支出决算表</w:t>
      </w:r>
    </w:p>
    <w:p>
      <w:pPr>
        <w:keepNext w:val="0"/>
        <w:keepLines w:val="0"/>
        <w:pageBreakBefore w:val="0"/>
        <w:widowControl/>
        <w:suppressLineNumbers w:val="0"/>
        <w:kinsoku/>
        <w:wordWrap/>
        <w:overflowPunct/>
        <w:topLinePunct/>
        <w:autoSpaceDE w:val="0"/>
        <w:autoSpaceDN w:val="0"/>
        <w:bidi w:val="0"/>
        <w:adjustRightInd/>
        <w:spacing w:before="0" w:beforeAutospacing="0" w:after="0" w:afterAutospacing="0" w:line="590" w:lineRule="exact"/>
        <w:ind w:left="0" w:right="0" w:firstLine="640" w:firstLineChars="200"/>
        <w:jc w:val="both"/>
        <w:textAlignment w:val="auto"/>
        <w:rPr>
          <w:rFonts w:ascii="楷体" w:eastAsia="楷体" w:hAnsi="楷体" w:cs="楷体" w:hint="eastAsia"/>
          <w:kern w:val="0"/>
          <w:sz w:val="32"/>
          <w:szCs w:val="32"/>
        </w:rPr>
      </w:pPr>
      <w:r>
        <w:rPr>
          <w:rFonts w:ascii="楷体" w:eastAsia="楷体" w:hAnsi="楷体" w:cs="楷体" w:hint="eastAsia"/>
          <w:kern w:val="0"/>
          <w:sz w:val="32"/>
          <w:szCs w:val="32"/>
        </w:rPr>
        <w:t>九、“三公”经费、行政参公单位机关运行经费情况表</w:t>
      </w:r>
    </w:p>
    <w:p>
      <w:pPr>
        <w:keepNext w:val="0"/>
        <w:keepLines w:val="0"/>
        <w:pageBreakBefore w:val="0"/>
        <w:widowControl/>
        <w:suppressLineNumbers w:val="0"/>
        <w:kinsoku/>
        <w:wordWrap/>
        <w:overflowPunct/>
        <w:topLinePunct/>
        <w:autoSpaceDE w:val="0"/>
        <w:autoSpaceDN w:val="0"/>
        <w:bidi w:val="0"/>
        <w:adjustRightInd/>
        <w:spacing w:before="0" w:beforeAutospacing="0" w:after="0" w:afterAutospacing="0" w:line="590" w:lineRule="exact"/>
        <w:ind w:left="0" w:right="0" w:firstLine="640" w:firstLineChars="200"/>
        <w:jc w:val="both"/>
        <w:textAlignment w:val="auto"/>
        <w:rPr>
          <w:rFonts w:ascii="黑体" w:eastAsia="黑体" w:hAnsi="黑体" w:cs="黑体" w:hint="eastAsia"/>
          <w:b w:val="0"/>
          <w:bCs w:val="0"/>
          <w:kern w:val="0"/>
          <w:sz w:val="32"/>
          <w:szCs w:val="32"/>
        </w:rPr>
      </w:pPr>
      <w:r>
        <w:rPr>
          <w:rFonts w:ascii="黑体" w:eastAsia="黑体" w:hAnsi="黑体" w:cs="黑体" w:hint="eastAsia"/>
          <w:b w:val="0"/>
          <w:bCs w:val="0"/>
          <w:kern w:val="0"/>
          <w:sz w:val="32"/>
          <w:szCs w:val="32"/>
        </w:rPr>
        <w:t>第三部分</w:t>
      </w:r>
      <w:r>
        <w:rPr>
          <w:rFonts w:ascii="黑体" w:eastAsia="黑体" w:hAnsi="黑体" w:cs="黑体" w:hint="default"/>
          <w:b w:val="0"/>
          <w:bCs w:val="0"/>
          <w:kern w:val="0"/>
          <w:sz w:val="32"/>
          <w:szCs w:val="32"/>
        </w:rPr>
        <w:t xml:space="preserve">  2021</w:t>
      </w:r>
      <w:r>
        <w:rPr>
          <w:rFonts w:ascii="黑体" w:eastAsia="黑体" w:hAnsi="黑体" w:cs="黑体" w:hint="eastAsia"/>
          <w:b w:val="0"/>
          <w:bCs w:val="0"/>
          <w:kern w:val="0"/>
          <w:sz w:val="32"/>
          <w:szCs w:val="32"/>
        </w:rPr>
        <w:t>年度部门决算情况说明</w:t>
      </w:r>
    </w:p>
    <w:p>
      <w:pPr>
        <w:keepNext w:val="0"/>
        <w:keepLines w:val="0"/>
        <w:pageBreakBefore w:val="0"/>
        <w:widowControl/>
        <w:suppressLineNumbers w:val="0"/>
        <w:kinsoku/>
        <w:wordWrap/>
        <w:overflowPunct/>
        <w:topLinePunct/>
        <w:autoSpaceDE w:val="0"/>
        <w:autoSpaceDN w:val="0"/>
        <w:bidi w:val="0"/>
        <w:adjustRightInd/>
        <w:spacing w:before="0" w:beforeAutospacing="0" w:after="0" w:afterAutospacing="0" w:line="590" w:lineRule="exact"/>
        <w:ind w:left="0" w:right="0" w:firstLine="640" w:firstLineChars="200"/>
        <w:jc w:val="both"/>
        <w:textAlignment w:val="auto"/>
        <w:rPr>
          <w:rFonts w:ascii="楷体" w:eastAsia="楷体" w:hAnsi="楷体" w:cs="楷体" w:hint="eastAsia"/>
          <w:kern w:val="0"/>
          <w:sz w:val="32"/>
          <w:szCs w:val="32"/>
        </w:rPr>
      </w:pPr>
      <w:r>
        <w:rPr>
          <w:rFonts w:ascii="楷体" w:eastAsia="楷体" w:hAnsi="楷体" w:cs="楷体" w:hint="eastAsia"/>
          <w:kern w:val="0"/>
          <w:sz w:val="32"/>
          <w:szCs w:val="32"/>
        </w:rPr>
        <w:t>一、收入决算情况说明</w:t>
      </w:r>
    </w:p>
    <w:p>
      <w:pPr>
        <w:keepNext w:val="0"/>
        <w:keepLines w:val="0"/>
        <w:pageBreakBefore w:val="0"/>
        <w:widowControl/>
        <w:suppressLineNumbers w:val="0"/>
        <w:kinsoku/>
        <w:wordWrap/>
        <w:overflowPunct/>
        <w:topLinePunct/>
        <w:autoSpaceDE w:val="0"/>
        <w:autoSpaceDN w:val="0"/>
        <w:bidi w:val="0"/>
        <w:adjustRightInd/>
        <w:spacing w:before="0" w:beforeAutospacing="0" w:after="0" w:afterAutospacing="0" w:line="590" w:lineRule="exact"/>
        <w:ind w:left="0" w:right="0" w:firstLine="640" w:firstLineChars="200"/>
        <w:jc w:val="both"/>
        <w:textAlignment w:val="auto"/>
        <w:rPr>
          <w:rFonts w:ascii="楷体" w:eastAsia="楷体" w:hAnsi="楷体" w:cs="楷体" w:hint="eastAsia"/>
          <w:kern w:val="0"/>
          <w:sz w:val="32"/>
          <w:szCs w:val="32"/>
        </w:rPr>
      </w:pPr>
      <w:r>
        <w:rPr>
          <w:rFonts w:ascii="楷体" w:eastAsia="楷体" w:hAnsi="楷体" w:cs="楷体" w:hint="eastAsia"/>
          <w:kern w:val="0"/>
          <w:sz w:val="32"/>
          <w:szCs w:val="32"/>
        </w:rPr>
        <w:t>二、支出决算情况说明</w:t>
      </w:r>
    </w:p>
    <w:p>
      <w:pPr>
        <w:keepNext w:val="0"/>
        <w:keepLines w:val="0"/>
        <w:pageBreakBefore w:val="0"/>
        <w:widowControl/>
        <w:suppressLineNumbers w:val="0"/>
        <w:kinsoku/>
        <w:wordWrap/>
        <w:overflowPunct/>
        <w:topLinePunct/>
        <w:autoSpaceDE w:val="0"/>
        <w:autoSpaceDN w:val="0"/>
        <w:bidi w:val="0"/>
        <w:adjustRightInd/>
        <w:spacing w:before="0" w:beforeAutospacing="0" w:after="0" w:afterAutospacing="0" w:line="590" w:lineRule="exact"/>
        <w:ind w:left="0" w:right="0" w:firstLine="640" w:firstLineChars="200"/>
        <w:jc w:val="both"/>
        <w:textAlignment w:val="auto"/>
        <w:rPr>
          <w:rFonts w:ascii="楷体" w:eastAsia="楷体" w:hAnsi="楷体" w:cs="楷体" w:hint="eastAsia"/>
          <w:kern w:val="0"/>
          <w:sz w:val="32"/>
          <w:szCs w:val="32"/>
        </w:rPr>
      </w:pPr>
      <w:r>
        <w:rPr>
          <w:rFonts w:ascii="楷体" w:eastAsia="楷体" w:hAnsi="楷体" w:cs="楷体" w:hint="eastAsia"/>
          <w:kern w:val="0"/>
          <w:sz w:val="32"/>
          <w:szCs w:val="32"/>
        </w:rPr>
        <w:t>三、一般公共预算财政拨款支出决算情况说明</w:t>
      </w:r>
    </w:p>
    <w:p>
      <w:pPr>
        <w:keepNext w:val="0"/>
        <w:keepLines w:val="0"/>
        <w:pageBreakBefore w:val="0"/>
        <w:widowControl/>
        <w:suppressLineNumbers w:val="0"/>
        <w:kinsoku/>
        <w:wordWrap/>
        <w:overflowPunct/>
        <w:topLinePunct/>
        <w:autoSpaceDE w:val="0"/>
        <w:autoSpaceDN w:val="0"/>
        <w:bidi w:val="0"/>
        <w:adjustRightInd/>
        <w:spacing w:before="0" w:beforeAutospacing="0" w:after="0" w:afterAutospacing="0" w:line="590" w:lineRule="exact"/>
        <w:ind w:left="0" w:right="0" w:firstLine="640" w:firstLineChars="200"/>
        <w:jc w:val="both"/>
        <w:textAlignment w:val="auto"/>
        <w:rPr>
          <w:rFonts w:ascii="楷体" w:eastAsia="楷体" w:hAnsi="楷体" w:cs="楷体" w:hint="eastAsia"/>
          <w:kern w:val="0"/>
          <w:sz w:val="32"/>
          <w:szCs w:val="32"/>
        </w:rPr>
      </w:pPr>
      <w:r>
        <w:rPr>
          <w:rFonts w:ascii="楷体" w:eastAsia="楷体" w:hAnsi="楷体" w:cs="楷体" w:hint="eastAsia"/>
          <w:kern w:val="0"/>
          <w:sz w:val="32"/>
          <w:szCs w:val="32"/>
        </w:rPr>
        <w:t>四、一般公共预算财政拨款“三公”经费支出决算情况说明</w:t>
      </w:r>
    </w:p>
    <w:p>
      <w:pPr>
        <w:keepNext w:val="0"/>
        <w:keepLines w:val="0"/>
        <w:pageBreakBefore w:val="0"/>
        <w:widowControl/>
        <w:suppressLineNumbers w:val="0"/>
        <w:kinsoku/>
        <w:wordWrap/>
        <w:overflowPunct/>
        <w:topLinePunct/>
        <w:autoSpaceDE w:val="0"/>
        <w:autoSpaceDN w:val="0"/>
        <w:bidi w:val="0"/>
        <w:adjustRightInd/>
        <w:spacing w:before="0" w:beforeAutospacing="0" w:after="0" w:afterAutospacing="0" w:line="590" w:lineRule="exact"/>
        <w:ind w:left="0" w:right="0" w:firstLine="640" w:firstLineChars="200"/>
        <w:jc w:val="both"/>
        <w:textAlignment w:val="auto"/>
        <w:rPr>
          <w:rFonts w:ascii="黑体" w:eastAsia="黑体" w:hAnsi="黑体" w:cs="黑体" w:hint="eastAsia"/>
          <w:b w:val="0"/>
          <w:bCs w:val="0"/>
          <w:kern w:val="0"/>
          <w:sz w:val="32"/>
          <w:szCs w:val="32"/>
        </w:rPr>
      </w:pPr>
      <w:r>
        <w:rPr>
          <w:rFonts w:ascii="黑体" w:eastAsia="黑体" w:hAnsi="黑体" w:cs="黑体" w:hint="eastAsia"/>
          <w:b w:val="0"/>
          <w:bCs w:val="0"/>
          <w:kern w:val="0"/>
          <w:sz w:val="32"/>
          <w:szCs w:val="32"/>
        </w:rPr>
        <w:t>第四部分</w:t>
      </w:r>
      <w:r>
        <w:rPr>
          <w:rFonts w:ascii="黑体" w:eastAsia="黑体" w:hAnsi="黑体" w:cs="黑体" w:hint="default"/>
          <w:b w:val="0"/>
          <w:bCs w:val="0"/>
          <w:kern w:val="0"/>
          <w:sz w:val="32"/>
          <w:szCs w:val="32"/>
        </w:rPr>
        <w:t xml:space="preserve">  </w:t>
      </w:r>
      <w:r>
        <w:rPr>
          <w:rFonts w:ascii="黑体" w:eastAsia="黑体" w:hAnsi="黑体" w:cs="黑体" w:hint="eastAsia"/>
          <w:b w:val="0"/>
          <w:bCs w:val="0"/>
          <w:kern w:val="0"/>
          <w:sz w:val="32"/>
          <w:szCs w:val="32"/>
        </w:rPr>
        <w:t>其他重要事项及相关口径情况说明</w:t>
      </w:r>
    </w:p>
    <w:p>
      <w:pPr>
        <w:keepNext w:val="0"/>
        <w:keepLines w:val="0"/>
        <w:pageBreakBefore w:val="0"/>
        <w:widowControl/>
        <w:suppressLineNumbers w:val="0"/>
        <w:kinsoku/>
        <w:wordWrap/>
        <w:overflowPunct/>
        <w:topLinePunct/>
        <w:autoSpaceDE w:val="0"/>
        <w:autoSpaceDN w:val="0"/>
        <w:bidi w:val="0"/>
        <w:adjustRightInd/>
        <w:spacing w:before="0" w:beforeAutospacing="0" w:after="0" w:afterAutospacing="0" w:line="590" w:lineRule="exact"/>
        <w:ind w:left="0" w:right="0" w:firstLine="640" w:firstLineChars="200"/>
        <w:jc w:val="both"/>
        <w:textAlignment w:val="auto"/>
        <w:rPr>
          <w:rFonts w:ascii="楷体" w:eastAsia="楷体" w:hAnsi="楷体" w:cs="楷体" w:hint="eastAsia"/>
          <w:kern w:val="0"/>
          <w:sz w:val="32"/>
          <w:szCs w:val="32"/>
        </w:rPr>
      </w:pPr>
      <w:r>
        <w:rPr>
          <w:rFonts w:ascii="楷体" w:eastAsia="楷体" w:hAnsi="楷体" w:cs="楷体" w:hint="eastAsia"/>
          <w:kern w:val="0"/>
          <w:sz w:val="32"/>
          <w:szCs w:val="32"/>
        </w:rPr>
        <w:t>一、机关运行经费支出情况</w:t>
      </w:r>
    </w:p>
    <w:p>
      <w:pPr>
        <w:keepNext w:val="0"/>
        <w:keepLines w:val="0"/>
        <w:pageBreakBefore w:val="0"/>
        <w:widowControl/>
        <w:suppressLineNumbers w:val="0"/>
        <w:kinsoku/>
        <w:wordWrap/>
        <w:overflowPunct/>
        <w:topLinePunct/>
        <w:autoSpaceDE w:val="0"/>
        <w:autoSpaceDN w:val="0"/>
        <w:bidi w:val="0"/>
        <w:adjustRightInd/>
        <w:spacing w:before="0" w:beforeAutospacing="0" w:after="0" w:afterAutospacing="0" w:line="590" w:lineRule="exact"/>
        <w:ind w:left="0" w:right="0" w:firstLine="640" w:firstLineChars="200"/>
        <w:jc w:val="both"/>
        <w:textAlignment w:val="auto"/>
        <w:rPr>
          <w:rFonts w:ascii="楷体" w:eastAsia="楷体" w:hAnsi="楷体" w:cs="楷体" w:hint="eastAsia"/>
          <w:kern w:val="0"/>
          <w:sz w:val="32"/>
          <w:szCs w:val="32"/>
        </w:rPr>
      </w:pPr>
      <w:r>
        <w:rPr>
          <w:rFonts w:ascii="楷体" w:eastAsia="楷体" w:hAnsi="楷体" w:cs="楷体" w:hint="eastAsia"/>
          <w:kern w:val="0"/>
          <w:sz w:val="32"/>
          <w:szCs w:val="32"/>
        </w:rPr>
        <w:t>二、国有资产占用情况</w:t>
      </w:r>
    </w:p>
    <w:p>
      <w:pPr>
        <w:keepNext w:val="0"/>
        <w:keepLines w:val="0"/>
        <w:pageBreakBefore w:val="0"/>
        <w:widowControl/>
        <w:suppressLineNumbers w:val="0"/>
        <w:kinsoku/>
        <w:wordWrap/>
        <w:overflowPunct/>
        <w:topLinePunct/>
        <w:autoSpaceDE w:val="0"/>
        <w:autoSpaceDN w:val="0"/>
        <w:bidi w:val="0"/>
        <w:adjustRightInd/>
        <w:spacing w:before="0" w:beforeAutospacing="0" w:after="0" w:afterAutospacing="0" w:line="590" w:lineRule="exact"/>
        <w:ind w:left="0" w:right="0" w:firstLine="640" w:firstLineChars="200"/>
        <w:jc w:val="both"/>
        <w:textAlignment w:val="auto"/>
        <w:rPr>
          <w:rFonts w:ascii="楷体" w:eastAsia="楷体" w:hAnsi="楷体" w:cs="楷体" w:hint="eastAsia"/>
          <w:kern w:val="0"/>
          <w:sz w:val="32"/>
          <w:szCs w:val="32"/>
        </w:rPr>
      </w:pPr>
      <w:r>
        <w:rPr>
          <w:rFonts w:ascii="楷体" w:eastAsia="楷体" w:hAnsi="楷体" w:cs="楷体" w:hint="eastAsia"/>
          <w:kern w:val="0"/>
          <w:sz w:val="32"/>
          <w:szCs w:val="32"/>
        </w:rPr>
        <w:t>三、政府采购支出情况</w:t>
      </w:r>
    </w:p>
    <w:p>
      <w:pPr>
        <w:keepNext w:val="0"/>
        <w:keepLines w:val="0"/>
        <w:pageBreakBefore w:val="0"/>
        <w:widowControl/>
        <w:suppressLineNumbers w:val="0"/>
        <w:kinsoku/>
        <w:wordWrap/>
        <w:overflowPunct/>
        <w:topLinePunct/>
        <w:autoSpaceDE w:val="0"/>
        <w:autoSpaceDN w:val="0"/>
        <w:bidi w:val="0"/>
        <w:adjustRightInd/>
        <w:spacing w:before="0" w:beforeAutospacing="0" w:after="0" w:afterAutospacing="0" w:line="590" w:lineRule="exact"/>
        <w:ind w:left="0" w:right="0" w:firstLine="640" w:firstLineChars="200"/>
        <w:jc w:val="both"/>
        <w:textAlignment w:val="auto"/>
        <w:rPr>
          <w:rFonts w:ascii="楷体" w:eastAsia="楷体" w:hAnsi="楷体" w:cs="楷体" w:hint="eastAsia"/>
          <w:kern w:val="0"/>
          <w:sz w:val="32"/>
          <w:szCs w:val="32"/>
        </w:rPr>
      </w:pPr>
      <w:r>
        <w:rPr>
          <w:rFonts w:ascii="楷体" w:eastAsia="楷体" w:hAnsi="楷体" w:cs="楷体" w:hint="eastAsia"/>
          <w:kern w:val="0"/>
          <w:sz w:val="32"/>
          <w:szCs w:val="32"/>
        </w:rPr>
        <w:t>四、部门绩效自评情况</w:t>
      </w:r>
    </w:p>
    <w:p>
      <w:pPr>
        <w:keepNext w:val="0"/>
        <w:keepLines w:val="0"/>
        <w:pageBreakBefore w:val="0"/>
        <w:widowControl/>
        <w:suppressLineNumbers w:val="0"/>
        <w:kinsoku/>
        <w:wordWrap/>
        <w:overflowPunct/>
        <w:topLinePunct/>
        <w:autoSpaceDE w:val="0"/>
        <w:autoSpaceDN w:val="0"/>
        <w:bidi w:val="0"/>
        <w:adjustRightInd/>
        <w:spacing w:before="0" w:beforeAutospacing="0" w:after="0" w:afterAutospacing="0" w:line="590" w:lineRule="exact"/>
        <w:ind w:left="0" w:right="0" w:firstLine="640" w:firstLineChars="200"/>
        <w:jc w:val="both"/>
        <w:textAlignment w:val="auto"/>
        <w:rPr>
          <w:rFonts w:ascii="楷体" w:eastAsia="楷体" w:hAnsi="楷体" w:cs="楷体" w:hint="eastAsia"/>
          <w:kern w:val="0"/>
          <w:sz w:val="32"/>
          <w:szCs w:val="32"/>
        </w:rPr>
      </w:pPr>
      <w:r>
        <w:rPr>
          <w:rFonts w:ascii="楷体" w:eastAsia="楷体" w:hAnsi="楷体" w:cs="楷体" w:hint="eastAsia"/>
          <w:kern w:val="0"/>
          <w:sz w:val="32"/>
          <w:szCs w:val="32"/>
        </w:rPr>
        <w:t>（一）部门整体支出绩效自评情况</w:t>
      </w:r>
    </w:p>
    <w:p>
      <w:pPr>
        <w:keepNext w:val="0"/>
        <w:keepLines w:val="0"/>
        <w:pageBreakBefore w:val="0"/>
        <w:widowControl/>
        <w:suppressLineNumbers w:val="0"/>
        <w:kinsoku/>
        <w:wordWrap/>
        <w:overflowPunct/>
        <w:topLinePunct/>
        <w:autoSpaceDE w:val="0"/>
        <w:autoSpaceDN w:val="0"/>
        <w:bidi w:val="0"/>
        <w:adjustRightInd/>
        <w:spacing w:before="0" w:beforeAutospacing="0" w:after="0" w:afterAutospacing="0" w:line="590" w:lineRule="exact"/>
        <w:ind w:left="0" w:right="0" w:firstLine="640" w:firstLineChars="200"/>
        <w:jc w:val="both"/>
        <w:textAlignment w:val="auto"/>
        <w:rPr>
          <w:rFonts w:ascii="楷体" w:eastAsia="楷体" w:hAnsi="楷体" w:cs="楷体" w:hint="eastAsia"/>
          <w:kern w:val="0"/>
          <w:sz w:val="32"/>
          <w:szCs w:val="32"/>
        </w:rPr>
      </w:pPr>
      <w:r>
        <w:rPr>
          <w:rFonts w:ascii="楷体" w:eastAsia="楷体" w:hAnsi="楷体" w:cs="楷体" w:hint="eastAsia"/>
          <w:kern w:val="0"/>
          <w:sz w:val="32"/>
          <w:szCs w:val="32"/>
        </w:rPr>
        <w:t>（二）部门整体支出绩效自评表</w:t>
      </w:r>
    </w:p>
    <w:p>
      <w:pPr>
        <w:keepNext w:val="0"/>
        <w:keepLines w:val="0"/>
        <w:pageBreakBefore w:val="0"/>
        <w:widowControl/>
        <w:suppressLineNumbers w:val="0"/>
        <w:kinsoku/>
        <w:wordWrap/>
        <w:overflowPunct/>
        <w:topLinePunct/>
        <w:autoSpaceDE w:val="0"/>
        <w:autoSpaceDN w:val="0"/>
        <w:bidi w:val="0"/>
        <w:adjustRightInd/>
        <w:spacing w:before="0" w:beforeAutospacing="0" w:after="0" w:afterAutospacing="0" w:line="590" w:lineRule="exact"/>
        <w:ind w:left="0" w:right="0" w:firstLine="640" w:firstLineChars="200"/>
        <w:jc w:val="both"/>
        <w:textAlignment w:val="auto"/>
        <w:rPr>
          <w:rFonts w:ascii="楷体" w:eastAsia="楷体" w:hAnsi="楷体" w:cs="楷体" w:hint="eastAsia"/>
          <w:kern w:val="0"/>
          <w:sz w:val="32"/>
          <w:szCs w:val="32"/>
        </w:rPr>
      </w:pPr>
      <w:r>
        <w:rPr>
          <w:rFonts w:ascii="楷体" w:eastAsia="楷体" w:hAnsi="楷体" w:cs="楷体" w:hint="eastAsia"/>
          <w:kern w:val="0"/>
          <w:sz w:val="32"/>
          <w:szCs w:val="32"/>
        </w:rPr>
        <w:t>（三）项目支出绩效自评表</w:t>
      </w:r>
    </w:p>
    <w:p>
      <w:pPr>
        <w:keepNext w:val="0"/>
        <w:keepLines w:val="0"/>
        <w:pageBreakBefore w:val="0"/>
        <w:widowControl/>
        <w:suppressLineNumbers w:val="0"/>
        <w:kinsoku/>
        <w:wordWrap/>
        <w:overflowPunct/>
        <w:topLinePunct/>
        <w:autoSpaceDE w:val="0"/>
        <w:autoSpaceDN w:val="0"/>
        <w:bidi w:val="0"/>
        <w:adjustRightInd/>
        <w:spacing w:before="0" w:beforeAutospacing="0" w:after="0" w:afterAutospacing="0" w:line="590" w:lineRule="exact"/>
        <w:ind w:left="0" w:right="0" w:firstLine="640" w:firstLineChars="200"/>
        <w:jc w:val="both"/>
        <w:textAlignment w:val="auto"/>
        <w:rPr>
          <w:rFonts w:ascii="楷体" w:eastAsia="楷体" w:hAnsi="楷体" w:cs="楷体" w:hint="eastAsia"/>
          <w:kern w:val="0"/>
          <w:sz w:val="32"/>
          <w:szCs w:val="32"/>
        </w:rPr>
      </w:pPr>
      <w:r>
        <w:rPr>
          <w:rFonts w:ascii="楷体" w:eastAsia="楷体" w:hAnsi="楷体" w:cs="楷体" w:hint="eastAsia"/>
          <w:kern w:val="0"/>
          <w:sz w:val="32"/>
          <w:szCs w:val="32"/>
        </w:rPr>
        <w:t>五、其他重要事项情况说明</w:t>
      </w:r>
    </w:p>
    <w:p>
      <w:pPr>
        <w:keepNext w:val="0"/>
        <w:keepLines w:val="0"/>
        <w:pageBreakBefore w:val="0"/>
        <w:widowControl/>
        <w:suppressLineNumbers w:val="0"/>
        <w:kinsoku/>
        <w:wordWrap/>
        <w:overflowPunct/>
        <w:topLinePunct/>
        <w:autoSpaceDE w:val="0"/>
        <w:autoSpaceDN w:val="0"/>
        <w:bidi w:val="0"/>
        <w:adjustRightInd/>
        <w:spacing w:before="0" w:beforeAutospacing="0" w:after="0" w:afterAutospacing="0" w:line="590" w:lineRule="exact"/>
        <w:ind w:left="0" w:right="0" w:firstLine="640" w:firstLineChars="200"/>
        <w:jc w:val="both"/>
        <w:textAlignment w:val="auto"/>
        <w:rPr>
          <w:rFonts w:ascii="黑体" w:eastAsia="黑体" w:hAnsi="黑体" w:cs="黑体" w:hint="eastAsia"/>
          <w:b w:val="0"/>
          <w:bCs w:val="0"/>
          <w:kern w:val="0"/>
          <w:sz w:val="32"/>
          <w:szCs w:val="32"/>
        </w:rPr>
      </w:pPr>
      <w:r>
        <w:rPr>
          <w:rFonts w:ascii="黑体" w:eastAsia="黑体" w:hAnsi="黑体" w:cs="黑体" w:hint="eastAsia"/>
          <w:b w:val="0"/>
          <w:bCs w:val="0"/>
          <w:kern w:val="0"/>
          <w:sz w:val="32"/>
          <w:szCs w:val="32"/>
        </w:rPr>
        <w:t>第五部分</w:t>
      </w:r>
      <w:r>
        <w:rPr>
          <w:rFonts w:ascii="黑体" w:eastAsia="黑体" w:hAnsi="黑体" w:cs="黑体" w:hint="default"/>
          <w:b w:val="0"/>
          <w:bCs w:val="0"/>
          <w:kern w:val="0"/>
          <w:sz w:val="32"/>
          <w:szCs w:val="32"/>
        </w:rPr>
        <w:t xml:space="preserve">  </w:t>
      </w:r>
      <w:r>
        <w:rPr>
          <w:rFonts w:ascii="黑体" w:eastAsia="黑体" w:hAnsi="黑体" w:cs="黑体" w:hint="eastAsia"/>
          <w:b w:val="0"/>
          <w:bCs w:val="0"/>
          <w:kern w:val="0"/>
          <w:sz w:val="32"/>
          <w:szCs w:val="32"/>
        </w:rPr>
        <w:t>名词解释</w:t>
      </w:r>
    </w:p>
    <w:p>
      <w:pPr>
        <w:keepNext w:val="0"/>
        <w:keepLines w:val="0"/>
        <w:pageBreakBefore w:val="0"/>
        <w:widowControl/>
        <w:suppressLineNumbers w:val="0"/>
        <w:kinsoku/>
        <w:wordWrap/>
        <w:overflowPunct/>
        <w:topLinePunct/>
        <w:autoSpaceDE w:val="0"/>
        <w:autoSpaceDN w:val="0"/>
        <w:bidi w:val="0"/>
        <w:adjustRightInd/>
        <w:spacing w:before="0" w:beforeAutospacing="0" w:after="0" w:afterAutospacing="0" w:line="590" w:lineRule="exact"/>
        <w:ind w:left="0" w:right="0" w:firstLine="640" w:firstLineChars="200"/>
        <w:jc w:val="center"/>
        <w:textAlignment w:val="auto"/>
        <w:rPr>
          <w:rFonts w:ascii="黑体" w:eastAsia="黑体" w:hAnsi="黑体" w:cs="黑体" w:hint="eastAsia"/>
          <w:kern w:val="0"/>
          <w:sz w:val="24"/>
          <w:szCs w:val="24"/>
        </w:rPr>
      </w:pPr>
      <w:r>
        <w:rPr>
          <w:rFonts w:ascii="黑体" w:eastAsia="黑体" w:hAnsi="黑体" w:cs="黑体" w:hint="eastAsia"/>
          <w:kern w:val="0"/>
          <w:sz w:val="32"/>
          <w:szCs w:val="32"/>
        </w:rPr>
        <w:br w:type="page"/>
      </w:r>
      <w:r>
        <w:rPr>
          <w:rFonts w:ascii="黑体" w:eastAsia="黑体" w:hAnsi="黑体" w:cs="黑体" w:hint="eastAsia"/>
          <w:kern w:val="0"/>
          <w:sz w:val="36"/>
          <w:szCs w:val="36"/>
        </w:rPr>
        <w:t>第一部分  澄江市农机监理站澄江市农业机械化技术学校概况</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ascii="黑体" w:eastAsia="黑体" w:hAnsi="黑体" w:cs="黑体" w:hint="eastAsia"/>
          <w:kern w:val="0"/>
          <w:sz w:val="24"/>
          <w:szCs w:val="24"/>
        </w:rPr>
      </w:pPr>
      <w:r>
        <w:rPr>
          <w:rFonts w:ascii="黑体" w:eastAsia="黑体" w:hAnsi="黑体" w:cs="黑体" w:hint="eastAsia"/>
          <w:kern w:val="0"/>
          <w:sz w:val="32"/>
          <w:szCs w:val="32"/>
        </w:rPr>
        <w:t>一、主要职能</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ascii="楷体" w:eastAsia="楷体" w:hAnsi="楷体" w:cs="楷体" w:hint="eastAsia"/>
          <w:kern w:val="0"/>
          <w:sz w:val="24"/>
          <w:szCs w:val="24"/>
        </w:rPr>
      </w:pPr>
      <w:r>
        <w:rPr>
          <w:rFonts w:ascii="楷体" w:eastAsia="楷体" w:hAnsi="楷体" w:cs="楷体" w:hint="eastAsia"/>
          <w:kern w:val="0"/>
          <w:sz w:val="32"/>
          <w:szCs w:val="32"/>
        </w:rPr>
        <w:t>（一）主要职能</w:t>
      </w:r>
    </w:p>
    <w:p>
      <w:pPr>
        <w:keepNext w:val="0"/>
        <w:keepLines w:val="0"/>
        <w:pageBreakBefore w:val="0"/>
        <w:widowControl/>
        <w:suppressLineNumbers w:val="0"/>
        <w:kinsoku/>
        <w:wordWrap/>
        <w:overflowPunct/>
        <w:bidi w:val="0"/>
        <w:adjustRightInd/>
        <w:snapToGrid w:val="0"/>
        <w:spacing w:before="0" w:beforeAutospacing="0" w:after="0" w:afterAutospacing="0" w:line="590" w:lineRule="exact"/>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rPr>
        <w:t>澄江市农机监理站澄江市农业机械化技术学校主要职能</w:t>
      </w:r>
      <w:r>
        <w:rPr>
          <w:rFonts w:ascii="仿宋" w:eastAsia="仿宋" w:hAnsi="仿宋" w:cs="仿宋" w:hint="eastAsia"/>
          <w:kern w:val="0"/>
          <w:sz w:val="32"/>
          <w:szCs w:val="32"/>
          <w:lang w:eastAsia="zh-CN"/>
        </w:rPr>
        <w:t>：</w:t>
      </w:r>
      <w:r>
        <w:rPr>
          <w:rFonts w:ascii="仿宋" w:eastAsia="仿宋" w:hAnsi="仿宋" w:cs="仿宋" w:hint="eastAsia"/>
          <w:kern w:val="0"/>
          <w:sz w:val="32"/>
          <w:szCs w:val="32"/>
        </w:rPr>
        <w:t>农机管理，农机安全监督管理，农机技术培训。农用运输机械、拖拉机、联合收割机落户、牌证核发、过户、年检、农机安全生产，拖拉机驾驶员及其农机技术人员培训，农机推广，农机技术试验示范推广等工作。</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ascii="楷体" w:eastAsia="楷体" w:hAnsi="楷体" w:cs="楷体" w:hint="eastAsia"/>
          <w:kern w:val="0"/>
          <w:sz w:val="24"/>
          <w:szCs w:val="24"/>
        </w:rPr>
      </w:pPr>
      <w:r>
        <w:rPr>
          <w:rFonts w:ascii="楷体" w:eastAsia="楷体" w:hAnsi="楷体" w:cs="楷体" w:hint="eastAsia"/>
          <w:kern w:val="0"/>
          <w:sz w:val="32"/>
          <w:szCs w:val="32"/>
        </w:rPr>
        <w:t>（二）2021年度重点工作任务介绍</w:t>
      </w:r>
    </w:p>
    <w:p>
      <w:pPr>
        <w:keepNext w:val="0"/>
        <w:keepLines w:val="0"/>
        <w:pageBreakBefore w:val="0"/>
        <w:widowControl/>
        <w:suppressLineNumbers w:val="0"/>
        <w:kinsoku/>
        <w:wordWrap/>
        <w:overflowPunct/>
        <w:bidi w:val="0"/>
        <w:adjustRightInd/>
        <w:spacing w:beforeAutospacing="0" w:afterAutospacing="0" w:line="590" w:lineRule="exact"/>
        <w:ind w:left="0" w:firstLine="640" w:firstLineChars="200"/>
        <w:jc w:val="both"/>
        <w:textAlignment w:val="auto"/>
        <w:rPr>
          <w:rFonts w:ascii="仿宋" w:eastAsia="仿宋" w:hAnsi="仿宋" w:cs="仿宋" w:hint="eastAsia"/>
          <w:b w:val="0"/>
          <w:bCs/>
          <w:kern w:val="0"/>
          <w:sz w:val="32"/>
          <w:szCs w:val="32"/>
        </w:rPr>
      </w:pPr>
      <w:r>
        <w:rPr>
          <w:rFonts w:ascii="仿宋" w:eastAsia="仿宋" w:hAnsi="仿宋" w:cs="仿宋" w:hint="eastAsia"/>
          <w:b w:val="0"/>
          <w:bCs/>
          <w:kern w:val="0"/>
          <w:sz w:val="32"/>
          <w:szCs w:val="32"/>
        </w:rPr>
        <w:t>1</w:t>
      </w:r>
      <w:r>
        <w:rPr>
          <w:rFonts w:ascii="仿宋" w:eastAsia="仿宋" w:hAnsi="仿宋" w:cs="仿宋" w:hint="eastAsia"/>
          <w:b w:val="0"/>
          <w:bCs/>
          <w:kern w:val="0"/>
          <w:sz w:val="32"/>
          <w:szCs w:val="32"/>
          <w:lang w:val="en-US" w:eastAsia="zh-CN"/>
        </w:rPr>
        <w:t>.</w:t>
      </w:r>
      <w:r>
        <w:rPr>
          <w:rFonts w:ascii="仿宋" w:eastAsia="仿宋" w:hAnsi="仿宋" w:cs="仿宋" w:hint="eastAsia"/>
          <w:b w:val="0"/>
          <w:bCs/>
          <w:kern w:val="0"/>
          <w:sz w:val="32"/>
          <w:szCs w:val="32"/>
        </w:rPr>
        <w:t>农机购置补贴</w:t>
      </w:r>
      <w:r>
        <w:rPr>
          <w:rFonts w:ascii="仿宋" w:eastAsia="仿宋" w:hAnsi="仿宋" w:cs="仿宋" w:hint="eastAsia"/>
          <w:b w:val="0"/>
          <w:bCs/>
          <w:kern w:val="0"/>
          <w:sz w:val="32"/>
          <w:szCs w:val="32"/>
          <w:lang w:eastAsia="zh-CN"/>
        </w:rPr>
        <w:t>。</w:t>
      </w:r>
      <w:r>
        <w:rPr>
          <w:rFonts w:ascii="仿宋" w:eastAsia="仿宋" w:hAnsi="仿宋" w:cs="仿宋" w:hint="eastAsia"/>
          <w:kern w:val="2"/>
          <w:sz w:val="32"/>
          <w:szCs w:val="32"/>
        </w:rPr>
        <w:t>截止2021年12月31日共计完成补贴机具485台。其中，谷物烘干机3台，补贴资金14.07万元；果蔬烘干机284台，补贴资金127.8</w:t>
      </w:r>
      <w:r>
        <w:rPr>
          <w:rFonts w:ascii="仿宋" w:eastAsia="仿宋" w:hAnsi="仿宋" w:cs="仿宋" w:hint="eastAsia"/>
          <w:kern w:val="2"/>
          <w:sz w:val="32"/>
          <w:szCs w:val="32"/>
          <w:lang w:val="en-US" w:eastAsia="zh-CN"/>
        </w:rPr>
        <w:t>0</w:t>
      </w:r>
      <w:r>
        <w:rPr>
          <w:rFonts w:ascii="仿宋" w:eastAsia="仿宋" w:hAnsi="仿宋" w:cs="仿宋" w:hint="eastAsia"/>
          <w:kern w:val="2"/>
          <w:sz w:val="32"/>
          <w:szCs w:val="32"/>
        </w:rPr>
        <w:t>万元；秸秆粉碎还田机2台，补贴资金0.54万元；履带式拖拉机3台，补贴资金11.04万元；</w:t>
      </w:r>
      <w:r>
        <w:rPr>
          <w:rFonts w:ascii="仿宋" w:eastAsia="仿宋" w:hAnsi="仿宋" w:cs="仿宋" w:hint="eastAsia"/>
          <w:kern w:val="0"/>
          <w:sz w:val="30"/>
          <w:szCs w:val="30"/>
        </w:rPr>
        <w:t>轮式拖拉机7台，补贴资金25.13万元；微耕机3台，补贴资金0.24万元；旋耕机16台，补贴资金3.48万元；干坚果脱壳机11台，补贴资金2.2</w:t>
      </w:r>
      <w:r>
        <w:rPr>
          <w:rFonts w:ascii="仿宋" w:eastAsia="仿宋" w:hAnsi="仿宋" w:cs="仿宋" w:hint="eastAsia"/>
          <w:kern w:val="0"/>
          <w:sz w:val="30"/>
          <w:szCs w:val="30"/>
          <w:lang w:val="en-US" w:eastAsia="zh-CN"/>
        </w:rPr>
        <w:t>0</w:t>
      </w:r>
      <w:r>
        <w:rPr>
          <w:rFonts w:ascii="仿宋" w:eastAsia="仿宋" w:hAnsi="仿宋" w:cs="仿宋" w:hint="eastAsia"/>
          <w:kern w:val="0"/>
          <w:sz w:val="30"/>
          <w:szCs w:val="30"/>
        </w:rPr>
        <w:t>万元；玉米脱粒机156台，补贴资金6.24万元；</w:t>
      </w:r>
      <w:r>
        <w:rPr>
          <w:rFonts w:ascii="仿宋" w:eastAsia="仿宋" w:hAnsi="仿宋" w:cs="仿宋" w:hint="eastAsia"/>
          <w:kern w:val="0"/>
          <w:sz w:val="32"/>
          <w:szCs w:val="32"/>
        </w:rPr>
        <w:t>受理报废补贴申请1份，补贴资金0.1</w:t>
      </w:r>
      <w:r>
        <w:rPr>
          <w:rFonts w:ascii="仿宋" w:eastAsia="仿宋" w:hAnsi="仿宋" w:cs="仿宋" w:hint="eastAsia"/>
          <w:kern w:val="0"/>
          <w:sz w:val="32"/>
          <w:szCs w:val="32"/>
          <w:lang w:val="en-US" w:eastAsia="zh-CN"/>
        </w:rPr>
        <w:t>0</w:t>
      </w:r>
      <w:r>
        <w:rPr>
          <w:rFonts w:ascii="仿宋" w:eastAsia="仿宋" w:hAnsi="仿宋" w:cs="仿宋" w:hint="eastAsia"/>
          <w:kern w:val="0"/>
          <w:sz w:val="32"/>
          <w:szCs w:val="32"/>
        </w:rPr>
        <w:t>万元</w:t>
      </w:r>
      <w:r>
        <w:rPr>
          <w:rFonts w:ascii="仿宋" w:eastAsia="仿宋" w:hAnsi="仿宋" w:cs="仿宋" w:hint="eastAsia"/>
          <w:kern w:val="0"/>
          <w:sz w:val="30"/>
          <w:szCs w:val="30"/>
        </w:rPr>
        <w:t>。</w:t>
      </w:r>
      <w:r>
        <w:rPr>
          <w:rFonts w:ascii="仿宋" w:eastAsia="仿宋" w:hAnsi="仿宋" w:cs="仿宋" w:hint="eastAsia"/>
          <w:kern w:val="2"/>
          <w:sz w:val="32"/>
          <w:szCs w:val="32"/>
        </w:rPr>
        <w:t>共计兑付购机补贴资金190.84万元，</w:t>
      </w:r>
      <w:r>
        <w:rPr>
          <w:rFonts w:ascii="仿宋" w:eastAsia="仿宋" w:hAnsi="仿宋" w:cs="仿宋" w:hint="eastAsia"/>
          <w:kern w:val="0"/>
          <w:sz w:val="32"/>
          <w:szCs w:val="32"/>
        </w:rPr>
        <w:t>结余资金0.15万元，</w:t>
      </w:r>
      <w:r>
        <w:rPr>
          <w:rFonts w:ascii="仿宋" w:eastAsia="仿宋" w:hAnsi="仿宋" w:cs="仿宋" w:hint="eastAsia"/>
          <w:b w:val="0"/>
          <w:bCs/>
          <w:kern w:val="0"/>
          <w:sz w:val="32"/>
          <w:szCs w:val="32"/>
        </w:rPr>
        <w:t>资金兑付率99.92%。</w:t>
      </w:r>
    </w:p>
    <w:p>
      <w:pPr>
        <w:keepNext w:val="0"/>
        <w:keepLines w:val="0"/>
        <w:pageBreakBefore w:val="0"/>
        <w:widowControl/>
        <w:suppressLineNumbers w:val="0"/>
        <w:kinsoku/>
        <w:wordWrap/>
        <w:overflowPunct/>
        <w:bidi w:val="0"/>
        <w:adjustRightInd/>
        <w:spacing w:beforeAutospacing="0" w:afterAutospacing="0" w:line="590" w:lineRule="exact"/>
        <w:ind w:left="0" w:firstLine="640" w:firstLineChars="200"/>
        <w:jc w:val="both"/>
        <w:textAlignment w:val="auto"/>
        <w:rPr>
          <w:rFonts w:ascii="仿宋" w:eastAsia="仿宋" w:hAnsi="仿宋" w:cs="仿宋" w:hint="eastAsia"/>
          <w:b w:val="0"/>
          <w:bCs/>
          <w:kern w:val="0"/>
          <w:sz w:val="32"/>
          <w:szCs w:val="32"/>
        </w:rPr>
      </w:pPr>
      <w:r>
        <w:rPr>
          <w:rFonts w:ascii="仿宋" w:eastAsia="仿宋" w:hAnsi="仿宋" w:cs="仿宋" w:hint="eastAsia"/>
          <w:b w:val="0"/>
          <w:bCs/>
          <w:kern w:val="0"/>
          <w:sz w:val="32"/>
          <w:szCs w:val="32"/>
        </w:rPr>
        <w:t>2</w:t>
      </w:r>
      <w:r>
        <w:rPr>
          <w:rFonts w:ascii="仿宋" w:eastAsia="仿宋" w:hAnsi="仿宋" w:cs="仿宋" w:hint="eastAsia"/>
          <w:b w:val="0"/>
          <w:bCs/>
          <w:kern w:val="0"/>
          <w:sz w:val="32"/>
          <w:szCs w:val="32"/>
          <w:lang w:val="en-US" w:eastAsia="zh-CN"/>
        </w:rPr>
        <w:t>.</w:t>
      </w:r>
      <w:r>
        <w:rPr>
          <w:rFonts w:ascii="仿宋" w:eastAsia="仿宋" w:hAnsi="仿宋" w:cs="仿宋" w:hint="eastAsia"/>
          <w:b w:val="0"/>
          <w:bCs/>
          <w:kern w:val="0"/>
          <w:sz w:val="32"/>
          <w:szCs w:val="32"/>
        </w:rPr>
        <w:t>农机总动力</w:t>
      </w:r>
      <w:r>
        <w:rPr>
          <w:rFonts w:ascii="仿宋" w:eastAsia="仿宋" w:hAnsi="仿宋" w:cs="仿宋" w:hint="eastAsia"/>
          <w:b w:val="0"/>
          <w:bCs/>
          <w:kern w:val="0"/>
          <w:sz w:val="32"/>
          <w:szCs w:val="32"/>
          <w:lang w:eastAsia="zh-CN"/>
        </w:rPr>
        <w:t>完成情况。</w:t>
      </w:r>
      <w:r>
        <w:rPr>
          <w:rFonts w:ascii="仿宋" w:eastAsia="仿宋" w:hAnsi="仿宋" w:cs="仿宋" w:hint="eastAsia"/>
          <w:b w:val="0"/>
          <w:bCs/>
          <w:kern w:val="0"/>
          <w:sz w:val="32"/>
          <w:szCs w:val="32"/>
        </w:rPr>
        <w:t>2021年12月农机总动力已达到14.0</w:t>
      </w:r>
      <w:r>
        <w:rPr>
          <w:rFonts w:ascii="仿宋" w:eastAsia="仿宋" w:hAnsi="仿宋" w:cs="仿宋" w:hint="eastAsia"/>
          <w:b w:val="0"/>
          <w:bCs/>
          <w:kern w:val="0"/>
          <w:sz w:val="32"/>
          <w:szCs w:val="32"/>
          <w:lang w:val="en-US" w:eastAsia="zh-CN"/>
        </w:rPr>
        <w:t>3</w:t>
      </w:r>
      <w:r>
        <w:rPr>
          <w:rFonts w:ascii="仿宋" w:eastAsia="仿宋" w:hAnsi="仿宋" w:cs="仿宋" w:hint="eastAsia"/>
          <w:b w:val="0"/>
          <w:bCs/>
          <w:kern w:val="0"/>
          <w:sz w:val="32"/>
          <w:szCs w:val="32"/>
        </w:rPr>
        <w:t>万千瓦，比2020年增加0.3</w:t>
      </w:r>
      <w:r>
        <w:rPr>
          <w:rFonts w:ascii="仿宋" w:eastAsia="仿宋" w:hAnsi="仿宋" w:cs="仿宋" w:hint="eastAsia"/>
          <w:b w:val="0"/>
          <w:bCs/>
          <w:kern w:val="0"/>
          <w:sz w:val="32"/>
          <w:szCs w:val="32"/>
          <w:lang w:val="en-US" w:eastAsia="zh-CN"/>
        </w:rPr>
        <w:t>0</w:t>
      </w:r>
      <w:r>
        <w:rPr>
          <w:rFonts w:ascii="仿宋" w:eastAsia="仿宋" w:hAnsi="仿宋" w:cs="仿宋" w:hint="eastAsia"/>
          <w:b w:val="0"/>
          <w:bCs/>
          <w:kern w:val="0"/>
          <w:sz w:val="32"/>
          <w:szCs w:val="32"/>
        </w:rPr>
        <w:t>万千瓦</w:t>
      </w:r>
      <w:r>
        <w:rPr>
          <w:rFonts w:ascii="仿宋" w:eastAsia="仿宋" w:hAnsi="仿宋" w:cs="仿宋" w:hint="eastAsia"/>
          <w:b w:val="0"/>
          <w:bCs/>
          <w:kern w:val="0"/>
          <w:sz w:val="32"/>
          <w:szCs w:val="32"/>
          <w:lang w:eastAsia="zh-CN"/>
        </w:rPr>
        <w:t>，增长</w:t>
      </w:r>
      <w:r>
        <w:rPr>
          <w:rFonts w:ascii="仿宋" w:eastAsia="仿宋" w:hAnsi="仿宋" w:cs="仿宋" w:hint="eastAsia"/>
          <w:b w:val="0"/>
          <w:bCs/>
          <w:kern w:val="0"/>
          <w:sz w:val="32"/>
          <w:szCs w:val="32"/>
          <w:lang w:val="en-US" w:eastAsia="zh-CN"/>
        </w:rPr>
        <w:t>2.18%</w:t>
      </w:r>
      <w:r>
        <w:rPr>
          <w:rFonts w:ascii="仿宋" w:eastAsia="仿宋" w:hAnsi="仿宋" w:cs="仿宋" w:hint="eastAsia"/>
          <w:b w:val="0"/>
          <w:bCs/>
          <w:kern w:val="0"/>
          <w:sz w:val="32"/>
          <w:szCs w:val="32"/>
        </w:rPr>
        <w:t>。</w:t>
      </w:r>
    </w:p>
    <w:p>
      <w:pPr>
        <w:keepNext w:val="0"/>
        <w:keepLines w:val="0"/>
        <w:pageBreakBefore w:val="0"/>
        <w:widowControl w:val="0"/>
        <w:numPr>
          <w:ilvl w:val="0"/>
          <w:numId w:val="0"/>
        </w:numPr>
        <w:suppressLineNumbers w:val="0"/>
        <w:kinsoku/>
        <w:wordWrap/>
        <w:overflowPunct/>
        <w:autoSpaceDE w:val="0"/>
        <w:autoSpaceDN/>
        <w:bidi w:val="0"/>
        <w:adjustRightInd/>
        <w:spacing w:before="0" w:beforeAutospacing="0" w:after="0" w:afterAutospacing="0" w:line="590" w:lineRule="exact"/>
        <w:ind w:right="0" w:firstLine="640" w:rightChars="0" w:firstLineChars="200"/>
        <w:jc w:val="both"/>
        <w:textAlignment w:val="auto"/>
        <w:rPr>
          <w:rFonts w:ascii="仿宋" w:eastAsia="仿宋" w:hAnsi="仿宋" w:cs="仿宋" w:hint="eastAsia"/>
          <w:b w:val="0"/>
          <w:bCs/>
          <w:kern w:val="0"/>
          <w:sz w:val="32"/>
          <w:szCs w:val="32"/>
        </w:rPr>
      </w:pPr>
      <w:r>
        <w:rPr>
          <w:rFonts w:ascii="仿宋" w:eastAsia="仿宋" w:hAnsi="仿宋" w:cs="仿宋" w:hint="eastAsia"/>
          <w:b w:val="0"/>
          <w:bCs/>
          <w:kern w:val="0"/>
          <w:sz w:val="32"/>
          <w:szCs w:val="32"/>
          <w:lang w:val="en-US" w:eastAsia="zh-CN"/>
        </w:rPr>
        <w:t>3.</w:t>
      </w:r>
      <w:r>
        <w:rPr>
          <w:rFonts w:ascii="仿宋" w:eastAsia="仿宋" w:hAnsi="仿宋" w:cs="仿宋" w:hint="eastAsia"/>
          <w:b w:val="0"/>
          <w:bCs/>
          <w:kern w:val="0"/>
          <w:sz w:val="32"/>
          <w:szCs w:val="32"/>
        </w:rPr>
        <w:t>农作物耕种收机械化率</w:t>
      </w:r>
      <w:r>
        <w:rPr>
          <w:rFonts w:ascii="仿宋" w:eastAsia="仿宋" w:hAnsi="仿宋" w:cs="仿宋" w:hint="eastAsia"/>
          <w:b w:val="0"/>
          <w:bCs/>
          <w:kern w:val="0"/>
          <w:sz w:val="32"/>
          <w:szCs w:val="32"/>
          <w:lang w:eastAsia="zh-CN"/>
        </w:rPr>
        <w:t>完成情况。</w:t>
      </w:r>
      <w:r>
        <w:rPr>
          <w:rFonts w:ascii="仿宋" w:eastAsia="仿宋" w:hAnsi="仿宋" w:cs="仿宋" w:hint="eastAsia"/>
          <w:kern w:val="0"/>
          <w:sz w:val="32"/>
          <w:szCs w:val="32"/>
        </w:rPr>
        <w:t>澄江市农机监理站澄江市农业机械化技术学校</w:t>
      </w:r>
      <w:r>
        <w:rPr>
          <w:rFonts w:ascii="仿宋" w:eastAsia="仿宋" w:hAnsi="仿宋" w:cs="仿宋" w:hint="eastAsia"/>
          <w:b w:val="0"/>
          <w:bCs/>
          <w:kern w:val="0"/>
          <w:sz w:val="32"/>
          <w:szCs w:val="32"/>
        </w:rPr>
        <w:t>2021年认真组织实施主要农作物全程机械化推广工作，</w:t>
      </w:r>
      <w:r>
        <w:rPr>
          <w:rFonts w:ascii="仿宋" w:eastAsia="仿宋" w:hAnsi="仿宋" w:cs="仿宋" w:hint="eastAsia"/>
          <w:b w:val="0"/>
          <w:bCs/>
          <w:kern w:val="2"/>
          <w:sz w:val="32"/>
          <w:szCs w:val="32"/>
        </w:rPr>
        <w:t>最终实现</w:t>
      </w:r>
      <w:r>
        <w:rPr>
          <w:rFonts w:ascii="仿宋" w:eastAsia="仿宋" w:hAnsi="仿宋" w:cs="仿宋" w:hint="eastAsia"/>
          <w:b w:val="0"/>
          <w:bCs/>
          <w:kern w:val="0"/>
          <w:sz w:val="32"/>
          <w:szCs w:val="32"/>
        </w:rPr>
        <w:t>全市主要农作物耕种收机械化水平大幅提升，达到52.8</w:t>
      </w:r>
      <w:r>
        <w:rPr>
          <w:rFonts w:ascii="仿宋" w:eastAsia="仿宋" w:hAnsi="仿宋" w:cs="仿宋" w:hint="eastAsia"/>
          <w:b w:val="0"/>
          <w:bCs/>
          <w:kern w:val="0"/>
          <w:sz w:val="32"/>
          <w:szCs w:val="32"/>
          <w:lang w:val="en-US" w:eastAsia="zh-CN"/>
        </w:rPr>
        <w:t>0</w:t>
      </w:r>
      <w:r>
        <w:rPr>
          <w:rFonts w:ascii="仿宋" w:eastAsia="仿宋" w:hAnsi="仿宋" w:cs="仿宋" w:hint="eastAsia"/>
          <w:b w:val="0"/>
          <w:bCs/>
          <w:kern w:val="0"/>
          <w:sz w:val="32"/>
          <w:szCs w:val="32"/>
        </w:rPr>
        <w:t>%，比2020年</w:t>
      </w:r>
      <w:r>
        <w:rPr>
          <w:rFonts w:ascii="仿宋" w:eastAsia="仿宋" w:hAnsi="仿宋" w:cs="仿宋" w:hint="eastAsia"/>
          <w:b w:val="0"/>
          <w:bCs/>
          <w:kern w:val="0"/>
          <w:sz w:val="32"/>
          <w:szCs w:val="32"/>
          <w:lang w:val="en-US" w:eastAsia="zh-CN"/>
        </w:rPr>
        <w:t>增长</w:t>
      </w:r>
      <w:r>
        <w:rPr>
          <w:rFonts w:ascii="仿宋" w:eastAsia="仿宋" w:hAnsi="仿宋" w:cs="仿宋" w:hint="eastAsia"/>
          <w:b w:val="0"/>
          <w:bCs/>
          <w:kern w:val="0"/>
          <w:sz w:val="32"/>
          <w:szCs w:val="32"/>
        </w:rPr>
        <w:t>0.25</w:t>
      </w:r>
      <w:r>
        <w:rPr>
          <w:rFonts w:ascii="仿宋" w:eastAsia="仿宋" w:hAnsi="仿宋" w:cs="仿宋" w:hint="eastAsia"/>
          <w:b w:val="0"/>
          <w:bCs/>
          <w:kern w:val="0"/>
          <w:sz w:val="32"/>
          <w:szCs w:val="32"/>
          <w:lang w:val="en-US" w:eastAsia="zh-CN"/>
        </w:rPr>
        <w:t>%</w:t>
      </w:r>
      <w:r>
        <w:rPr>
          <w:rFonts w:ascii="仿宋" w:eastAsia="仿宋" w:hAnsi="仿宋" w:cs="仿宋" w:hint="eastAsia"/>
          <w:b w:val="0"/>
          <w:bCs/>
          <w:kern w:val="0"/>
          <w:sz w:val="32"/>
          <w:szCs w:val="32"/>
        </w:rPr>
        <w:t>。</w:t>
      </w:r>
    </w:p>
    <w:p>
      <w:pPr>
        <w:keepNext w:val="0"/>
        <w:keepLines w:val="0"/>
        <w:pageBreakBefore w:val="0"/>
        <w:widowControl/>
        <w:suppressLineNumbers w:val="0"/>
        <w:kinsoku/>
        <w:wordWrap/>
        <w:overflowPunct/>
        <w:bidi w:val="0"/>
        <w:adjustRightInd/>
        <w:spacing w:beforeAutospacing="0" w:afterAutospacing="0" w:line="590" w:lineRule="exact"/>
        <w:ind w:firstLine="640" w:firstLineChars="200"/>
        <w:jc w:val="both"/>
        <w:textAlignment w:val="auto"/>
        <w:rPr>
          <w:rFonts w:ascii="仿宋" w:eastAsia="仿宋" w:hAnsi="仿宋" w:cs="仿宋" w:hint="eastAsia"/>
          <w:kern w:val="0"/>
          <w:sz w:val="24"/>
          <w:szCs w:val="24"/>
        </w:rPr>
      </w:pPr>
      <w:r>
        <w:rPr>
          <w:rFonts w:ascii="仿宋" w:eastAsia="仿宋" w:hAnsi="仿宋" w:cs="仿宋" w:hint="eastAsia"/>
          <w:b w:val="0"/>
          <w:bCs/>
          <w:kern w:val="0"/>
          <w:sz w:val="32"/>
          <w:szCs w:val="32"/>
          <w:lang w:val="en-US" w:eastAsia="zh-CN"/>
        </w:rPr>
        <w:t>4.</w:t>
      </w:r>
      <w:r>
        <w:rPr>
          <w:rFonts w:ascii="仿宋" w:eastAsia="仿宋" w:hAnsi="仿宋" w:cs="仿宋" w:hint="eastAsia"/>
          <w:b w:val="0"/>
          <w:bCs/>
          <w:kern w:val="0"/>
          <w:sz w:val="32"/>
          <w:szCs w:val="32"/>
        </w:rPr>
        <w:t>农机安全生产工作情况</w:t>
      </w:r>
      <w:r>
        <w:rPr>
          <w:rFonts w:ascii="仿宋" w:eastAsia="仿宋" w:hAnsi="仿宋" w:cs="仿宋" w:hint="eastAsia"/>
          <w:b w:val="0"/>
          <w:bCs/>
          <w:kern w:val="0"/>
          <w:sz w:val="32"/>
          <w:szCs w:val="32"/>
          <w:lang w:eastAsia="zh-CN"/>
        </w:rPr>
        <w:t>。</w:t>
      </w:r>
      <w:r>
        <w:rPr>
          <w:rFonts w:ascii="仿宋" w:eastAsia="仿宋" w:hAnsi="仿宋" w:cs="仿宋" w:hint="eastAsia"/>
          <w:b w:val="0"/>
          <w:bCs/>
          <w:kern w:val="0"/>
          <w:sz w:val="32"/>
          <w:szCs w:val="32"/>
        </w:rPr>
        <w:t>认真开展变型拖拉机专项整治工作，农机安全生产严格落实一岗双责制，与农机生产、销售企业、农机手层层签订责任书；加大安全宣传力度，积极开展隐患排查，联合相关部门加强打非治违，开展联合执法。加强源头管理，严格执行牌证管理，政策严把培训关、考试关，严格执行免费监理政策，认真开展好2021年春运、“六月安全月”等农机安全宣传活动。</w:t>
      </w:r>
      <w:r>
        <w:rPr>
          <w:rFonts w:ascii="仿宋" w:eastAsia="仿宋" w:hAnsi="仿宋" w:cs="仿宋" w:hint="eastAsia"/>
          <w:b w:val="0"/>
          <w:bCs/>
          <w:kern w:val="0"/>
          <w:sz w:val="32"/>
          <w:szCs w:val="32"/>
          <w:lang w:eastAsia="zh-CN"/>
        </w:rPr>
        <w:t>全年</w:t>
      </w:r>
      <w:r>
        <w:rPr>
          <w:rFonts w:ascii="仿宋" w:eastAsia="仿宋" w:hAnsi="仿宋" w:cs="仿宋" w:hint="eastAsia"/>
          <w:b w:val="0"/>
          <w:bCs/>
          <w:kern w:val="0"/>
          <w:sz w:val="32"/>
          <w:szCs w:val="32"/>
        </w:rPr>
        <w:t>未发生较大以上农机安全事故。</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ascii="黑体" w:eastAsia="黑体" w:hAnsi="黑体" w:cs="黑体" w:hint="eastAsia"/>
          <w:kern w:val="0"/>
          <w:sz w:val="24"/>
          <w:szCs w:val="24"/>
        </w:rPr>
      </w:pPr>
      <w:r>
        <w:rPr>
          <w:rFonts w:ascii="黑体" w:eastAsia="黑体" w:hAnsi="黑体" w:cs="黑体" w:hint="eastAsia"/>
          <w:kern w:val="0"/>
          <w:sz w:val="32"/>
          <w:szCs w:val="32"/>
        </w:rPr>
        <w:t>二、部门基本情况</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ascii="楷体" w:eastAsia="楷体" w:hAnsi="楷体" w:cs="楷体" w:hint="eastAsia"/>
          <w:kern w:val="0"/>
          <w:sz w:val="24"/>
          <w:szCs w:val="24"/>
        </w:rPr>
      </w:pPr>
      <w:r>
        <w:rPr>
          <w:rFonts w:ascii="楷体" w:eastAsia="楷体" w:hAnsi="楷体" w:cs="楷体" w:hint="eastAsia"/>
          <w:kern w:val="0"/>
          <w:sz w:val="32"/>
          <w:szCs w:val="32"/>
        </w:rPr>
        <w:t>（一）部门决算单位构成</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24"/>
          <w:szCs w:val="24"/>
        </w:rPr>
      </w:pPr>
      <w:r>
        <w:rPr>
          <w:rFonts w:ascii="仿宋" w:eastAsia="仿宋" w:hAnsi="仿宋" w:cs="仿宋" w:hint="eastAsia"/>
          <w:kern w:val="0"/>
          <w:sz w:val="32"/>
          <w:szCs w:val="32"/>
        </w:rPr>
        <w:t>纳入澄江市农机监理站澄江市农业机械化技术学校2021年度部门决算编报的单位共</w:t>
      </w:r>
      <w:r>
        <w:rPr>
          <w:rFonts w:ascii="仿宋" w:eastAsia="仿宋" w:hAnsi="仿宋" w:cs="仿宋" w:hint="eastAsia"/>
          <w:kern w:val="0"/>
          <w:sz w:val="32"/>
          <w:szCs w:val="32"/>
          <w:lang w:val="en-US" w:eastAsia="zh-CN"/>
        </w:rPr>
        <w:t>2</w:t>
      </w:r>
      <w:r>
        <w:rPr>
          <w:rFonts w:ascii="仿宋" w:eastAsia="仿宋" w:hAnsi="仿宋" w:cs="仿宋" w:hint="eastAsia"/>
          <w:kern w:val="0"/>
          <w:sz w:val="32"/>
          <w:szCs w:val="32"/>
        </w:rPr>
        <w:t>个。其中：行政单位0个，参照公务员法管理的事业单位0个，其他事业单位2个。分别是：</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24"/>
          <w:szCs w:val="24"/>
          <w:lang w:eastAsia="zh-CN"/>
        </w:rPr>
      </w:pPr>
      <w:r>
        <w:rPr>
          <w:rFonts w:ascii="仿宋" w:eastAsia="仿宋" w:hAnsi="仿宋" w:cs="仿宋" w:hint="eastAsia"/>
          <w:kern w:val="0"/>
          <w:sz w:val="32"/>
          <w:szCs w:val="32"/>
        </w:rPr>
        <w:t>1</w:t>
      </w:r>
      <w:r>
        <w:rPr>
          <w:rFonts w:ascii="仿宋" w:eastAsia="仿宋" w:hAnsi="仿宋" w:cs="仿宋" w:hint="eastAsia"/>
          <w:kern w:val="0"/>
          <w:sz w:val="32"/>
          <w:szCs w:val="32"/>
          <w:lang w:val="en-US" w:eastAsia="zh-CN"/>
        </w:rPr>
        <w:t>.</w:t>
      </w:r>
      <w:r>
        <w:rPr>
          <w:rFonts w:ascii="仿宋" w:eastAsia="仿宋" w:hAnsi="仿宋" w:cs="仿宋" w:hint="eastAsia"/>
          <w:kern w:val="0"/>
          <w:sz w:val="32"/>
          <w:szCs w:val="32"/>
        </w:rPr>
        <w:t>澄江市农机监理站</w:t>
      </w:r>
      <w:r>
        <w:rPr>
          <w:rFonts w:ascii="仿宋" w:eastAsia="仿宋" w:hAnsi="仿宋" w:cs="仿宋" w:hint="eastAsia"/>
          <w:kern w:val="0"/>
          <w:sz w:val="32"/>
          <w:szCs w:val="32"/>
          <w:lang w:eastAsia="zh-CN"/>
        </w:rPr>
        <w:t>。</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32"/>
          <w:szCs w:val="32"/>
          <w:lang w:eastAsia="zh-CN"/>
        </w:rPr>
      </w:pPr>
      <w:r>
        <w:rPr>
          <w:rFonts w:ascii="仿宋" w:eastAsia="仿宋" w:hAnsi="仿宋" w:cs="仿宋" w:hint="eastAsia"/>
          <w:kern w:val="0"/>
          <w:sz w:val="32"/>
          <w:szCs w:val="32"/>
        </w:rPr>
        <w:t>2</w:t>
      </w:r>
      <w:r>
        <w:rPr>
          <w:rFonts w:ascii="仿宋" w:eastAsia="仿宋" w:hAnsi="仿宋" w:cs="仿宋" w:hint="eastAsia"/>
          <w:kern w:val="0"/>
          <w:sz w:val="32"/>
          <w:szCs w:val="32"/>
          <w:lang w:val="en-US" w:eastAsia="zh-CN"/>
        </w:rPr>
        <w:t>.</w:t>
      </w:r>
      <w:r>
        <w:rPr>
          <w:rFonts w:ascii="仿宋" w:eastAsia="仿宋" w:hAnsi="仿宋" w:cs="仿宋" w:hint="eastAsia"/>
          <w:kern w:val="0"/>
          <w:sz w:val="32"/>
          <w:szCs w:val="32"/>
        </w:rPr>
        <w:t>澄江市农业机械化技术学校</w:t>
      </w:r>
      <w:r>
        <w:rPr>
          <w:rFonts w:ascii="仿宋" w:eastAsia="仿宋" w:hAnsi="仿宋" w:cs="仿宋" w:hint="eastAsia"/>
          <w:kern w:val="0"/>
          <w:sz w:val="32"/>
          <w:szCs w:val="32"/>
          <w:lang w:eastAsia="zh-CN"/>
        </w:rPr>
        <w:t>。</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ascii="楷体" w:eastAsia="楷体" w:hAnsi="楷体" w:cs="楷体" w:hint="eastAsia"/>
          <w:kern w:val="0"/>
          <w:sz w:val="24"/>
          <w:szCs w:val="24"/>
        </w:rPr>
      </w:pPr>
      <w:r>
        <w:rPr>
          <w:rFonts w:ascii="楷体" w:eastAsia="楷体" w:hAnsi="楷体" w:cs="楷体" w:hint="eastAsia"/>
          <w:kern w:val="0"/>
          <w:sz w:val="32"/>
          <w:szCs w:val="32"/>
        </w:rPr>
        <w:t>（二）部门人员和车辆的编制及实有情况</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32"/>
          <w:szCs w:val="32"/>
          <w:highlight w:val="none"/>
        </w:rPr>
      </w:pPr>
      <w:r>
        <w:rPr>
          <w:rFonts w:ascii="仿宋" w:eastAsia="仿宋" w:hAnsi="仿宋" w:cs="仿宋" w:hint="eastAsia"/>
          <w:kern w:val="0"/>
          <w:sz w:val="32"/>
          <w:szCs w:val="32"/>
          <w:highlight w:val="none"/>
        </w:rPr>
        <w:t>澄江市农机监理站澄江市农业机械化技术学校2021年末实有人员编制15人。其中：行政编制0人（含行政工勤编制0人），事业编制15人（含参公管理事业编制0人）；在职在编实有行政人员0人（含行政工勤人员0人），事业人员15人（含参公管理事业人员0人）。</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32"/>
          <w:szCs w:val="32"/>
          <w:highlight w:val="none"/>
        </w:rPr>
      </w:pPr>
      <w:r>
        <w:rPr>
          <w:rFonts w:ascii="仿宋" w:eastAsia="仿宋" w:hAnsi="仿宋" w:cs="仿宋" w:hint="eastAsia"/>
          <w:kern w:val="0"/>
          <w:sz w:val="32"/>
          <w:szCs w:val="32"/>
          <w:highlight w:val="none"/>
        </w:rPr>
        <w:t>离退休人员7人。其中：离休0人，退休7人。</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32"/>
          <w:szCs w:val="32"/>
          <w:highlight w:val="none"/>
        </w:rPr>
      </w:pPr>
      <w:r>
        <w:rPr>
          <w:rFonts w:ascii="仿宋" w:eastAsia="仿宋" w:hAnsi="仿宋" w:cs="仿宋" w:hint="eastAsia"/>
          <w:kern w:val="0"/>
          <w:sz w:val="32"/>
          <w:szCs w:val="32"/>
          <w:highlight w:val="none"/>
        </w:rPr>
        <w:t>实有车辆编制0辆，在编实有车辆0辆。</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ascii="宋体" w:eastAsia="宋体" w:hAnsi="宋体" w:cs="宋体" w:hint="eastAsia"/>
          <w:kern w:val="0"/>
          <w:sz w:val="24"/>
          <w:szCs w:val="24"/>
        </w:rPr>
      </w:pPr>
      <w:r>
        <w:rPr>
          <w:rFonts w:ascii="Times New Roman" w:eastAsia="宋体" w:hAnsi="Times New Roman" w:cs="Times New Roman" w:hint="default"/>
          <w:kern w:val="0"/>
          <w:sz w:val="32"/>
          <w:szCs w:val="32"/>
        </w:rPr>
        <w:t xml:space="preserve"> </w:t>
      </w:r>
    </w:p>
    <w:p>
      <w:pPr>
        <w:keepNext w:val="0"/>
        <w:keepLines w:val="0"/>
        <w:pageBreakBefore w:val="0"/>
        <w:widowControl/>
        <w:suppressLineNumbers w:val="0"/>
        <w:kinsoku/>
        <w:wordWrap/>
        <w:overflowPunct/>
        <w:topLinePunct/>
        <w:autoSpaceDE w:val="0"/>
        <w:autoSpaceDN w:val="0"/>
        <w:bidi w:val="0"/>
        <w:adjustRightInd/>
        <w:spacing w:before="0" w:beforeAutospacing="0" w:after="0" w:afterAutospacing="0" w:line="590" w:lineRule="exact"/>
        <w:ind w:left="0" w:right="0" w:firstLine="720" w:firstLineChars="200"/>
        <w:jc w:val="center"/>
        <w:textAlignment w:val="auto"/>
        <w:rPr>
          <w:rFonts w:ascii="黑体" w:eastAsia="黑体" w:hAnsi="黑体" w:cs="黑体" w:hint="eastAsia"/>
          <w:kern w:val="0"/>
          <w:sz w:val="36"/>
          <w:szCs w:val="36"/>
          <w:highlight w:val="none"/>
        </w:rPr>
      </w:pPr>
      <w:r>
        <w:rPr>
          <w:rFonts w:ascii="黑体" w:eastAsia="黑体" w:hAnsi="黑体" w:cs="黑体" w:hint="eastAsia"/>
          <w:kern w:val="0"/>
          <w:sz w:val="36"/>
          <w:szCs w:val="36"/>
          <w:highlight w:val="none"/>
        </w:rPr>
        <w:t>第二部分  2021年度部门决算表</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center"/>
        <w:textAlignment w:val="auto"/>
        <w:rPr>
          <w:rFonts w:ascii="仿宋" w:eastAsia="仿宋" w:hAnsi="仿宋" w:cs="仿宋" w:hint="eastAsia"/>
          <w:kern w:val="0"/>
          <w:sz w:val="32"/>
          <w:szCs w:val="32"/>
          <w:highlight w:val="none"/>
        </w:rPr>
      </w:pPr>
      <w:r>
        <w:rPr>
          <w:rFonts w:ascii="仿宋" w:eastAsia="仿宋" w:hAnsi="仿宋" w:cs="仿宋" w:hint="eastAsia"/>
          <w:kern w:val="0"/>
          <w:sz w:val="32"/>
          <w:szCs w:val="32"/>
          <w:highlight w:val="none"/>
        </w:rPr>
        <w:t>（详见附件）</w:t>
      </w:r>
    </w:p>
    <w:p>
      <w:pPr>
        <w:pStyle w:val="NormalIndent"/>
        <w:keepNext w:val="0"/>
        <w:keepLines w:val="0"/>
        <w:pageBreakBefore w:val="0"/>
        <w:widowControl/>
        <w:kinsoku/>
        <w:wordWrap/>
        <w:overflowPunct/>
        <w:topLinePunct w:val="0"/>
        <w:autoSpaceDE/>
        <w:autoSpaceDN/>
        <w:bidi w:val="0"/>
        <w:adjustRightInd/>
        <w:snapToGrid w:val="0"/>
        <w:spacing w:beforeAutospacing="0" w:afterAutospacing="0" w:line="590" w:lineRule="exact"/>
        <w:ind w:firstLine="640" w:firstLineChars="200"/>
        <w:jc w:val="both"/>
        <w:textAlignment w:val="auto"/>
        <w:rPr>
          <w:rFonts w:ascii="仿宋" w:eastAsia="仿宋" w:hAnsi="仿宋" w:cs="仿宋" w:hint="eastAsia"/>
          <w:kern w:val="0"/>
          <w:sz w:val="32"/>
          <w:szCs w:val="32"/>
          <w:lang w:val="en-US" w:eastAsia="zh-CN" w:bidi="ar"/>
        </w:rPr>
      </w:pPr>
      <w:r>
        <w:rPr>
          <w:rFonts w:ascii="仿宋" w:eastAsia="仿宋" w:hAnsi="仿宋" w:cs="仿宋" w:hint="eastAsia"/>
          <w:kern w:val="0"/>
          <w:sz w:val="32"/>
          <w:szCs w:val="32"/>
          <w:lang w:val="en-US" w:eastAsia="zh-CN" w:bidi="ar"/>
        </w:rPr>
        <w:t>澄江市农业机械管理站政府性基金预算财政拨款收入1.60万元，是上年省级</w:t>
      </w:r>
      <w:r>
        <w:rPr>
          <w:rFonts w:ascii="仿宋" w:eastAsia="仿宋" w:hAnsi="仿宋" w:cs="仿宋" w:hint="default"/>
          <w:kern w:val="0"/>
          <w:sz w:val="32"/>
          <w:szCs w:val="32"/>
          <w:lang w:val="en-US" w:eastAsia="zh-CN" w:bidi="ar"/>
        </w:rPr>
        <w:t>农机化发展与购置补贴专项资金</w:t>
      </w:r>
      <w:r>
        <w:rPr>
          <w:rFonts w:ascii="仿宋" w:eastAsia="仿宋" w:hAnsi="仿宋" w:cs="仿宋" w:hint="eastAsia"/>
          <w:kern w:val="0"/>
          <w:sz w:val="32"/>
          <w:szCs w:val="32"/>
          <w:lang w:val="en-US" w:eastAsia="zh-CN" w:bidi="ar"/>
        </w:rPr>
        <w:t>结余支出。</w:t>
      </w:r>
    </w:p>
    <w:p>
      <w:pPr>
        <w:pStyle w:val="NormalIndent"/>
        <w:keepNext w:val="0"/>
        <w:keepLines w:val="0"/>
        <w:pageBreakBefore w:val="0"/>
        <w:widowControl/>
        <w:kinsoku/>
        <w:wordWrap/>
        <w:overflowPunct/>
        <w:topLinePunct w:val="0"/>
        <w:autoSpaceDE/>
        <w:autoSpaceDN/>
        <w:bidi w:val="0"/>
        <w:adjustRightInd/>
        <w:snapToGrid w:val="0"/>
        <w:spacing w:beforeAutospacing="0" w:afterAutospacing="0" w:line="590" w:lineRule="exact"/>
        <w:ind w:firstLine="640" w:firstLineChars="200"/>
        <w:jc w:val="both"/>
        <w:textAlignment w:val="auto"/>
        <w:rPr>
          <w:rFonts w:ascii="仿宋" w:eastAsia="仿宋" w:hAnsi="仿宋" w:cs="仿宋" w:hint="eastAsia"/>
          <w:kern w:val="0"/>
          <w:sz w:val="32"/>
          <w:szCs w:val="32"/>
          <w:highlight w:val="red"/>
        </w:rPr>
      </w:pPr>
      <w:r>
        <w:rPr>
          <w:rFonts w:ascii="仿宋" w:eastAsia="仿宋" w:hAnsi="仿宋" w:cs="仿宋" w:hint="eastAsia"/>
          <w:kern w:val="0"/>
          <w:sz w:val="32"/>
          <w:szCs w:val="32"/>
          <w:lang w:val="en-US" w:eastAsia="zh-CN" w:bidi="ar"/>
        </w:rPr>
        <w:t xml:space="preserve">澄江市农业机械管理站2021年度没有国有资本经营预算财政拨款收入，也没有使用国有资本经营预算财政拨款安排的支出，故《国有资本经营预算财政拨款收入支出决算表》无数据。 </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480" w:firstLineChars="200"/>
        <w:jc w:val="both"/>
        <w:textAlignment w:val="auto"/>
        <w:rPr>
          <w:rFonts w:ascii="宋体" w:eastAsia="宋体" w:hAnsi="宋体" w:cs="宋体" w:hint="eastAsia"/>
          <w:kern w:val="0"/>
          <w:sz w:val="24"/>
          <w:szCs w:val="24"/>
          <w:highlight w:val="red"/>
        </w:rPr>
      </w:pP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720" w:firstLineChars="200"/>
        <w:jc w:val="center"/>
        <w:textAlignment w:val="auto"/>
        <w:rPr>
          <w:rFonts w:ascii="黑体" w:eastAsia="黑体" w:hAnsi="黑体" w:cs="黑体" w:hint="eastAsia"/>
          <w:kern w:val="0"/>
          <w:sz w:val="36"/>
          <w:szCs w:val="36"/>
        </w:rPr>
      </w:pPr>
      <w:r>
        <w:rPr>
          <w:rFonts w:ascii="黑体" w:eastAsia="黑体" w:hAnsi="黑体" w:cs="黑体" w:hint="eastAsia"/>
          <w:kern w:val="0"/>
          <w:sz w:val="36"/>
          <w:szCs w:val="36"/>
        </w:rPr>
        <w:t>第三部分  2021年度部门决算情况说明</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ascii="黑体" w:eastAsia="黑体" w:hAnsi="黑体" w:cs="黑体" w:hint="eastAsia"/>
          <w:kern w:val="0"/>
          <w:sz w:val="32"/>
          <w:szCs w:val="32"/>
        </w:rPr>
      </w:pPr>
      <w:r>
        <w:rPr>
          <w:rFonts w:ascii="黑体" w:eastAsia="黑体" w:hAnsi="黑体" w:cs="黑体" w:hint="eastAsia"/>
          <w:kern w:val="0"/>
          <w:sz w:val="32"/>
          <w:szCs w:val="32"/>
        </w:rPr>
        <w:t>一、收入决算情况说明</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24"/>
          <w:szCs w:val="24"/>
        </w:rPr>
      </w:pPr>
      <w:r>
        <w:rPr>
          <w:rFonts w:ascii="仿宋" w:eastAsia="仿宋" w:hAnsi="仿宋" w:cs="仿宋" w:hint="eastAsia"/>
          <w:kern w:val="0"/>
          <w:sz w:val="32"/>
          <w:szCs w:val="32"/>
        </w:rPr>
        <w:t>澄江市农机监理站澄江市农业机械化技术学校2021年度收入合计493.82万元。其中：财政拨款收入493.82万元，占总收入的100.00%；上级补助收入0.00万元，占总收入的0.00%；事业收入0.00万元（含教育收费0.00万元），占总收入的0.00%；经营收入0.00万元，占总收入的0.00%；附属单位缴款收入0.00万元，占总收入的0.00%；其他收入0.00万元，占总收入的0.00%。与上年对比收入减少230.94万元，</w:t>
      </w:r>
      <w:r>
        <w:rPr>
          <w:rFonts w:ascii="仿宋" w:eastAsia="仿宋" w:hAnsi="仿宋" w:cs="仿宋" w:hint="eastAsia"/>
          <w:kern w:val="0"/>
          <w:sz w:val="32"/>
          <w:szCs w:val="32"/>
          <w:lang w:val="en-US" w:eastAsia="zh-CN"/>
        </w:rPr>
        <w:t>下降</w:t>
      </w:r>
      <w:r>
        <w:rPr>
          <w:rFonts w:ascii="仿宋" w:eastAsia="仿宋" w:hAnsi="仿宋" w:cs="仿宋" w:hint="eastAsia"/>
          <w:kern w:val="0"/>
          <w:sz w:val="32"/>
          <w:szCs w:val="32"/>
        </w:rPr>
        <w:t>31.86%，减少的原因主要是</w:t>
      </w:r>
      <w:r>
        <w:rPr>
          <w:rFonts w:ascii="仿宋" w:eastAsia="仿宋" w:hAnsi="仿宋" w:cs="仿宋" w:hint="eastAsia"/>
          <w:kern w:val="0"/>
          <w:sz w:val="30"/>
          <w:szCs w:val="30"/>
          <w:shd w:val="clear" w:color="auto" w:fill="FFFFFF"/>
        </w:rPr>
        <w:t>2021年度项目</w:t>
      </w:r>
      <w:r>
        <w:rPr>
          <w:rFonts w:ascii="仿宋" w:eastAsia="仿宋" w:hAnsi="仿宋" w:cs="仿宋" w:hint="eastAsia"/>
          <w:kern w:val="0"/>
          <w:sz w:val="30"/>
          <w:szCs w:val="30"/>
          <w:shd w:val="clear" w:color="auto" w:fill="FFFFFF"/>
          <w:lang w:eastAsia="zh-CN"/>
        </w:rPr>
        <w:t>及项目资金</w:t>
      </w:r>
      <w:r>
        <w:rPr>
          <w:rFonts w:ascii="仿宋" w:eastAsia="仿宋" w:hAnsi="仿宋" w:cs="仿宋" w:hint="eastAsia"/>
          <w:kern w:val="0"/>
          <w:sz w:val="30"/>
          <w:szCs w:val="30"/>
          <w:shd w:val="clear" w:color="auto" w:fill="FFFFFF"/>
        </w:rPr>
        <w:t>减少导致收入减少</w:t>
      </w:r>
      <w:r>
        <w:rPr>
          <w:rFonts w:ascii="仿宋" w:eastAsia="仿宋" w:hAnsi="仿宋" w:cs="仿宋" w:hint="eastAsia"/>
          <w:kern w:val="0"/>
          <w:sz w:val="32"/>
          <w:szCs w:val="32"/>
        </w:rPr>
        <w:t>。</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ascii="黑体" w:eastAsia="黑体" w:hAnsi="黑体" w:cs="黑体" w:hint="eastAsia"/>
          <w:kern w:val="0"/>
          <w:sz w:val="24"/>
          <w:szCs w:val="24"/>
        </w:rPr>
      </w:pPr>
      <w:r>
        <w:rPr>
          <w:rFonts w:ascii="黑体" w:eastAsia="黑体" w:hAnsi="黑体" w:cs="黑体" w:hint="eastAsia"/>
          <w:kern w:val="0"/>
          <w:sz w:val="32"/>
          <w:szCs w:val="32"/>
        </w:rPr>
        <w:t>二、支出决算情况说明</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24"/>
          <w:szCs w:val="24"/>
        </w:rPr>
      </w:pPr>
      <w:r>
        <w:rPr>
          <w:rFonts w:ascii="仿宋" w:eastAsia="仿宋" w:hAnsi="仿宋" w:cs="仿宋" w:hint="eastAsia"/>
          <w:kern w:val="0"/>
          <w:sz w:val="32"/>
          <w:szCs w:val="32"/>
        </w:rPr>
        <w:t>澄江市农机监理站澄江市农业机械化技术学校2021年度支出合计493.82万元。其中：基本支出302.35万元，占总支出的61.23%；项目支出191.47万元，占总支出的38.77%；上缴上级支出、经营支出、对附属单位补助支出共0.00万元，占总支出的0.00%。</w:t>
      </w:r>
      <w:r>
        <w:rPr>
          <w:rFonts w:ascii="仿宋" w:eastAsia="仿宋" w:hAnsi="仿宋" w:cs="仿宋" w:hint="eastAsia"/>
          <w:color w:val="auto"/>
          <w:kern w:val="0"/>
          <w:sz w:val="32"/>
          <w:szCs w:val="32"/>
          <w:highlight w:val="none"/>
        </w:rPr>
        <w:t>与上年对比减少242.61万元</w:t>
      </w:r>
      <w:r>
        <w:rPr>
          <w:rFonts w:ascii="仿宋" w:eastAsia="仿宋" w:hAnsi="仿宋" w:cs="仿宋" w:hint="eastAsia"/>
          <w:kern w:val="0"/>
          <w:sz w:val="32"/>
          <w:szCs w:val="32"/>
        </w:rPr>
        <w:t>，</w:t>
      </w:r>
      <w:r>
        <w:rPr>
          <w:rFonts w:ascii="仿宋" w:eastAsia="仿宋" w:hAnsi="仿宋" w:cs="仿宋" w:hint="eastAsia"/>
          <w:kern w:val="0"/>
          <w:sz w:val="32"/>
          <w:szCs w:val="32"/>
          <w:lang w:val="en-US" w:eastAsia="zh-CN"/>
        </w:rPr>
        <w:t>下降32.94%，减少</w:t>
      </w:r>
      <w:r>
        <w:rPr>
          <w:rFonts w:ascii="仿宋" w:eastAsia="仿宋" w:hAnsi="仿宋" w:cs="仿宋" w:hint="eastAsia"/>
          <w:kern w:val="0"/>
          <w:sz w:val="32"/>
          <w:szCs w:val="32"/>
        </w:rPr>
        <w:t>的原因主要是</w:t>
      </w:r>
      <w:r>
        <w:rPr>
          <w:rFonts w:ascii="仿宋" w:eastAsia="仿宋" w:hAnsi="仿宋" w:cs="仿宋" w:hint="eastAsia"/>
          <w:kern w:val="0"/>
          <w:sz w:val="30"/>
          <w:szCs w:val="30"/>
          <w:shd w:val="clear" w:color="auto" w:fill="FFFFFF"/>
        </w:rPr>
        <w:t>2021年度项目减少导致支出减少</w:t>
      </w:r>
      <w:r>
        <w:rPr>
          <w:rFonts w:ascii="仿宋" w:eastAsia="仿宋" w:hAnsi="仿宋" w:cs="仿宋" w:hint="eastAsia"/>
          <w:kern w:val="0"/>
          <w:sz w:val="32"/>
          <w:szCs w:val="32"/>
        </w:rPr>
        <w:t>。</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ascii="楷体" w:eastAsia="楷体" w:hAnsi="楷体" w:cs="楷体" w:hint="eastAsia"/>
          <w:kern w:val="0"/>
          <w:sz w:val="24"/>
          <w:szCs w:val="24"/>
        </w:rPr>
      </w:pPr>
      <w:r>
        <w:rPr>
          <w:rFonts w:ascii="楷体" w:eastAsia="楷体" w:hAnsi="楷体" w:cs="楷体" w:hint="eastAsia"/>
          <w:kern w:val="0"/>
          <w:sz w:val="32"/>
          <w:szCs w:val="32"/>
        </w:rPr>
        <w:t>（一）基本支出情况</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24"/>
          <w:szCs w:val="24"/>
        </w:rPr>
      </w:pPr>
      <w:r>
        <w:rPr>
          <w:rFonts w:ascii="仿宋" w:eastAsia="仿宋" w:hAnsi="仿宋" w:cs="仿宋" w:hint="eastAsia"/>
          <w:kern w:val="0"/>
          <w:sz w:val="32"/>
          <w:szCs w:val="32"/>
        </w:rPr>
        <w:t>2021年度用于保障澄江市农机监理站澄江市农业机械化技术学校机关、下属事业单位等机构正常运转的日常支出302.35万元。与上年对比减少38.46万元，</w:t>
      </w:r>
      <w:r>
        <w:rPr>
          <w:rFonts w:ascii="仿宋" w:eastAsia="仿宋" w:hAnsi="仿宋" w:cs="仿宋" w:hint="eastAsia"/>
          <w:kern w:val="0"/>
          <w:sz w:val="32"/>
          <w:szCs w:val="32"/>
          <w:lang w:val="en-US" w:eastAsia="zh-CN"/>
        </w:rPr>
        <w:t>下降</w:t>
      </w:r>
      <w:r>
        <w:rPr>
          <w:rFonts w:ascii="仿宋" w:eastAsia="仿宋" w:hAnsi="仿宋" w:cs="仿宋" w:hint="eastAsia"/>
          <w:kern w:val="0"/>
          <w:sz w:val="32"/>
          <w:szCs w:val="32"/>
        </w:rPr>
        <w:t>11.28%，减少的主要原因是：1</w:t>
      </w:r>
      <w:r>
        <w:rPr>
          <w:rFonts w:ascii="仿宋" w:eastAsia="仿宋" w:hAnsi="仿宋" w:cs="仿宋" w:hint="eastAsia"/>
          <w:kern w:val="0"/>
          <w:sz w:val="32"/>
          <w:szCs w:val="32"/>
          <w:lang w:val="en-US" w:eastAsia="zh-CN"/>
        </w:rPr>
        <w:t>.一</w:t>
      </w:r>
      <w:r>
        <w:rPr>
          <w:rFonts w:ascii="仿宋" w:eastAsia="仿宋" w:hAnsi="仿宋" w:cs="仿宋" w:hint="eastAsia"/>
          <w:kern w:val="0"/>
          <w:sz w:val="32"/>
          <w:szCs w:val="32"/>
        </w:rPr>
        <w:t>月份退休1人，</w:t>
      </w:r>
      <w:r>
        <w:rPr>
          <w:rFonts w:ascii="仿宋" w:eastAsia="仿宋" w:hAnsi="仿宋" w:cs="仿宋" w:hint="eastAsia"/>
          <w:kern w:val="0"/>
          <w:sz w:val="32"/>
          <w:szCs w:val="32"/>
          <w:lang w:val="en-US" w:eastAsia="zh-CN"/>
        </w:rPr>
        <w:t>十</w:t>
      </w:r>
      <w:r>
        <w:rPr>
          <w:rFonts w:ascii="仿宋" w:eastAsia="仿宋" w:hAnsi="仿宋" w:cs="仿宋" w:hint="eastAsia"/>
          <w:kern w:val="0"/>
          <w:sz w:val="32"/>
          <w:szCs w:val="32"/>
        </w:rPr>
        <w:t>月份调入1人，减少了工资福利支出；2</w:t>
      </w:r>
      <w:r>
        <w:rPr>
          <w:rFonts w:ascii="仿宋" w:eastAsia="仿宋" w:hAnsi="仿宋" w:cs="仿宋" w:hint="eastAsia"/>
          <w:kern w:val="0"/>
          <w:sz w:val="32"/>
          <w:szCs w:val="32"/>
          <w:lang w:val="en-US" w:eastAsia="zh-CN"/>
        </w:rPr>
        <w:t>.</w:t>
      </w:r>
      <w:r>
        <w:rPr>
          <w:rFonts w:ascii="仿宋" w:eastAsia="仿宋" w:hAnsi="仿宋" w:cs="仿宋" w:hint="eastAsia"/>
          <w:kern w:val="0"/>
          <w:sz w:val="32"/>
          <w:szCs w:val="32"/>
        </w:rPr>
        <w:t>因市财政资金紧张，导致执教费、福利费、差旅费、办公费等无法支出。</w:t>
      </w:r>
      <w:r>
        <w:rPr>
          <w:rFonts w:ascii="仿宋" w:eastAsia="仿宋" w:hAnsi="仿宋" w:cs="仿宋" w:hint="eastAsia"/>
          <w:kern w:val="0"/>
          <w:sz w:val="32"/>
          <w:szCs w:val="32"/>
          <w:lang w:val="en-US" w:eastAsia="zh-CN"/>
        </w:rPr>
        <w:t>其中：</w:t>
      </w:r>
      <w:r>
        <w:rPr>
          <w:rFonts w:ascii="仿宋" w:eastAsia="仿宋" w:hAnsi="仿宋" w:cs="仿宋" w:hint="eastAsia"/>
          <w:kern w:val="0"/>
          <w:sz w:val="32"/>
          <w:szCs w:val="32"/>
        </w:rPr>
        <w:t>基本工资、津贴补贴等人员经费支出296.46万元，占基本支出的98.05%</w:t>
      </w:r>
      <w:r>
        <w:rPr>
          <w:rFonts w:ascii="仿宋" w:eastAsia="仿宋" w:hAnsi="仿宋" w:cs="仿宋" w:hint="eastAsia"/>
          <w:kern w:val="0"/>
          <w:sz w:val="32"/>
          <w:szCs w:val="32"/>
          <w:lang w:eastAsia="zh-CN"/>
        </w:rPr>
        <w:t>；</w:t>
      </w:r>
      <w:r>
        <w:rPr>
          <w:rFonts w:ascii="仿宋" w:eastAsia="仿宋" w:hAnsi="仿宋" w:cs="仿宋" w:hint="eastAsia"/>
          <w:kern w:val="0"/>
          <w:sz w:val="32"/>
          <w:szCs w:val="32"/>
        </w:rPr>
        <w:t>办公费、印刷费、水电费、办公设备购置等公用经费5.89万元，占基本支出的1.95%。</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ascii="楷体" w:eastAsia="楷体" w:hAnsi="楷体" w:cs="楷体" w:hint="eastAsia"/>
          <w:kern w:val="0"/>
          <w:sz w:val="24"/>
          <w:szCs w:val="24"/>
        </w:rPr>
      </w:pPr>
      <w:r>
        <w:rPr>
          <w:rFonts w:ascii="楷体" w:eastAsia="楷体" w:hAnsi="楷体" w:cs="楷体" w:hint="eastAsia"/>
          <w:kern w:val="0"/>
          <w:sz w:val="32"/>
          <w:szCs w:val="32"/>
        </w:rPr>
        <w:t>（二）项目支出情况</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24"/>
          <w:szCs w:val="24"/>
        </w:rPr>
      </w:pPr>
      <w:r>
        <w:rPr>
          <w:rFonts w:ascii="仿宋" w:eastAsia="仿宋" w:hAnsi="仿宋" w:cs="仿宋" w:hint="eastAsia"/>
          <w:kern w:val="0"/>
          <w:sz w:val="32"/>
          <w:szCs w:val="32"/>
        </w:rPr>
        <w:t>2021年度用于保障澄江市农机监理站澄江市农业机械化技术学校机构、下属事业单位等机构为完成特定的行政工作任务或事业发展目标，用于专项业务工作的经费支出191.47万元。与上年对比减少204.15万元，</w:t>
      </w:r>
      <w:r>
        <w:rPr>
          <w:rFonts w:ascii="仿宋" w:eastAsia="仿宋" w:hAnsi="仿宋" w:cs="仿宋" w:hint="eastAsia"/>
          <w:kern w:val="0"/>
          <w:sz w:val="32"/>
          <w:szCs w:val="32"/>
          <w:lang w:val="en-US" w:eastAsia="zh-CN"/>
        </w:rPr>
        <w:t>下降</w:t>
      </w:r>
      <w:r>
        <w:rPr>
          <w:rFonts w:ascii="仿宋" w:eastAsia="仿宋" w:hAnsi="仿宋" w:cs="仿宋" w:hint="eastAsia"/>
          <w:kern w:val="0"/>
          <w:sz w:val="32"/>
          <w:szCs w:val="32"/>
        </w:rPr>
        <w:t>51.60%，减少的主要原因是：1</w:t>
      </w:r>
      <w:r>
        <w:rPr>
          <w:rFonts w:ascii="仿宋" w:eastAsia="仿宋" w:hAnsi="仿宋" w:cs="仿宋" w:hint="eastAsia"/>
          <w:kern w:val="0"/>
          <w:sz w:val="32"/>
          <w:szCs w:val="32"/>
          <w:lang w:val="en-US" w:eastAsia="zh-CN"/>
        </w:rPr>
        <w:t>.</w:t>
      </w:r>
      <w:r>
        <w:rPr>
          <w:rFonts w:ascii="仿宋" w:eastAsia="仿宋" w:hAnsi="仿宋" w:cs="仿宋" w:hint="eastAsia"/>
          <w:kern w:val="0"/>
          <w:sz w:val="32"/>
          <w:szCs w:val="32"/>
        </w:rPr>
        <w:t>2020年购机补贴资金支出为329</w:t>
      </w:r>
      <w:r>
        <w:rPr>
          <w:rFonts w:ascii="仿宋" w:eastAsia="仿宋" w:hAnsi="仿宋" w:cs="仿宋" w:hint="eastAsia"/>
          <w:kern w:val="0"/>
          <w:sz w:val="32"/>
          <w:szCs w:val="32"/>
          <w:lang w:val="en-US" w:eastAsia="zh-CN"/>
        </w:rPr>
        <w:t>.00</w:t>
      </w:r>
      <w:r>
        <w:rPr>
          <w:rFonts w:ascii="仿宋" w:eastAsia="仿宋" w:hAnsi="仿宋" w:cs="仿宋" w:hint="eastAsia"/>
          <w:kern w:val="0"/>
          <w:sz w:val="32"/>
          <w:szCs w:val="32"/>
        </w:rPr>
        <w:t>万元，2021年为189.87万元，减少139.13万元</w:t>
      </w:r>
      <w:r>
        <w:rPr>
          <w:rFonts w:ascii="仿宋" w:eastAsia="仿宋" w:hAnsi="仿宋" w:cs="仿宋" w:hint="eastAsia"/>
          <w:kern w:val="0"/>
          <w:sz w:val="32"/>
          <w:szCs w:val="32"/>
          <w:lang w:eastAsia="zh-CN"/>
        </w:rPr>
        <w:t>，</w:t>
      </w:r>
      <w:r>
        <w:rPr>
          <w:rFonts w:ascii="仿宋" w:eastAsia="仿宋" w:hAnsi="仿宋" w:cs="仿宋" w:hint="eastAsia"/>
          <w:kern w:val="0"/>
          <w:sz w:val="32"/>
          <w:szCs w:val="32"/>
          <w:lang w:val="en-US" w:eastAsia="zh-CN"/>
        </w:rPr>
        <w:t>下降42.29%</w:t>
      </w:r>
      <w:r>
        <w:rPr>
          <w:rFonts w:ascii="仿宋" w:eastAsia="仿宋" w:hAnsi="仿宋" w:cs="仿宋" w:hint="eastAsia"/>
          <w:kern w:val="0"/>
          <w:sz w:val="32"/>
          <w:szCs w:val="32"/>
        </w:rPr>
        <w:t>；2</w:t>
      </w:r>
      <w:r>
        <w:rPr>
          <w:rFonts w:ascii="仿宋" w:eastAsia="仿宋" w:hAnsi="仿宋" w:cs="仿宋" w:hint="eastAsia"/>
          <w:kern w:val="0"/>
          <w:sz w:val="32"/>
          <w:szCs w:val="32"/>
          <w:lang w:val="en-US" w:eastAsia="zh-CN"/>
        </w:rPr>
        <w:t>.</w:t>
      </w:r>
      <w:r>
        <w:rPr>
          <w:rFonts w:ascii="仿宋" w:eastAsia="仿宋" w:hAnsi="仿宋" w:cs="仿宋" w:hint="eastAsia"/>
          <w:kern w:val="0"/>
          <w:sz w:val="32"/>
          <w:szCs w:val="32"/>
        </w:rPr>
        <w:t>农机化推广支出2020年为65.02万元，2021年支出为0</w:t>
      </w:r>
      <w:r>
        <w:rPr>
          <w:rFonts w:ascii="仿宋" w:eastAsia="仿宋" w:hAnsi="仿宋" w:cs="仿宋" w:hint="eastAsia"/>
          <w:kern w:val="0"/>
          <w:sz w:val="32"/>
          <w:szCs w:val="32"/>
          <w:lang w:val="en-US" w:eastAsia="zh-CN"/>
        </w:rPr>
        <w:t>.00万元，下降100.00%</w:t>
      </w:r>
      <w:r>
        <w:rPr>
          <w:rFonts w:ascii="仿宋" w:eastAsia="仿宋" w:hAnsi="仿宋" w:cs="仿宋" w:hint="eastAsia"/>
          <w:kern w:val="0"/>
          <w:sz w:val="32"/>
          <w:szCs w:val="32"/>
        </w:rPr>
        <w:t>。</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ascii="黑体" w:eastAsia="黑体" w:hAnsi="黑体" w:cs="黑体" w:hint="eastAsia"/>
          <w:kern w:val="0"/>
          <w:sz w:val="32"/>
          <w:szCs w:val="32"/>
        </w:rPr>
      </w:pPr>
      <w:r>
        <w:rPr>
          <w:rFonts w:ascii="黑体" w:eastAsia="黑体" w:hAnsi="黑体" w:cs="黑体" w:hint="eastAsia"/>
          <w:kern w:val="0"/>
          <w:sz w:val="32"/>
          <w:szCs w:val="32"/>
        </w:rPr>
        <w:t>三、一般公共预算财政拨款支出决算情况说明</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ascii="楷体" w:eastAsia="楷体" w:hAnsi="楷体" w:cs="楷体" w:hint="eastAsia"/>
          <w:kern w:val="0"/>
          <w:sz w:val="24"/>
          <w:szCs w:val="24"/>
        </w:rPr>
      </w:pPr>
      <w:r>
        <w:rPr>
          <w:rFonts w:ascii="楷体" w:eastAsia="楷体" w:hAnsi="楷体" w:cs="楷体" w:hint="eastAsia"/>
          <w:kern w:val="0"/>
          <w:sz w:val="32"/>
          <w:szCs w:val="32"/>
        </w:rPr>
        <w:t>（一）一般公共预算财政拨款支出决算总体情况</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24"/>
          <w:szCs w:val="24"/>
        </w:rPr>
      </w:pPr>
      <w:r>
        <w:rPr>
          <w:rFonts w:ascii="仿宋" w:eastAsia="仿宋" w:hAnsi="仿宋" w:cs="仿宋" w:hint="eastAsia"/>
          <w:kern w:val="0"/>
          <w:sz w:val="32"/>
          <w:szCs w:val="32"/>
        </w:rPr>
        <w:t>澄江市农机监理站澄江市农业机械化技术学校2021年度一般公共预算财政拨款支出492.22万元，占本年支出合计的99.68%。</w:t>
      </w:r>
      <w:r>
        <w:rPr>
          <w:rFonts w:ascii="仿宋" w:eastAsia="仿宋" w:hAnsi="仿宋" w:cs="仿宋" w:hint="eastAsia"/>
          <w:kern w:val="0"/>
          <w:sz w:val="32"/>
          <w:szCs w:val="32"/>
          <w:highlight w:val="none"/>
        </w:rPr>
        <w:t>与上年对比减少177.40万元</w:t>
      </w:r>
      <w:r>
        <w:rPr>
          <w:rFonts w:ascii="仿宋" w:eastAsia="仿宋" w:hAnsi="仿宋" w:cs="仿宋" w:hint="eastAsia"/>
          <w:kern w:val="0"/>
          <w:sz w:val="32"/>
          <w:szCs w:val="32"/>
        </w:rPr>
        <w:t>，</w:t>
      </w:r>
      <w:r>
        <w:rPr>
          <w:rFonts w:ascii="仿宋" w:eastAsia="仿宋" w:hAnsi="仿宋" w:cs="仿宋" w:hint="eastAsia"/>
          <w:kern w:val="0"/>
          <w:sz w:val="32"/>
          <w:szCs w:val="32"/>
          <w:lang w:val="en-US" w:eastAsia="zh-CN"/>
        </w:rPr>
        <w:t>下降26.49%，</w:t>
      </w:r>
      <w:r>
        <w:rPr>
          <w:rFonts w:ascii="仿宋" w:eastAsia="仿宋" w:hAnsi="仿宋" w:cs="仿宋" w:hint="eastAsia"/>
          <w:kern w:val="0"/>
          <w:sz w:val="32"/>
          <w:szCs w:val="32"/>
        </w:rPr>
        <w:t>减少的主要原因是项目及项目资金减少。</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ascii="楷体" w:eastAsia="楷体" w:hAnsi="楷体" w:cs="楷体" w:hint="eastAsia"/>
          <w:kern w:val="0"/>
          <w:sz w:val="24"/>
          <w:szCs w:val="24"/>
        </w:rPr>
      </w:pPr>
      <w:r>
        <w:rPr>
          <w:rFonts w:ascii="楷体" w:eastAsia="楷体" w:hAnsi="楷体" w:cs="楷体" w:hint="eastAsia"/>
          <w:kern w:val="0"/>
          <w:sz w:val="32"/>
          <w:szCs w:val="32"/>
        </w:rPr>
        <w:t>（二）一般公共预算财政拨款支出决算具体情况</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24"/>
          <w:szCs w:val="24"/>
        </w:rPr>
      </w:pPr>
      <w:r>
        <w:rPr>
          <w:rFonts w:ascii="仿宋" w:eastAsia="仿宋" w:hAnsi="仿宋" w:cs="仿宋" w:hint="eastAsia"/>
          <w:kern w:val="0"/>
          <w:sz w:val="32"/>
          <w:szCs w:val="32"/>
        </w:rPr>
        <w:t>1．一般公共服务（类）支出0.00万元，占一般公共预算财政拨款总支出的0.00%。</w:t>
      </w:r>
      <w:r>
        <w:rPr>
          <w:rFonts w:ascii="仿宋" w:eastAsia="仿宋" w:hAnsi="仿宋" w:cs="仿宋" w:hint="eastAsia"/>
          <w:kern w:val="0"/>
          <w:sz w:val="32"/>
          <w:szCs w:val="32"/>
          <w:lang w:eastAsia="zh-CN"/>
        </w:rPr>
        <w:t>澄江市农机监理站澄江市农业机械化技术学校</w:t>
      </w:r>
      <w:r>
        <w:rPr>
          <w:rFonts w:ascii="仿宋" w:eastAsia="仿宋" w:hAnsi="仿宋" w:cs="仿宋" w:hint="eastAsia"/>
          <w:kern w:val="0"/>
          <w:sz w:val="32"/>
          <w:szCs w:val="32"/>
        </w:rPr>
        <w:t>无一般公共服务（类）支出；</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24"/>
          <w:szCs w:val="24"/>
        </w:rPr>
      </w:pPr>
      <w:r>
        <w:rPr>
          <w:rFonts w:ascii="仿宋" w:eastAsia="仿宋" w:hAnsi="仿宋" w:cs="仿宋" w:hint="eastAsia"/>
          <w:kern w:val="0"/>
          <w:sz w:val="32"/>
          <w:szCs w:val="32"/>
        </w:rPr>
        <w:t>2．外交（类）支出0.00万元，占一般公共预算财政拨款总支出的0.00%。</w:t>
      </w:r>
      <w:r>
        <w:rPr>
          <w:rFonts w:ascii="仿宋" w:eastAsia="仿宋" w:hAnsi="仿宋" w:cs="仿宋" w:hint="eastAsia"/>
          <w:kern w:val="0"/>
          <w:sz w:val="32"/>
          <w:szCs w:val="32"/>
          <w:lang w:eastAsia="zh-CN"/>
        </w:rPr>
        <w:t>澄江市农机监理站澄江市农业机械化技术学校</w:t>
      </w:r>
      <w:r>
        <w:rPr>
          <w:rFonts w:ascii="仿宋" w:eastAsia="仿宋" w:hAnsi="仿宋" w:cs="仿宋" w:hint="eastAsia"/>
          <w:kern w:val="0"/>
          <w:sz w:val="32"/>
          <w:szCs w:val="32"/>
        </w:rPr>
        <w:t>无外交（类）支出；</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24"/>
          <w:szCs w:val="24"/>
        </w:rPr>
      </w:pPr>
      <w:r>
        <w:rPr>
          <w:rFonts w:ascii="仿宋" w:eastAsia="仿宋" w:hAnsi="仿宋" w:cs="仿宋" w:hint="eastAsia"/>
          <w:kern w:val="0"/>
          <w:sz w:val="32"/>
          <w:szCs w:val="32"/>
        </w:rPr>
        <w:t>3．国防（类）支出0.00万元，占一般公共预算财政拨款总支出的0.00%。</w:t>
      </w:r>
      <w:r>
        <w:rPr>
          <w:rFonts w:ascii="仿宋" w:eastAsia="仿宋" w:hAnsi="仿宋" w:cs="仿宋" w:hint="eastAsia"/>
          <w:kern w:val="0"/>
          <w:sz w:val="32"/>
          <w:szCs w:val="32"/>
          <w:lang w:eastAsia="zh-CN"/>
        </w:rPr>
        <w:t>澄江市农机监理站澄江市农业机械化技术学校</w:t>
      </w:r>
      <w:r>
        <w:rPr>
          <w:rFonts w:ascii="仿宋" w:eastAsia="仿宋" w:hAnsi="仿宋" w:cs="仿宋" w:hint="eastAsia"/>
          <w:kern w:val="0"/>
          <w:sz w:val="32"/>
          <w:szCs w:val="32"/>
        </w:rPr>
        <w:t>无国防（类）支出；</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24"/>
          <w:szCs w:val="24"/>
        </w:rPr>
      </w:pPr>
      <w:r>
        <w:rPr>
          <w:rFonts w:ascii="仿宋" w:eastAsia="仿宋" w:hAnsi="仿宋" w:cs="仿宋" w:hint="eastAsia"/>
          <w:kern w:val="0"/>
          <w:sz w:val="32"/>
          <w:szCs w:val="32"/>
        </w:rPr>
        <w:t>4．公共安全（类）支出0.00万元，占一般公共预算财政拨款总支出的0.00%。</w:t>
      </w:r>
      <w:r>
        <w:rPr>
          <w:rFonts w:ascii="仿宋" w:eastAsia="仿宋" w:hAnsi="仿宋" w:cs="仿宋" w:hint="eastAsia"/>
          <w:kern w:val="0"/>
          <w:sz w:val="32"/>
          <w:szCs w:val="32"/>
          <w:lang w:eastAsia="zh-CN"/>
        </w:rPr>
        <w:t>澄江市农机监理站澄江市农业机械化技术学校</w:t>
      </w:r>
      <w:r>
        <w:rPr>
          <w:rFonts w:ascii="仿宋" w:eastAsia="仿宋" w:hAnsi="仿宋" w:cs="仿宋" w:hint="eastAsia"/>
          <w:kern w:val="0"/>
          <w:sz w:val="32"/>
          <w:szCs w:val="32"/>
        </w:rPr>
        <w:t>无公共安全（类）支出；</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24"/>
          <w:szCs w:val="24"/>
        </w:rPr>
      </w:pPr>
      <w:r>
        <w:rPr>
          <w:rFonts w:ascii="仿宋" w:eastAsia="仿宋" w:hAnsi="仿宋" w:cs="仿宋" w:hint="eastAsia"/>
          <w:kern w:val="0"/>
          <w:sz w:val="32"/>
          <w:szCs w:val="32"/>
        </w:rPr>
        <w:t>5．教育（类）支出0.00万元，占一般公共预算财政拨款总支出的0.00%。</w:t>
      </w:r>
      <w:r>
        <w:rPr>
          <w:rFonts w:ascii="仿宋" w:eastAsia="仿宋" w:hAnsi="仿宋" w:cs="仿宋" w:hint="eastAsia"/>
          <w:kern w:val="0"/>
          <w:sz w:val="32"/>
          <w:szCs w:val="32"/>
          <w:lang w:eastAsia="zh-CN"/>
        </w:rPr>
        <w:t>澄江市农机监理站澄江市农业机械化技术学校</w:t>
      </w:r>
      <w:r>
        <w:rPr>
          <w:rFonts w:ascii="仿宋" w:eastAsia="仿宋" w:hAnsi="仿宋" w:cs="仿宋" w:hint="eastAsia"/>
          <w:kern w:val="0"/>
          <w:sz w:val="32"/>
          <w:szCs w:val="32"/>
        </w:rPr>
        <w:t>无教育（类）支出；</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24"/>
          <w:szCs w:val="24"/>
        </w:rPr>
      </w:pPr>
      <w:r>
        <w:rPr>
          <w:rFonts w:ascii="仿宋" w:eastAsia="仿宋" w:hAnsi="仿宋" w:cs="仿宋" w:hint="eastAsia"/>
          <w:kern w:val="0"/>
          <w:sz w:val="32"/>
          <w:szCs w:val="32"/>
        </w:rPr>
        <w:t>6．科学技术（类）支出0.00万元，占一般公共预算财政拨款总支出的0.00%。</w:t>
      </w:r>
      <w:r>
        <w:rPr>
          <w:rFonts w:ascii="仿宋" w:eastAsia="仿宋" w:hAnsi="仿宋" w:cs="仿宋" w:hint="eastAsia"/>
          <w:kern w:val="0"/>
          <w:sz w:val="32"/>
          <w:szCs w:val="32"/>
          <w:lang w:eastAsia="zh-CN"/>
        </w:rPr>
        <w:t>澄江市农机监理站澄江市农业机械化技术学校</w:t>
      </w:r>
      <w:r>
        <w:rPr>
          <w:rFonts w:ascii="仿宋" w:eastAsia="仿宋" w:hAnsi="仿宋" w:cs="仿宋" w:hint="eastAsia"/>
          <w:kern w:val="0"/>
          <w:sz w:val="32"/>
          <w:szCs w:val="32"/>
        </w:rPr>
        <w:t>无科学技术（类）支出；</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24"/>
          <w:szCs w:val="24"/>
        </w:rPr>
      </w:pPr>
      <w:r>
        <w:rPr>
          <w:rFonts w:ascii="仿宋" w:eastAsia="仿宋" w:hAnsi="仿宋" w:cs="仿宋" w:hint="eastAsia"/>
          <w:kern w:val="0"/>
          <w:sz w:val="32"/>
          <w:szCs w:val="32"/>
        </w:rPr>
        <w:t>7．文化旅游体育与传媒（类）支出0.00万元，占一般公共预算财政拨款总支出的0.00%。</w:t>
      </w:r>
      <w:r>
        <w:rPr>
          <w:rFonts w:ascii="仿宋" w:eastAsia="仿宋" w:hAnsi="仿宋" w:cs="仿宋" w:hint="eastAsia"/>
          <w:kern w:val="0"/>
          <w:sz w:val="32"/>
          <w:szCs w:val="32"/>
          <w:lang w:eastAsia="zh-CN"/>
        </w:rPr>
        <w:t>澄江市农机监理站澄江市农业机械化技术学校</w:t>
      </w:r>
      <w:r>
        <w:rPr>
          <w:rFonts w:ascii="仿宋" w:eastAsia="仿宋" w:hAnsi="仿宋" w:cs="仿宋" w:hint="eastAsia"/>
          <w:kern w:val="0"/>
          <w:sz w:val="32"/>
          <w:szCs w:val="32"/>
        </w:rPr>
        <w:t>无文化旅游体育与传媒（类）支出；</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24"/>
          <w:szCs w:val="24"/>
        </w:rPr>
      </w:pPr>
      <w:r>
        <w:rPr>
          <w:rFonts w:ascii="仿宋" w:eastAsia="仿宋" w:hAnsi="仿宋" w:cs="仿宋" w:hint="eastAsia"/>
          <w:kern w:val="0"/>
          <w:sz w:val="32"/>
          <w:szCs w:val="32"/>
        </w:rPr>
        <w:t>8．社会保障和就业（类）支出46.10万元，占一般公共预算财政拨款总支出的9.37%。主要用于</w:t>
      </w:r>
      <w:r>
        <w:rPr>
          <w:rFonts w:ascii="仿宋" w:eastAsia="仿宋" w:hAnsi="仿宋" w:cs="仿宋" w:hint="eastAsia"/>
          <w:kern w:val="0"/>
          <w:sz w:val="32"/>
          <w:szCs w:val="32"/>
          <w:lang w:eastAsia="zh-CN"/>
        </w:rPr>
        <w:t>澄江市农机监理站澄江市农业机械化技术学校</w:t>
      </w:r>
      <w:r>
        <w:rPr>
          <w:rFonts w:ascii="仿宋" w:eastAsia="仿宋" w:hAnsi="仿宋" w:cs="仿宋" w:hint="eastAsia"/>
          <w:kern w:val="0"/>
          <w:sz w:val="32"/>
          <w:szCs w:val="32"/>
        </w:rPr>
        <w:t>养老保险及失业保险支出；</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24"/>
          <w:szCs w:val="24"/>
        </w:rPr>
      </w:pPr>
      <w:r>
        <w:rPr>
          <w:rFonts w:ascii="仿宋" w:eastAsia="仿宋" w:hAnsi="仿宋" w:cs="仿宋" w:hint="eastAsia"/>
          <w:kern w:val="0"/>
          <w:sz w:val="32"/>
          <w:szCs w:val="32"/>
        </w:rPr>
        <w:t>9．卫生健康（类）支出21.06万元，占一般公共预算财政拨款总支出的4.28%。主要用于</w:t>
      </w:r>
      <w:r>
        <w:rPr>
          <w:rFonts w:ascii="仿宋" w:eastAsia="仿宋" w:hAnsi="仿宋" w:cs="仿宋" w:hint="eastAsia"/>
          <w:kern w:val="0"/>
          <w:sz w:val="32"/>
          <w:szCs w:val="32"/>
          <w:lang w:eastAsia="zh-CN"/>
        </w:rPr>
        <w:t>澄江市农机监理站澄江市农业机械化技术学校</w:t>
      </w:r>
      <w:r>
        <w:rPr>
          <w:rFonts w:ascii="仿宋" w:eastAsia="仿宋" w:hAnsi="仿宋" w:cs="仿宋" w:hint="eastAsia"/>
          <w:kern w:val="0"/>
          <w:sz w:val="32"/>
          <w:szCs w:val="32"/>
        </w:rPr>
        <w:t>基本医疗保险及公务员医疗支出；</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24"/>
          <w:szCs w:val="24"/>
        </w:rPr>
      </w:pPr>
      <w:r>
        <w:rPr>
          <w:rFonts w:ascii="仿宋" w:eastAsia="仿宋" w:hAnsi="仿宋" w:cs="仿宋" w:hint="eastAsia"/>
          <w:kern w:val="0"/>
          <w:sz w:val="32"/>
          <w:szCs w:val="32"/>
        </w:rPr>
        <w:t>10．节能环保（类）支出0.00万元，占一般公共预算财政拨款总支出的0.00%。</w:t>
      </w:r>
      <w:r>
        <w:rPr>
          <w:rFonts w:ascii="仿宋" w:eastAsia="仿宋" w:hAnsi="仿宋" w:cs="仿宋" w:hint="eastAsia"/>
          <w:kern w:val="0"/>
          <w:sz w:val="32"/>
          <w:szCs w:val="32"/>
          <w:lang w:eastAsia="zh-CN"/>
        </w:rPr>
        <w:t>澄江市农机监理站澄江市农业机械化技术学校</w:t>
      </w:r>
      <w:r>
        <w:rPr>
          <w:rFonts w:ascii="仿宋" w:eastAsia="仿宋" w:hAnsi="仿宋" w:cs="仿宋" w:hint="eastAsia"/>
          <w:kern w:val="0"/>
          <w:sz w:val="32"/>
          <w:szCs w:val="32"/>
        </w:rPr>
        <w:t>无节能环保（类）支出；</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24"/>
          <w:szCs w:val="24"/>
        </w:rPr>
      </w:pPr>
      <w:r>
        <w:rPr>
          <w:rFonts w:ascii="仿宋" w:eastAsia="仿宋" w:hAnsi="仿宋" w:cs="仿宋" w:hint="eastAsia"/>
          <w:kern w:val="0"/>
          <w:sz w:val="32"/>
          <w:szCs w:val="32"/>
        </w:rPr>
        <w:t>11．城乡社区（类）支出0.00万元，占一般公共预算财政拨款总支出的0.00%。</w:t>
      </w:r>
      <w:r>
        <w:rPr>
          <w:rFonts w:ascii="仿宋" w:eastAsia="仿宋" w:hAnsi="仿宋" w:cs="仿宋" w:hint="eastAsia"/>
          <w:kern w:val="0"/>
          <w:sz w:val="32"/>
          <w:szCs w:val="32"/>
          <w:lang w:eastAsia="zh-CN"/>
        </w:rPr>
        <w:t>澄江市农机监理站澄江市农业机械化技术学校</w:t>
      </w:r>
      <w:r>
        <w:rPr>
          <w:rFonts w:ascii="仿宋" w:eastAsia="仿宋" w:hAnsi="仿宋" w:cs="仿宋" w:hint="eastAsia"/>
          <w:kern w:val="0"/>
          <w:sz w:val="32"/>
          <w:szCs w:val="32"/>
        </w:rPr>
        <w:t>无城乡社区（类）支出；</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24"/>
          <w:szCs w:val="24"/>
        </w:rPr>
      </w:pPr>
      <w:r>
        <w:rPr>
          <w:rFonts w:ascii="仿宋" w:eastAsia="仿宋" w:hAnsi="仿宋" w:cs="仿宋" w:hint="eastAsia"/>
          <w:kern w:val="0"/>
          <w:sz w:val="32"/>
          <w:szCs w:val="32"/>
        </w:rPr>
        <w:t>12．农林水（类）支出400.07万元，占一般公共预算财政拨款总支出的81.28%。主要用于</w:t>
      </w:r>
      <w:r>
        <w:rPr>
          <w:rFonts w:ascii="仿宋" w:eastAsia="仿宋" w:hAnsi="仿宋" w:cs="仿宋" w:hint="eastAsia"/>
          <w:kern w:val="0"/>
          <w:sz w:val="32"/>
          <w:szCs w:val="32"/>
          <w:lang w:eastAsia="zh-CN"/>
        </w:rPr>
        <w:t>澄江市农机监理站澄江市农业机械化技术学校</w:t>
      </w:r>
      <w:r>
        <w:rPr>
          <w:rFonts w:ascii="仿宋" w:eastAsia="仿宋" w:hAnsi="仿宋" w:cs="仿宋" w:hint="eastAsia"/>
          <w:kern w:val="0"/>
          <w:sz w:val="32"/>
          <w:szCs w:val="32"/>
        </w:rPr>
        <w:t>职工工资及福利支出；</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24"/>
          <w:szCs w:val="24"/>
        </w:rPr>
      </w:pPr>
      <w:r>
        <w:rPr>
          <w:rFonts w:ascii="仿宋" w:eastAsia="仿宋" w:hAnsi="仿宋" w:cs="仿宋" w:hint="eastAsia"/>
          <w:kern w:val="0"/>
          <w:sz w:val="32"/>
          <w:szCs w:val="32"/>
        </w:rPr>
        <w:t>13．交通运输（类）支出0.00万元，占一般公共预算财政拨款总支出的0.00%。</w:t>
      </w:r>
      <w:r>
        <w:rPr>
          <w:rFonts w:ascii="仿宋" w:eastAsia="仿宋" w:hAnsi="仿宋" w:cs="仿宋" w:hint="eastAsia"/>
          <w:kern w:val="0"/>
          <w:sz w:val="32"/>
          <w:szCs w:val="32"/>
          <w:lang w:eastAsia="zh-CN"/>
        </w:rPr>
        <w:t>澄江市农机监理站澄江市农业机械化技术学校</w:t>
      </w:r>
      <w:r>
        <w:rPr>
          <w:rFonts w:ascii="仿宋" w:eastAsia="仿宋" w:hAnsi="仿宋" w:cs="仿宋" w:hint="eastAsia"/>
          <w:kern w:val="0"/>
          <w:sz w:val="32"/>
          <w:szCs w:val="32"/>
        </w:rPr>
        <w:t>无交通运输（类）支出；</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24"/>
          <w:szCs w:val="24"/>
        </w:rPr>
      </w:pPr>
      <w:r>
        <w:rPr>
          <w:rFonts w:ascii="仿宋" w:eastAsia="仿宋" w:hAnsi="仿宋" w:cs="仿宋" w:hint="eastAsia"/>
          <w:kern w:val="0"/>
          <w:sz w:val="32"/>
          <w:szCs w:val="32"/>
        </w:rPr>
        <w:t>14．资源勘探工业信息等（类）支出类0.00万元，占一般公共预算财政拨款总支出的0.00%。</w:t>
      </w:r>
      <w:r>
        <w:rPr>
          <w:rFonts w:ascii="仿宋" w:eastAsia="仿宋" w:hAnsi="仿宋" w:cs="仿宋" w:hint="eastAsia"/>
          <w:kern w:val="0"/>
          <w:sz w:val="32"/>
          <w:szCs w:val="32"/>
          <w:lang w:eastAsia="zh-CN"/>
        </w:rPr>
        <w:t>澄江市农机监理站澄江市农业机械化技术学校</w:t>
      </w:r>
      <w:r>
        <w:rPr>
          <w:rFonts w:ascii="仿宋" w:eastAsia="仿宋" w:hAnsi="仿宋" w:cs="仿宋" w:hint="eastAsia"/>
          <w:kern w:val="0"/>
          <w:sz w:val="32"/>
          <w:szCs w:val="32"/>
        </w:rPr>
        <w:t>无资源勘探工业信息等（类）支出；</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24"/>
          <w:szCs w:val="24"/>
        </w:rPr>
      </w:pPr>
      <w:r>
        <w:rPr>
          <w:rFonts w:ascii="仿宋" w:eastAsia="仿宋" w:hAnsi="仿宋" w:cs="仿宋" w:hint="eastAsia"/>
          <w:kern w:val="0"/>
          <w:sz w:val="32"/>
          <w:szCs w:val="32"/>
        </w:rPr>
        <w:t>15．商业服务业等（类）支出0.00万元，占一般公共预算财政拨款总支出的0.00%。</w:t>
      </w:r>
      <w:r>
        <w:rPr>
          <w:rFonts w:ascii="仿宋" w:eastAsia="仿宋" w:hAnsi="仿宋" w:cs="仿宋" w:hint="eastAsia"/>
          <w:kern w:val="0"/>
          <w:sz w:val="32"/>
          <w:szCs w:val="32"/>
          <w:lang w:eastAsia="zh-CN"/>
        </w:rPr>
        <w:t>澄江市农机监理站澄江市农业机械化技术学校</w:t>
      </w:r>
      <w:r>
        <w:rPr>
          <w:rFonts w:ascii="仿宋" w:eastAsia="仿宋" w:hAnsi="仿宋" w:cs="仿宋" w:hint="eastAsia"/>
          <w:kern w:val="0"/>
          <w:sz w:val="32"/>
          <w:szCs w:val="32"/>
        </w:rPr>
        <w:t>无商业服务业等（类）支出；</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24"/>
          <w:szCs w:val="24"/>
        </w:rPr>
      </w:pPr>
      <w:r>
        <w:rPr>
          <w:rFonts w:ascii="仿宋" w:eastAsia="仿宋" w:hAnsi="仿宋" w:cs="仿宋" w:hint="eastAsia"/>
          <w:kern w:val="0"/>
          <w:sz w:val="32"/>
          <w:szCs w:val="32"/>
        </w:rPr>
        <w:t>16．金融（类）支出0.00万元，占一般公共预算财政拨款总支出的0.00%。</w:t>
      </w:r>
      <w:r>
        <w:rPr>
          <w:rFonts w:ascii="仿宋" w:eastAsia="仿宋" w:hAnsi="仿宋" w:cs="仿宋" w:hint="eastAsia"/>
          <w:kern w:val="0"/>
          <w:sz w:val="32"/>
          <w:szCs w:val="32"/>
          <w:lang w:eastAsia="zh-CN"/>
        </w:rPr>
        <w:t>澄江市农机监理站澄江市农业机械化技术学校</w:t>
      </w:r>
      <w:r>
        <w:rPr>
          <w:rFonts w:ascii="仿宋" w:eastAsia="仿宋" w:hAnsi="仿宋" w:cs="仿宋" w:hint="eastAsia"/>
          <w:kern w:val="0"/>
          <w:sz w:val="32"/>
          <w:szCs w:val="32"/>
        </w:rPr>
        <w:t>无金融（类）支出；</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24"/>
          <w:szCs w:val="24"/>
        </w:rPr>
      </w:pPr>
      <w:r>
        <w:rPr>
          <w:rFonts w:ascii="仿宋" w:eastAsia="仿宋" w:hAnsi="仿宋" w:cs="仿宋" w:hint="eastAsia"/>
          <w:kern w:val="0"/>
          <w:sz w:val="32"/>
          <w:szCs w:val="32"/>
        </w:rPr>
        <w:t>17．援助其他地区（类）支出0.00万元，占一般公共预算财政拨款总支出的0.00%。</w:t>
      </w:r>
      <w:r>
        <w:rPr>
          <w:rFonts w:ascii="仿宋" w:eastAsia="仿宋" w:hAnsi="仿宋" w:cs="仿宋" w:hint="eastAsia"/>
          <w:kern w:val="0"/>
          <w:sz w:val="32"/>
          <w:szCs w:val="32"/>
          <w:lang w:eastAsia="zh-CN"/>
        </w:rPr>
        <w:t>澄江市农机监理站澄江市农业机械化技术学校</w:t>
      </w:r>
      <w:r>
        <w:rPr>
          <w:rFonts w:ascii="仿宋" w:eastAsia="仿宋" w:hAnsi="仿宋" w:cs="仿宋" w:hint="eastAsia"/>
          <w:kern w:val="0"/>
          <w:sz w:val="32"/>
          <w:szCs w:val="32"/>
        </w:rPr>
        <w:t>无援助其他地区（类）支出；</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24"/>
          <w:szCs w:val="24"/>
        </w:rPr>
      </w:pPr>
      <w:r>
        <w:rPr>
          <w:rFonts w:ascii="仿宋" w:eastAsia="仿宋" w:hAnsi="仿宋" w:cs="仿宋" w:hint="eastAsia"/>
          <w:kern w:val="0"/>
          <w:sz w:val="32"/>
          <w:szCs w:val="32"/>
        </w:rPr>
        <w:t>18．自然资源海洋气象等（类）支出0.00万元，占一般公共预算财政拨款总支出的0.00%。</w:t>
      </w:r>
      <w:r>
        <w:rPr>
          <w:rFonts w:ascii="仿宋" w:eastAsia="仿宋" w:hAnsi="仿宋" w:cs="仿宋" w:hint="eastAsia"/>
          <w:kern w:val="0"/>
          <w:sz w:val="32"/>
          <w:szCs w:val="32"/>
          <w:lang w:eastAsia="zh-CN"/>
        </w:rPr>
        <w:t>澄江市农机监理站澄江市农业机械化技术学校</w:t>
      </w:r>
      <w:r>
        <w:rPr>
          <w:rFonts w:ascii="仿宋" w:eastAsia="仿宋" w:hAnsi="仿宋" w:cs="仿宋" w:hint="eastAsia"/>
          <w:kern w:val="0"/>
          <w:sz w:val="32"/>
          <w:szCs w:val="32"/>
        </w:rPr>
        <w:t>无自然资源海洋气象等（类）支出；</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24"/>
          <w:szCs w:val="24"/>
        </w:rPr>
      </w:pPr>
      <w:r>
        <w:rPr>
          <w:rFonts w:ascii="仿宋" w:eastAsia="仿宋" w:hAnsi="仿宋" w:cs="仿宋" w:hint="eastAsia"/>
          <w:kern w:val="0"/>
          <w:sz w:val="32"/>
          <w:szCs w:val="32"/>
        </w:rPr>
        <w:t>19．住房保障（类）支出24.99万元，占一般公共预算财政拨款总支出的5.08%。主要用于职工住房公积金及职工房改补助支出；</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24"/>
          <w:szCs w:val="24"/>
        </w:rPr>
      </w:pPr>
      <w:r>
        <w:rPr>
          <w:rFonts w:ascii="仿宋" w:eastAsia="仿宋" w:hAnsi="仿宋" w:cs="仿宋" w:hint="eastAsia"/>
          <w:kern w:val="0"/>
          <w:sz w:val="32"/>
          <w:szCs w:val="32"/>
        </w:rPr>
        <w:t>20．粮油物资储备（类）支出0.00万元，占一般公共预算财政拨款总支出的0.00%。</w:t>
      </w:r>
      <w:r>
        <w:rPr>
          <w:rFonts w:ascii="仿宋" w:eastAsia="仿宋" w:hAnsi="仿宋" w:cs="仿宋" w:hint="eastAsia"/>
          <w:kern w:val="0"/>
          <w:sz w:val="32"/>
          <w:szCs w:val="32"/>
          <w:lang w:eastAsia="zh-CN"/>
        </w:rPr>
        <w:t>澄江市农机监理站澄江市农业机械化技术学校</w:t>
      </w:r>
      <w:r>
        <w:rPr>
          <w:rFonts w:ascii="仿宋" w:eastAsia="仿宋" w:hAnsi="仿宋" w:cs="仿宋" w:hint="eastAsia"/>
          <w:kern w:val="0"/>
          <w:sz w:val="32"/>
          <w:szCs w:val="32"/>
        </w:rPr>
        <w:t>无粮油物资储备（类）支出；</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24"/>
          <w:szCs w:val="24"/>
        </w:rPr>
      </w:pPr>
      <w:r>
        <w:rPr>
          <w:rFonts w:ascii="仿宋" w:eastAsia="仿宋" w:hAnsi="仿宋" w:cs="仿宋" w:hint="eastAsia"/>
          <w:kern w:val="0"/>
          <w:sz w:val="32"/>
          <w:szCs w:val="32"/>
        </w:rPr>
        <w:t>21．国有资本经营预算（类）支出0.00万元，占一般公共预算财政拨款总支出的0.00%。</w:t>
      </w:r>
      <w:r>
        <w:rPr>
          <w:rFonts w:ascii="仿宋" w:eastAsia="仿宋" w:hAnsi="仿宋" w:cs="仿宋" w:hint="eastAsia"/>
          <w:kern w:val="0"/>
          <w:sz w:val="32"/>
          <w:szCs w:val="32"/>
          <w:lang w:eastAsia="zh-CN"/>
        </w:rPr>
        <w:t>澄江市农机监理站澄江市农业机械化技术学校</w:t>
      </w:r>
      <w:r>
        <w:rPr>
          <w:rFonts w:ascii="仿宋" w:eastAsia="仿宋" w:hAnsi="仿宋" w:cs="仿宋" w:hint="eastAsia"/>
          <w:kern w:val="0"/>
          <w:sz w:val="32"/>
          <w:szCs w:val="32"/>
        </w:rPr>
        <w:t>无国有资本经营预算（类）支出；</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24"/>
          <w:szCs w:val="24"/>
        </w:rPr>
      </w:pPr>
      <w:r>
        <w:rPr>
          <w:rFonts w:ascii="仿宋" w:eastAsia="仿宋" w:hAnsi="仿宋" w:cs="仿宋" w:hint="eastAsia"/>
          <w:kern w:val="0"/>
          <w:sz w:val="32"/>
          <w:szCs w:val="32"/>
        </w:rPr>
        <w:t>22．灾害防治及应急管理（类）支出0.00万元，占一般公共预算财政拨款总支出的0.00%。</w:t>
      </w:r>
      <w:r>
        <w:rPr>
          <w:rFonts w:ascii="仿宋" w:eastAsia="仿宋" w:hAnsi="仿宋" w:cs="仿宋" w:hint="eastAsia"/>
          <w:kern w:val="0"/>
          <w:sz w:val="32"/>
          <w:szCs w:val="32"/>
          <w:lang w:eastAsia="zh-CN"/>
        </w:rPr>
        <w:t>澄江市农机监理站澄江市农业机械化技术学校</w:t>
      </w:r>
      <w:r>
        <w:rPr>
          <w:rFonts w:ascii="仿宋" w:eastAsia="仿宋" w:hAnsi="仿宋" w:cs="仿宋" w:hint="eastAsia"/>
          <w:kern w:val="0"/>
          <w:sz w:val="32"/>
          <w:szCs w:val="32"/>
        </w:rPr>
        <w:t>无灾害防治及应急管理（类）支出；</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24"/>
          <w:szCs w:val="24"/>
        </w:rPr>
      </w:pPr>
      <w:r>
        <w:rPr>
          <w:rFonts w:ascii="仿宋" w:eastAsia="仿宋" w:hAnsi="仿宋" w:cs="仿宋" w:hint="eastAsia"/>
          <w:kern w:val="0"/>
          <w:sz w:val="32"/>
          <w:szCs w:val="32"/>
        </w:rPr>
        <w:t>23．其他（类）支出0.00万元，占一般公共预算财政拨款总支出的0.00%。</w:t>
      </w:r>
      <w:r>
        <w:rPr>
          <w:rFonts w:ascii="仿宋" w:eastAsia="仿宋" w:hAnsi="仿宋" w:cs="仿宋" w:hint="eastAsia"/>
          <w:kern w:val="0"/>
          <w:sz w:val="32"/>
          <w:szCs w:val="32"/>
          <w:lang w:eastAsia="zh-CN"/>
        </w:rPr>
        <w:t>澄江市农机监理站澄江市农业机械化技术学校</w:t>
      </w:r>
      <w:r>
        <w:rPr>
          <w:rFonts w:ascii="仿宋" w:eastAsia="仿宋" w:hAnsi="仿宋" w:cs="仿宋" w:hint="eastAsia"/>
          <w:kern w:val="0"/>
          <w:sz w:val="32"/>
          <w:szCs w:val="32"/>
        </w:rPr>
        <w:t>无其他（类）支出；</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24"/>
          <w:szCs w:val="24"/>
        </w:rPr>
      </w:pPr>
      <w:r>
        <w:rPr>
          <w:rFonts w:ascii="仿宋" w:eastAsia="仿宋" w:hAnsi="仿宋" w:cs="仿宋" w:hint="eastAsia"/>
          <w:kern w:val="0"/>
          <w:sz w:val="32"/>
          <w:szCs w:val="32"/>
        </w:rPr>
        <w:t>24．债务还本（类）支出0.00万元，占一般公共预算财政拨款总支出的0.00%。</w:t>
      </w:r>
      <w:r>
        <w:rPr>
          <w:rFonts w:ascii="仿宋" w:eastAsia="仿宋" w:hAnsi="仿宋" w:cs="仿宋" w:hint="eastAsia"/>
          <w:kern w:val="0"/>
          <w:sz w:val="32"/>
          <w:szCs w:val="32"/>
          <w:lang w:eastAsia="zh-CN"/>
        </w:rPr>
        <w:t>澄江市农机监理站澄江市农业机械化技术学校</w:t>
      </w:r>
      <w:r>
        <w:rPr>
          <w:rFonts w:ascii="仿宋" w:eastAsia="仿宋" w:hAnsi="仿宋" w:cs="仿宋" w:hint="eastAsia"/>
          <w:kern w:val="0"/>
          <w:sz w:val="32"/>
          <w:szCs w:val="32"/>
        </w:rPr>
        <w:t>无债务还本（类）支出；</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24"/>
          <w:szCs w:val="24"/>
        </w:rPr>
      </w:pPr>
      <w:r>
        <w:rPr>
          <w:rFonts w:ascii="仿宋" w:eastAsia="仿宋" w:hAnsi="仿宋" w:cs="仿宋" w:hint="eastAsia"/>
          <w:kern w:val="0"/>
          <w:sz w:val="32"/>
          <w:szCs w:val="32"/>
        </w:rPr>
        <w:t>25．债务付息（类）支出0.00万元，占一般公共预算财政拨款总支出的0.00%。</w:t>
      </w:r>
      <w:r>
        <w:rPr>
          <w:rFonts w:ascii="仿宋" w:eastAsia="仿宋" w:hAnsi="仿宋" w:cs="仿宋" w:hint="eastAsia"/>
          <w:kern w:val="0"/>
          <w:sz w:val="32"/>
          <w:szCs w:val="32"/>
          <w:lang w:eastAsia="zh-CN"/>
        </w:rPr>
        <w:t>澄江市农机监理站澄江市农业机械化技术学校</w:t>
      </w:r>
      <w:r>
        <w:rPr>
          <w:rFonts w:ascii="仿宋" w:eastAsia="仿宋" w:hAnsi="仿宋" w:cs="仿宋" w:hint="eastAsia"/>
          <w:kern w:val="0"/>
          <w:sz w:val="32"/>
          <w:szCs w:val="32"/>
        </w:rPr>
        <w:t>无债务付息（类）支出；</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24"/>
          <w:szCs w:val="24"/>
        </w:rPr>
      </w:pPr>
      <w:r>
        <w:rPr>
          <w:rFonts w:ascii="仿宋" w:eastAsia="仿宋" w:hAnsi="仿宋" w:cs="仿宋" w:hint="eastAsia"/>
          <w:kern w:val="0"/>
          <w:sz w:val="32"/>
          <w:szCs w:val="32"/>
        </w:rPr>
        <w:t>26．抗疫特别国债安排（类）支出0.00万元，占一般公共预算财政拨款总支出的0.00%。</w:t>
      </w:r>
      <w:r>
        <w:rPr>
          <w:rFonts w:ascii="仿宋" w:eastAsia="仿宋" w:hAnsi="仿宋" w:cs="仿宋" w:hint="eastAsia"/>
          <w:kern w:val="0"/>
          <w:sz w:val="32"/>
          <w:szCs w:val="32"/>
          <w:lang w:eastAsia="zh-CN"/>
        </w:rPr>
        <w:t>澄江市农机监理站澄江市农业机械化技术学校</w:t>
      </w:r>
      <w:r>
        <w:rPr>
          <w:rFonts w:ascii="仿宋" w:eastAsia="仿宋" w:hAnsi="仿宋" w:cs="仿宋" w:hint="eastAsia"/>
          <w:kern w:val="0"/>
          <w:sz w:val="32"/>
          <w:szCs w:val="32"/>
        </w:rPr>
        <w:t>无抗疫特别国债安排（类）支出。</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ascii="黑体" w:eastAsia="黑体" w:hAnsi="黑体" w:cs="黑体" w:hint="eastAsia"/>
          <w:kern w:val="0"/>
          <w:sz w:val="24"/>
          <w:szCs w:val="24"/>
        </w:rPr>
      </w:pPr>
      <w:r>
        <w:rPr>
          <w:rFonts w:ascii="黑体" w:eastAsia="黑体" w:hAnsi="黑体" w:cs="黑体" w:hint="eastAsia"/>
          <w:kern w:val="0"/>
          <w:sz w:val="32"/>
          <w:szCs w:val="32"/>
        </w:rPr>
        <w:t>四、一般公共预算财政拨款“三公”经费支出决算情况说明</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ascii="楷体" w:eastAsia="楷体" w:hAnsi="楷体" w:cs="楷体" w:hint="eastAsia"/>
          <w:kern w:val="0"/>
          <w:sz w:val="24"/>
          <w:szCs w:val="24"/>
        </w:rPr>
      </w:pPr>
      <w:r>
        <w:rPr>
          <w:rFonts w:ascii="楷体" w:eastAsia="楷体" w:hAnsi="楷体" w:cs="楷体" w:hint="eastAsia"/>
          <w:kern w:val="0"/>
          <w:sz w:val="32"/>
          <w:szCs w:val="32"/>
        </w:rPr>
        <w:t>（一）一般公共预算财政拨款“三公”经费支出决算总体情况</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rPr>
        <w:t>澄江市农机监理站澄江市农业机械化技术学校2021年度一般公共预算财政拨款“三公”经费支出预算为0</w:t>
      </w:r>
      <w:r>
        <w:rPr>
          <w:rFonts w:ascii="仿宋" w:eastAsia="仿宋" w:hAnsi="仿宋" w:cs="仿宋" w:hint="eastAsia"/>
          <w:kern w:val="0"/>
          <w:sz w:val="32"/>
          <w:szCs w:val="32"/>
          <w:lang w:val="en-US" w:eastAsia="zh-CN"/>
        </w:rPr>
        <w:t>.00</w:t>
      </w:r>
      <w:r>
        <w:rPr>
          <w:rFonts w:ascii="仿宋" w:eastAsia="仿宋" w:hAnsi="仿宋" w:cs="仿宋" w:hint="eastAsia"/>
          <w:kern w:val="0"/>
          <w:sz w:val="32"/>
          <w:szCs w:val="32"/>
        </w:rPr>
        <w:t>万元，支出决算为0.00万元，完成预算的0</w:t>
      </w:r>
      <w:r>
        <w:rPr>
          <w:rFonts w:ascii="仿宋" w:eastAsia="仿宋" w:hAnsi="仿宋" w:cs="仿宋" w:hint="eastAsia"/>
          <w:kern w:val="0"/>
          <w:sz w:val="32"/>
          <w:szCs w:val="32"/>
          <w:lang w:val="en-US" w:eastAsia="zh-CN"/>
        </w:rPr>
        <w:t>.00</w:t>
      </w:r>
      <w:r>
        <w:rPr>
          <w:rFonts w:ascii="仿宋" w:eastAsia="仿宋" w:hAnsi="仿宋" w:cs="仿宋" w:hint="eastAsia"/>
          <w:kern w:val="0"/>
          <w:sz w:val="32"/>
          <w:szCs w:val="32"/>
        </w:rPr>
        <w:t>%。其中：因公出国（境）费支出决算为0.00万元，完成预算的0</w:t>
      </w:r>
      <w:r>
        <w:rPr>
          <w:rFonts w:ascii="仿宋" w:eastAsia="仿宋" w:hAnsi="仿宋" w:cs="仿宋" w:hint="eastAsia"/>
          <w:kern w:val="0"/>
          <w:sz w:val="32"/>
          <w:szCs w:val="32"/>
          <w:lang w:val="en-US" w:eastAsia="zh-CN"/>
        </w:rPr>
        <w:t>.00</w:t>
      </w:r>
      <w:r>
        <w:rPr>
          <w:rFonts w:ascii="仿宋" w:eastAsia="仿宋" w:hAnsi="仿宋" w:cs="仿宋" w:hint="eastAsia"/>
          <w:kern w:val="0"/>
          <w:sz w:val="32"/>
          <w:szCs w:val="32"/>
        </w:rPr>
        <w:t>%；公务用车购置及运行费支出决算为0.00万元，完成预算的0</w:t>
      </w:r>
      <w:r>
        <w:rPr>
          <w:rFonts w:ascii="仿宋" w:eastAsia="仿宋" w:hAnsi="仿宋" w:cs="仿宋" w:hint="eastAsia"/>
          <w:kern w:val="0"/>
          <w:sz w:val="32"/>
          <w:szCs w:val="32"/>
          <w:lang w:val="en-US" w:eastAsia="zh-CN"/>
        </w:rPr>
        <w:t>.00</w:t>
      </w:r>
      <w:r>
        <w:rPr>
          <w:rFonts w:ascii="仿宋" w:eastAsia="仿宋" w:hAnsi="仿宋" w:cs="仿宋" w:hint="eastAsia"/>
          <w:kern w:val="0"/>
          <w:sz w:val="32"/>
          <w:szCs w:val="32"/>
        </w:rPr>
        <w:t>%；公务接待费支出决算为0.00万元，完成预算的0</w:t>
      </w:r>
      <w:r>
        <w:rPr>
          <w:rFonts w:ascii="仿宋" w:eastAsia="仿宋" w:hAnsi="仿宋" w:cs="仿宋" w:hint="eastAsia"/>
          <w:kern w:val="0"/>
          <w:sz w:val="32"/>
          <w:szCs w:val="32"/>
          <w:lang w:val="en-US" w:eastAsia="zh-CN"/>
        </w:rPr>
        <w:t>.00</w:t>
      </w:r>
      <w:r>
        <w:rPr>
          <w:rFonts w:ascii="仿宋" w:eastAsia="仿宋" w:hAnsi="仿宋" w:cs="仿宋" w:hint="eastAsia"/>
          <w:kern w:val="0"/>
          <w:sz w:val="32"/>
          <w:szCs w:val="32"/>
        </w:rPr>
        <w:t>%。2021年</w:t>
      </w:r>
      <w:r>
        <w:rPr>
          <w:rFonts w:ascii="仿宋" w:eastAsia="仿宋" w:hAnsi="仿宋" w:cs="仿宋" w:hint="eastAsia"/>
          <w:kern w:val="0"/>
          <w:sz w:val="32"/>
          <w:szCs w:val="32"/>
          <w:lang w:eastAsia="zh-CN"/>
        </w:rPr>
        <w:t>澄江市农机监理站澄江市农业机械化技术学校</w:t>
      </w:r>
      <w:r>
        <w:rPr>
          <w:rFonts w:ascii="仿宋" w:eastAsia="仿宋" w:hAnsi="仿宋" w:cs="仿宋" w:hint="eastAsia"/>
          <w:kern w:val="0"/>
          <w:sz w:val="32"/>
          <w:szCs w:val="32"/>
        </w:rPr>
        <w:t>未预算“三公”经费。</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rPr>
        <w:t>2021年度一般公共预算财政拨款“三公”经费支出决算数比2020年增长0.00万元，增长0.00%。其中：因公出国（境）费支出决算增加0.00万元，增长0.00%；公务用车购置及运行费支出决算增加0.00万元，增长0.00%；公务接待费支出决算增加0.00万元，增长0.00%。2021年</w:t>
      </w:r>
      <w:r>
        <w:rPr>
          <w:rFonts w:ascii="仿宋" w:eastAsia="仿宋" w:hAnsi="仿宋" w:cs="仿宋" w:hint="eastAsia"/>
          <w:kern w:val="0"/>
          <w:sz w:val="32"/>
          <w:szCs w:val="32"/>
          <w:lang w:eastAsia="zh-CN"/>
        </w:rPr>
        <w:t>澄江市农机监理站澄江市农业机械化技术学校</w:t>
      </w:r>
      <w:r>
        <w:rPr>
          <w:rFonts w:ascii="仿宋" w:eastAsia="仿宋" w:hAnsi="仿宋" w:cs="仿宋" w:hint="eastAsia"/>
          <w:kern w:val="0"/>
          <w:sz w:val="32"/>
          <w:szCs w:val="32"/>
        </w:rPr>
        <w:t>未预算“三公”经费。</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ascii="楷体" w:eastAsia="楷体" w:hAnsi="楷体" w:cs="楷体" w:hint="eastAsia"/>
          <w:kern w:val="0"/>
          <w:sz w:val="24"/>
          <w:szCs w:val="24"/>
        </w:rPr>
      </w:pPr>
      <w:r>
        <w:rPr>
          <w:rFonts w:ascii="楷体" w:eastAsia="楷体" w:hAnsi="楷体" w:cs="楷体" w:hint="eastAsia"/>
          <w:kern w:val="0"/>
          <w:sz w:val="32"/>
          <w:szCs w:val="32"/>
        </w:rPr>
        <w:t>(二)一般公共预算财政拨款“三公”经费支出决算具体情况</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24"/>
          <w:szCs w:val="24"/>
        </w:rPr>
      </w:pPr>
      <w:r>
        <w:rPr>
          <w:rFonts w:ascii="仿宋" w:eastAsia="仿宋" w:hAnsi="仿宋" w:cs="仿宋" w:hint="eastAsia"/>
          <w:kern w:val="0"/>
          <w:sz w:val="32"/>
          <w:szCs w:val="32"/>
        </w:rPr>
        <w:t>2021年度一般公共预算财政拨款“三公”经费支出决算中，因公出国（境）费支出0.00万元，占0.00%；公务用车购置及运行维护费支出0.00万元，占0.00%；公务接待费支出0.00万元，占0.00%。具体情况如下：</w:t>
      </w:r>
    </w:p>
    <w:p>
      <w:pPr>
        <w:keepNext w:val="0"/>
        <w:keepLines w:val="0"/>
        <w:pageBreakBefore w:val="0"/>
        <w:widowControl/>
        <w:numPr>
          <w:ilvl w:val="0"/>
          <w:numId w:val="0"/>
        </w:numPr>
        <w:suppressLineNumbers w:val="0"/>
        <w:kinsoku/>
        <w:wordWrap/>
        <w:overflowPunct/>
        <w:topLinePunct/>
        <w:bidi w:val="0"/>
        <w:adjustRightInd/>
        <w:spacing w:before="0" w:beforeAutospacing="0" w:after="0" w:afterAutospacing="0" w:line="590" w:lineRule="exact"/>
        <w:ind w:right="0" w:firstLine="640" w:rightChars="0" w:firstLineChars="200"/>
        <w:jc w:val="both"/>
        <w:textAlignment w:val="auto"/>
        <w:rPr>
          <w:rFonts w:ascii="仿宋" w:eastAsia="仿宋" w:hAnsi="仿宋" w:cs="仿宋" w:hint="eastAsia"/>
          <w:kern w:val="0"/>
          <w:sz w:val="32"/>
          <w:szCs w:val="32"/>
        </w:rPr>
      </w:pPr>
      <w:r>
        <w:rPr>
          <w:rFonts w:ascii="仿宋" w:eastAsia="仿宋" w:hAnsi="仿宋" w:cs="仿宋" w:hint="eastAsia"/>
          <w:b/>
          <w:bCs/>
          <w:kern w:val="0"/>
          <w:sz w:val="32"/>
          <w:szCs w:val="32"/>
          <w:lang w:val="en-US" w:eastAsia="zh-CN"/>
        </w:rPr>
        <w:t>1.</w:t>
      </w:r>
      <w:r>
        <w:rPr>
          <w:rFonts w:ascii="仿宋" w:eastAsia="仿宋" w:hAnsi="仿宋" w:cs="仿宋" w:hint="eastAsia"/>
          <w:b/>
          <w:bCs/>
          <w:kern w:val="0"/>
          <w:sz w:val="32"/>
          <w:szCs w:val="32"/>
        </w:rPr>
        <w:t>因公出国（境）费</w:t>
      </w:r>
      <w:r>
        <w:rPr>
          <w:rFonts w:ascii="仿宋" w:eastAsia="仿宋" w:hAnsi="仿宋" w:cs="仿宋" w:hint="eastAsia"/>
          <w:kern w:val="0"/>
          <w:sz w:val="32"/>
          <w:szCs w:val="32"/>
        </w:rPr>
        <w:t>支出0.00万元，共安排因公出国（境）团组0个，累计0人次。</w:t>
      </w:r>
    </w:p>
    <w:p>
      <w:pPr>
        <w:keepNext w:val="0"/>
        <w:keepLines w:val="0"/>
        <w:pageBreakBefore w:val="0"/>
        <w:widowControl/>
        <w:numPr>
          <w:ilvl w:val="0"/>
          <w:numId w:val="0"/>
        </w:numPr>
        <w:suppressLineNumbers w:val="0"/>
        <w:kinsoku/>
        <w:wordWrap/>
        <w:overflowPunct/>
        <w:topLinePunct/>
        <w:bidi w:val="0"/>
        <w:adjustRightInd/>
        <w:spacing w:before="0" w:beforeAutospacing="0" w:after="0" w:afterAutospacing="0" w:line="590" w:lineRule="exact"/>
        <w:ind w:right="0" w:firstLine="640" w:rightChars="0" w:firstLineChars="200"/>
        <w:jc w:val="both"/>
        <w:textAlignment w:val="auto"/>
        <w:rPr>
          <w:rFonts w:ascii="仿宋" w:eastAsia="仿宋" w:hAnsi="仿宋" w:cs="仿宋" w:hint="eastAsia"/>
          <w:kern w:val="0"/>
          <w:sz w:val="24"/>
          <w:szCs w:val="24"/>
        </w:rPr>
      </w:pPr>
      <w:r>
        <w:rPr>
          <w:rFonts w:ascii="仿宋" w:eastAsia="仿宋" w:hAnsi="仿宋" w:cs="仿宋" w:hint="eastAsia"/>
          <w:b/>
          <w:bCs/>
          <w:kern w:val="0"/>
          <w:sz w:val="32"/>
          <w:szCs w:val="32"/>
          <w:lang w:val="en-US" w:eastAsia="zh-CN"/>
        </w:rPr>
        <w:t>2.</w:t>
      </w:r>
      <w:r>
        <w:rPr>
          <w:rFonts w:ascii="仿宋" w:eastAsia="仿宋" w:hAnsi="仿宋" w:cs="仿宋" w:hint="eastAsia"/>
          <w:b/>
          <w:bCs/>
          <w:kern w:val="0"/>
          <w:sz w:val="32"/>
          <w:szCs w:val="32"/>
        </w:rPr>
        <w:t>公务用车购置及运行维护费</w:t>
      </w:r>
      <w:r>
        <w:rPr>
          <w:rFonts w:ascii="仿宋" w:eastAsia="仿宋" w:hAnsi="仿宋" w:cs="仿宋" w:hint="eastAsia"/>
          <w:kern w:val="0"/>
          <w:sz w:val="32"/>
          <w:szCs w:val="32"/>
        </w:rPr>
        <w:t>支出0.00万元。其中：</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b/>
          <w:bCs/>
          <w:kern w:val="0"/>
          <w:sz w:val="32"/>
          <w:szCs w:val="32"/>
        </w:rPr>
        <w:t>公务用车购置</w:t>
      </w:r>
      <w:r>
        <w:rPr>
          <w:rFonts w:ascii="仿宋" w:eastAsia="仿宋" w:hAnsi="仿宋" w:cs="仿宋" w:hint="eastAsia"/>
          <w:kern w:val="0"/>
          <w:sz w:val="32"/>
          <w:szCs w:val="32"/>
        </w:rPr>
        <w:t>支出0.00万元，购置车辆0辆。</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b/>
          <w:bCs/>
          <w:kern w:val="0"/>
          <w:sz w:val="32"/>
          <w:szCs w:val="32"/>
        </w:rPr>
        <w:t>公务用车运行维护</w:t>
      </w:r>
      <w:r>
        <w:rPr>
          <w:rFonts w:ascii="仿宋" w:eastAsia="仿宋" w:hAnsi="仿宋" w:cs="仿宋" w:hint="eastAsia"/>
          <w:kern w:val="0"/>
          <w:sz w:val="32"/>
          <w:szCs w:val="32"/>
        </w:rPr>
        <w:t>支出0.00万元，开支一般公共预算财政拨款的公务用车保有量为0辆。</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right="0" w:firstLine="640" w:firstLineChars="200"/>
        <w:jc w:val="both"/>
        <w:textAlignment w:val="auto"/>
        <w:rPr>
          <w:rFonts w:ascii="仿宋" w:eastAsia="仿宋" w:hAnsi="仿宋" w:cs="仿宋" w:hint="eastAsia"/>
          <w:kern w:val="0"/>
          <w:sz w:val="24"/>
          <w:szCs w:val="24"/>
        </w:rPr>
      </w:pPr>
      <w:r>
        <w:rPr>
          <w:rFonts w:ascii="仿宋" w:eastAsia="仿宋" w:hAnsi="仿宋" w:cs="仿宋" w:hint="eastAsia"/>
          <w:b/>
          <w:bCs/>
          <w:kern w:val="0"/>
          <w:sz w:val="32"/>
          <w:szCs w:val="32"/>
          <w:lang w:val="en-US" w:eastAsia="zh-CN"/>
        </w:rPr>
        <w:t>3.</w:t>
      </w:r>
      <w:r>
        <w:rPr>
          <w:rFonts w:ascii="仿宋" w:eastAsia="仿宋" w:hAnsi="仿宋" w:cs="仿宋" w:hint="eastAsia"/>
          <w:b/>
          <w:bCs/>
          <w:kern w:val="0"/>
          <w:sz w:val="32"/>
          <w:szCs w:val="32"/>
        </w:rPr>
        <w:t>公务接待费</w:t>
      </w:r>
      <w:r>
        <w:rPr>
          <w:rFonts w:ascii="仿宋" w:eastAsia="仿宋" w:hAnsi="仿宋" w:cs="仿宋" w:hint="eastAsia"/>
          <w:kern w:val="0"/>
          <w:sz w:val="32"/>
          <w:szCs w:val="32"/>
        </w:rPr>
        <w:t>支出0.00万元。其中：</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b/>
          <w:bCs/>
          <w:kern w:val="0"/>
          <w:sz w:val="32"/>
          <w:szCs w:val="32"/>
        </w:rPr>
        <w:t>国内接待费</w:t>
      </w:r>
      <w:r>
        <w:rPr>
          <w:rFonts w:ascii="仿宋" w:eastAsia="仿宋" w:hAnsi="仿宋" w:cs="仿宋" w:hint="eastAsia"/>
          <w:kern w:val="0"/>
          <w:sz w:val="32"/>
          <w:szCs w:val="32"/>
        </w:rPr>
        <w:t>支出0.00万元（其中：外事接待费支出0.00万元），共安排国内公务接待0批次（其中：外事接待0批次），接待人次0人（其中：外事接待人次0人）。</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b/>
          <w:bCs/>
          <w:kern w:val="0"/>
          <w:sz w:val="32"/>
          <w:szCs w:val="32"/>
        </w:rPr>
        <w:t>国（境）外接待费</w:t>
      </w:r>
      <w:r>
        <w:rPr>
          <w:rFonts w:ascii="仿宋" w:eastAsia="仿宋" w:hAnsi="仿宋" w:cs="仿宋" w:hint="eastAsia"/>
          <w:kern w:val="0"/>
          <w:sz w:val="32"/>
          <w:szCs w:val="32"/>
        </w:rPr>
        <w:t>支出0.00万元，共安排国（境）外公务接待0批次，接待人次0人。</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32"/>
          <w:szCs w:val="32"/>
        </w:rPr>
      </w:pP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720" w:firstLineChars="200"/>
        <w:jc w:val="center"/>
        <w:textAlignment w:val="auto"/>
        <w:rPr>
          <w:rFonts w:ascii="黑体" w:eastAsia="黑体" w:hAnsi="黑体" w:cs="黑体" w:hint="eastAsia"/>
          <w:kern w:val="0"/>
          <w:sz w:val="36"/>
          <w:szCs w:val="36"/>
        </w:rPr>
      </w:pPr>
      <w:r>
        <w:rPr>
          <w:rFonts w:ascii="黑体" w:eastAsia="黑体" w:hAnsi="黑体" w:cs="黑体" w:hint="eastAsia"/>
          <w:kern w:val="0"/>
          <w:sz w:val="36"/>
          <w:szCs w:val="36"/>
        </w:rPr>
        <w:t>第四部分  其他重要事项及相关口径情况说明</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ascii="黑体" w:eastAsia="黑体" w:hAnsi="黑体" w:cs="黑体" w:hint="eastAsia"/>
          <w:kern w:val="0"/>
          <w:sz w:val="24"/>
          <w:szCs w:val="24"/>
        </w:rPr>
      </w:pPr>
      <w:r>
        <w:rPr>
          <w:rFonts w:ascii="黑体" w:eastAsia="黑体" w:hAnsi="黑体" w:cs="黑体" w:hint="eastAsia"/>
          <w:kern w:val="0"/>
          <w:sz w:val="32"/>
          <w:szCs w:val="32"/>
        </w:rPr>
        <w:t>一、机关运行经费支出情况</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24"/>
          <w:szCs w:val="24"/>
        </w:rPr>
      </w:pPr>
      <w:r>
        <w:rPr>
          <w:rFonts w:ascii="仿宋" w:eastAsia="仿宋" w:hAnsi="仿宋" w:cs="仿宋" w:hint="eastAsia"/>
          <w:kern w:val="0"/>
          <w:sz w:val="32"/>
          <w:szCs w:val="32"/>
        </w:rPr>
        <w:t>澄江市农机监理站澄江市农业机械化技术学校2021年机关运行经费支出0.00万元，</w:t>
      </w:r>
      <w:r>
        <w:rPr>
          <w:rFonts w:ascii="仿宋" w:eastAsia="仿宋" w:hAnsi="仿宋" w:cs="仿宋" w:hint="eastAsia"/>
          <w:kern w:val="0"/>
          <w:sz w:val="32"/>
          <w:szCs w:val="32"/>
          <w:lang w:eastAsia="zh-CN"/>
        </w:rPr>
        <w:t>澄江市农机监理站澄江市农业机械化技术学校</w:t>
      </w:r>
      <w:r>
        <w:rPr>
          <w:rFonts w:ascii="仿宋" w:eastAsia="仿宋" w:hAnsi="仿宋" w:cs="仿宋" w:hint="eastAsia"/>
          <w:kern w:val="0"/>
          <w:sz w:val="32"/>
          <w:szCs w:val="32"/>
        </w:rPr>
        <w:t>为全额拨款事业单位，不存在机关运行经费支出。</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ascii="黑体" w:eastAsia="黑体" w:hAnsi="黑体" w:cs="黑体" w:hint="eastAsia"/>
          <w:kern w:val="0"/>
          <w:sz w:val="24"/>
          <w:szCs w:val="24"/>
        </w:rPr>
      </w:pPr>
      <w:r>
        <w:rPr>
          <w:rFonts w:ascii="黑体" w:eastAsia="黑体" w:hAnsi="黑体" w:cs="黑体" w:hint="eastAsia"/>
          <w:kern w:val="0"/>
          <w:sz w:val="32"/>
          <w:szCs w:val="32"/>
        </w:rPr>
        <w:t>二、国有资产占用情况</w:t>
      </w:r>
    </w:p>
    <w:p>
      <w:pPr>
        <w:keepNext w:val="0"/>
        <w:keepLines w:val="0"/>
        <w:pageBreakBefore w:val="0"/>
        <w:widowControl/>
        <w:suppressLineNumbers w:val="0"/>
        <w:kinsoku/>
        <w:wordWrap/>
        <w:overflowPunct/>
        <w:topLinePunct/>
        <w:bidi w:val="0"/>
        <w:adjustRightIn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rPr>
        <w:t>截至2021年12月31日，澄江市农机监理站澄江市农业机械化技术学校资产总额</w:t>
      </w:r>
      <w:r>
        <w:rPr>
          <w:rFonts w:ascii="仿宋" w:eastAsia="仿宋" w:hAnsi="仿宋" w:cs="仿宋" w:hint="eastAsia"/>
          <w:kern w:val="0"/>
          <w:sz w:val="32"/>
          <w:szCs w:val="32"/>
          <w:lang w:val="en-US" w:eastAsia="zh-CN"/>
        </w:rPr>
        <w:t>8.00</w:t>
      </w:r>
      <w:r>
        <w:rPr>
          <w:rFonts w:ascii="仿宋" w:eastAsia="仿宋" w:hAnsi="仿宋" w:cs="仿宋" w:hint="eastAsia"/>
          <w:kern w:val="0"/>
          <w:sz w:val="32"/>
          <w:szCs w:val="32"/>
        </w:rPr>
        <w:t>万元，其中，流动资产</w:t>
      </w:r>
      <w:r>
        <w:rPr>
          <w:rFonts w:ascii="仿宋" w:eastAsia="仿宋" w:hAnsi="仿宋" w:cs="仿宋" w:hint="eastAsia"/>
          <w:kern w:val="0"/>
          <w:sz w:val="32"/>
          <w:szCs w:val="32"/>
          <w:lang w:val="en-US" w:eastAsia="zh-CN"/>
        </w:rPr>
        <w:t>2.18</w:t>
      </w:r>
      <w:r>
        <w:rPr>
          <w:rFonts w:ascii="仿宋" w:eastAsia="仿宋" w:hAnsi="仿宋" w:cs="仿宋" w:hint="eastAsia"/>
          <w:kern w:val="0"/>
          <w:sz w:val="32"/>
          <w:szCs w:val="32"/>
        </w:rPr>
        <w:t>万元，固定资产</w:t>
      </w:r>
      <w:r>
        <w:rPr>
          <w:rFonts w:ascii="仿宋" w:eastAsia="仿宋" w:hAnsi="仿宋" w:cs="仿宋" w:hint="eastAsia"/>
          <w:kern w:val="0"/>
          <w:sz w:val="32"/>
          <w:szCs w:val="32"/>
          <w:lang w:val="en-US" w:eastAsia="zh-CN"/>
        </w:rPr>
        <w:t>5.82</w:t>
      </w:r>
      <w:r>
        <w:rPr>
          <w:rFonts w:ascii="仿宋" w:eastAsia="仿宋" w:hAnsi="仿宋" w:cs="仿宋" w:hint="eastAsia"/>
          <w:kern w:val="0"/>
          <w:sz w:val="32"/>
          <w:szCs w:val="32"/>
        </w:rPr>
        <w:t>万元，对外投资及有价证券0.00万元，在建工程0.00万元，无形资产0.00万元，其他资产0.00万元（具体内容详见附表）。与上年相比，</w:t>
      </w:r>
      <w:r>
        <w:rPr>
          <w:rFonts w:ascii="仿宋" w:eastAsia="仿宋" w:hAnsi="仿宋" w:cs="仿宋" w:hint="eastAsia"/>
          <w:kern w:val="0"/>
          <w:sz w:val="32"/>
          <w:szCs w:val="32"/>
          <w:highlight w:val="none"/>
        </w:rPr>
        <w:t>本年资产总额减少</w:t>
      </w:r>
      <w:r>
        <w:rPr>
          <w:rFonts w:ascii="仿宋" w:eastAsia="仿宋" w:hAnsi="仿宋" w:cs="仿宋" w:hint="eastAsia"/>
          <w:kern w:val="0"/>
          <w:sz w:val="32"/>
          <w:szCs w:val="32"/>
          <w:highlight w:val="none"/>
          <w:lang w:val="en-US" w:eastAsia="zh-CN"/>
        </w:rPr>
        <w:t>3.09</w:t>
      </w:r>
      <w:r>
        <w:rPr>
          <w:rFonts w:ascii="仿宋" w:eastAsia="仿宋" w:hAnsi="仿宋" w:cs="仿宋" w:hint="eastAsia"/>
          <w:kern w:val="0"/>
          <w:sz w:val="32"/>
          <w:szCs w:val="32"/>
          <w:highlight w:val="none"/>
        </w:rPr>
        <w:t>万元</w:t>
      </w:r>
      <w:r>
        <w:rPr>
          <w:rFonts w:ascii="仿宋" w:eastAsia="仿宋" w:hAnsi="仿宋" w:cs="仿宋" w:hint="eastAsia"/>
          <w:kern w:val="0"/>
          <w:sz w:val="32"/>
          <w:szCs w:val="32"/>
        </w:rPr>
        <w:t>，</w:t>
      </w:r>
      <w:r>
        <w:rPr>
          <w:rFonts w:ascii="仿宋" w:eastAsia="仿宋" w:hAnsi="仿宋" w:cs="仿宋" w:hint="eastAsia"/>
          <w:kern w:val="0"/>
          <w:sz w:val="32"/>
          <w:szCs w:val="32"/>
          <w:lang w:val="en-US" w:eastAsia="zh-CN"/>
        </w:rPr>
        <w:t>下降27.86%，</w:t>
      </w:r>
      <w:r>
        <w:rPr>
          <w:rFonts w:ascii="仿宋" w:eastAsia="仿宋" w:hAnsi="仿宋" w:cs="仿宋" w:hint="eastAsia"/>
          <w:kern w:val="0"/>
          <w:sz w:val="32"/>
          <w:szCs w:val="32"/>
        </w:rPr>
        <w:t>其中固定资产减少</w:t>
      </w:r>
      <w:r>
        <w:rPr>
          <w:rFonts w:ascii="仿宋" w:eastAsia="仿宋" w:hAnsi="仿宋" w:cs="仿宋" w:hint="eastAsia"/>
          <w:kern w:val="0"/>
          <w:sz w:val="32"/>
          <w:szCs w:val="32"/>
          <w:lang w:val="en-US" w:eastAsia="zh-CN"/>
        </w:rPr>
        <w:t>3.06</w:t>
      </w:r>
      <w:r>
        <w:rPr>
          <w:rFonts w:ascii="仿宋" w:eastAsia="仿宋" w:hAnsi="仿宋" w:cs="仿宋" w:hint="eastAsia"/>
          <w:kern w:val="0"/>
          <w:sz w:val="32"/>
          <w:szCs w:val="32"/>
        </w:rPr>
        <w:t>万元</w:t>
      </w:r>
      <w:r>
        <w:rPr>
          <w:rFonts w:ascii="仿宋" w:eastAsia="仿宋" w:hAnsi="仿宋" w:cs="仿宋" w:hint="eastAsia"/>
          <w:kern w:val="0"/>
          <w:sz w:val="32"/>
          <w:szCs w:val="32"/>
          <w:lang w:eastAsia="zh-CN"/>
        </w:rPr>
        <w:t>，</w:t>
      </w:r>
      <w:r>
        <w:rPr>
          <w:rFonts w:ascii="仿宋" w:eastAsia="仿宋" w:hAnsi="仿宋" w:cs="仿宋" w:hint="eastAsia"/>
          <w:kern w:val="0"/>
          <w:sz w:val="32"/>
          <w:szCs w:val="32"/>
          <w:lang w:val="en-US" w:eastAsia="zh-CN"/>
        </w:rPr>
        <w:t>下降34.46%，减少主要原因是固定资产计提折旧</w:t>
      </w:r>
      <w:r>
        <w:rPr>
          <w:rFonts w:ascii="仿宋" w:eastAsia="仿宋" w:hAnsi="仿宋" w:cs="仿宋" w:hint="eastAsia"/>
          <w:kern w:val="0"/>
          <w:sz w:val="32"/>
          <w:szCs w:val="32"/>
        </w:rPr>
        <w:t>。处置房屋建筑物0.00平方米，账面原值0.00万元；处置车辆0辆，账面原值0.00万元；报废报损资产0项，账面原值0.00万元，实现资产处置收入0.00万元；出租房屋0.00平方米，账面原值0.00万元，实现资产使用收入0.00万元。</w:t>
      </w:r>
    </w:p>
    <w:tbl>
      <w:tblPr>
        <w:tblStyle w:val="TableNormal"/>
        <w:tblW w:w="94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
      <w:tblGrid>
        <w:gridCol w:w="727"/>
        <w:gridCol w:w="489"/>
        <w:gridCol w:w="740"/>
        <w:gridCol w:w="740"/>
        <w:gridCol w:w="739"/>
        <w:gridCol w:w="740"/>
        <w:gridCol w:w="739"/>
        <w:gridCol w:w="822"/>
        <w:gridCol w:w="740"/>
        <w:gridCol w:w="740"/>
        <w:gridCol w:w="740"/>
        <w:gridCol w:w="740"/>
        <w:gridCol w:w="743"/>
      </w:tblGrid>
      <w:tr>
        <w:tblPrEx>
          <w:tblW w:w="94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0" w:type="dxa"/>
            <w:bottom w:w="0" w:type="dxa"/>
            <w:right w:w="0" w:type="dxa"/>
          </w:tblCellMar>
        </w:tblPrEx>
        <w:trPr>
          <w:trHeight w:val="390"/>
          <w:jc w:val="center"/>
        </w:trPr>
        <w:tc>
          <w:tcPr>
            <w:tcW w:w="9439" w:type="dxa"/>
            <w:gridSpan w:val="13"/>
            <w:tcBorders>
              <w:top w:val="nil"/>
              <w:left w:val="nil"/>
              <w:bottom w:val="nil"/>
              <w:right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center"/>
              <w:textAlignment w:val="auto"/>
              <w:rPr>
                <w:rFonts w:ascii="宋体" w:eastAsia="宋体" w:hAnsi="宋体" w:cs="宋体" w:hint="eastAsia"/>
                <w:kern w:val="0"/>
                <w:sz w:val="24"/>
                <w:szCs w:val="24"/>
              </w:rPr>
            </w:pPr>
            <w:r>
              <w:rPr>
                <w:rFonts w:ascii="仿宋_GB2312" w:eastAsia="仿宋_GB2312" w:hAnsi="宋体" w:cs="仿宋_GB2312" w:hint="eastAsia"/>
                <w:b/>
                <w:bCs/>
                <w:kern w:val="0"/>
                <w:sz w:val="30"/>
                <w:szCs w:val="30"/>
              </w:rPr>
              <w:t>国有资产占有使用情况表</w:t>
            </w:r>
          </w:p>
        </w:tc>
      </w:tr>
      <w:tr>
        <w:tblPrEx>
          <w:tblW w:w="9439" w:type="dxa"/>
          <w:jc w:val="center"/>
          <w:shd w:val="clear" w:color="auto" w:fill="auto"/>
          <w:tblLayout w:type="fixed"/>
          <w:tblCellMar>
            <w:top w:w="0" w:type="dxa"/>
            <w:left w:w="0" w:type="dxa"/>
            <w:bottom w:w="0" w:type="dxa"/>
            <w:right w:w="0" w:type="dxa"/>
          </w:tblCellMar>
        </w:tblPrEx>
        <w:trPr>
          <w:trHeight w:val="270"/>
          <w:jc w:val="center"/>
        </w:trPr>
        <w:tc>
          <w:tcPr>
            <w:tcW w:w="5736" w:type="dxa"/>
            <w:gridSpan w:val="8"/>
            <w:tcBorders>
              <w:top w:val="nil"/>
              <w:left w:val="nil"/>
              <w:bottom w:val="single" w:sz="4" w:space="0" w:color="auto"/>
              <w:right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left"/>
              <w:textAlignment w:val="auto"/>
              <w:rPr>
                <w:rFonts w:ascii="宋体" w:eastAsia="宋体" w:hAnsi="宋体" w:cs="宋体" w:hint="eastAsia"/>
                <w:kern w:val="0"/>
                <w:sz w:val="24"/>
                <w:szCs w:val="24"/>
              </w:rPr>
            </w:pPr>
            <w:r>
              <w:rPr>
                <w:rFonts w:ascii="宋体" w:eastAsia="宋体" w:hAnsi="宋体" w:cs="宋体" w:hint="eastAsia"/>
                <w:kern w:val="0"/>
                <w:sz w:val="20"/>
                <w:szCs w:val="20"/>
              </w:rPr>
              <w:t> </w:t>
            </w:r>
          </w:p>
        </w:tc>
        <w:tc>
          <w:tcPr>
            <w:tcW w:w="740" w:type="dxa"/>
            <w:tcBorders>
              <w:top w:val="nil"/>
              <w:left w:val="nil"/>
              <w:bottom w:val="single" w:sz="4" w:space="0" w:color="auto"/>
              <w:right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left"/>
              <w:textAlignment w:val="auto"/>
              <w:rPr>
                <w:rFonts w:ascii="宋体" w:eastAsia="宋体" w:hAnsi="宋体" w:cs="宋体" w:hint="eastAsia"/>
                <w:kern w:val="0"/>
                <w:sz w:val="24"/>
                <w:szCs w:val="24"/>
              </w:rPr>
            </w:pPr>
            <w:r>
              <w:rPr>
                <w:rFonts w:ascii="宋体" w:eastAsia="宋体" w:hAnsi="宋体" w:cs="宋体" w:hint="eastAsia"/>
                <w:kern w:val="0"/>
                <w:sz w:val="20"/>
                <w:szCs w:val="20"/>
              </w:rPr>
              <w:t>　</w:t>
            </w:r>
          </w:p>
        </w:tc>
        <w:tc>
          <w:tcPr>
            <w:tcW w:w="2963" w:type="dxa"/>
            <w:gridSpan w:val="4"/>
            <w:tcBorders>
              <w:top w:val="nil"/>
              <w:left w:val="nil"/>
              <w:bottom w:val="single" w:sz="4" w:space="0" w:color="auto"/>
              <w:right w:val="nil"/>
            </w:tcBorders>
            <w:shd w:val="clear" w:color="auto" w:fill="FFFFFF"/>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right"/>
              <w:textAlignment w:val="auto"/>
              <w:rPr>
                <w:rFonts w:ascii="宋体" w:eastAsia="宋体" w:hAnsi="宋体" w:cs="宋体" w:hint="eastAsia"/>
                <w:kern w:val="0"/>
                <w:sz w:val="24"/>
                <w:szCs w:val="24"/>
              </w:rPr>
            </w:pPr>
            <w:r>
              <w:rPr>
                <w:rFonts w:ascii="宋体" w:eastAsia="宋体" w:hAnsi="宋体" w:cs="宋体" w:hint="eastAsia"/>
                <w:kern w:val="0"/>
                <w:sz w:val="20"/>
                <w:szCs w:val="20"/>
              </w:rPr>
              <w:t>单位：万元</w:t>
            </w:r>
          </w:p>
        </w:tc>
      </w:tr>
      <w:tr>
        <w:tblPrEx>
          <w:tblW w:w="9439" w:type="dxa"/>
          <w:jc w:val="center"/>
          <w:shd w:val="clear" w:color="auto" w:fill="auto"/>
          <w:tblLayout w:type="fixed"/>
          <w:tblCellMar>
            <w:top w:w="0" w:type="dxa"/>
            <w:left w:w="0" w:type="dxa"/>
            <w:bottom w:w="0" w:type="dxa"/>
            <w:right w:w="0" w:type="dxa"/>
          </w:tblCellMar>
        </w:tblPrEx>
        <w:trPr>
          <w:trHeight w:val="270"/>
          <w:jc w:val="center"/>
        </w:trPr>
        <w:tc>
          <w:tcPr>
            <w:tcW w:w="727"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center"/>
              <w:textAlignment w:val="auto"/>
              <w:rPr>
                <w:rFonts w:ascii="宋体" w:eastAsia="宋体" w:hAnsi="宋体" w:cs="宋体" w:hint="eastAsia"/>
                <w:kern w:val="0"/>
                <w:sz w:val="24"/>
                <w:szCs w:val="24"/>
              </w:rPr>
            </w:pPr>
            <w:r>
              <w:rPr>
                <w:rFonts w:ascii="宋体" w:eastAsia="宋体" w:hAnsi="宋体" w:cs="宋体" w:hint="eastAsia"/>
                <w:kern w:val="0"/>
                <w:sz w:val="20"/>
                <w:szCs w:val="20"/>
              </w:rPr>
              <w:t>项目</w:t>
            </w:r>
          </w:p>
        </w:tc>
        <w:tc>
          <w:tcPr>
            <w:tcW w:w="489"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center"/>
              <w:textAlignment w:val="auto"/>
              <w:rPr>
                <w:rFonts w:ascii="宋体" w:eastAsia="宋体" w:hAnsi="宋体" w:cs="宋体" w:hint="eastAsia"/>
                <w:kern w:val="0"/>
                <w:sz w:val="24"/>
                <w:szCs w:val="24"/>
              </w:rPr>
            </w:pPr>
            <w:r>
              <w:rPr>
                <w:rFonts w:ascii="宋体" w:eastAsia="宋体" w:hAnsi="宋体" w:cs="宋体" w:hint="eastAsia"/>
                <w:kern w:val="0"/>
                <w:sz w:val="20"/>
                <w:szCs w:val="20"/>
              </w:rPr>
              <w:t>行次</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center"/>
              <w:textAlignment w:val="auto"/>
              <w:rPr>
                <w:rFonts w:ascii="宋体" w:eastAsia="宋体" w:hAnsi="宋体" w:cs="宋体" w:hint="eastAsia"/>
                <w:kern w:val="0"/>
                <w:sz w:val="24"/>
                <w:szCs w:val="24"/>
              </w:rPr>
            </w:pPr>
            <w:r>
              <w:rPr>
                <w:rFonts w:ascii="宋体" w:eastAsia="宋体" w:hAnsi="宋体" w:cs="宋体" w:hint="eastAsia"/>
                <w:kern w:val="0"/>
                <w:sz w:val="20"/>
                <w:szCs w:val="20"/>
              </w:rPr>
              <w:t>资产总额</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center"/>
              <w:textAlignment w:val="auto"/>
              <w:rPr>
                <w:rFonts w:ascii="宋体" w:eastAsia="宋体" w:hAnsi="宋体" w:cs="宋体" w:hint="eastAsia"/>
                <w:kern w:val="0"/>
                <w:sz w:val="24"/>
                <w:szCs w:val="24"/>
              </w:rPr>
            </w:pPr>
            <w:r>
              <w:rPr>
                <w:rFonts w:ascii="宋体" w:eastAsia="宋体" w:hAnsi="宋体" w:cs="宋体" w:hint="eastAsia"/>
                <w:kern w:val="0"/>
                <w:sz w:val="20"/>
                <w:szCs w:val="20"/>
              </w:rPr>
              <w:t>流动资产</w:t>
            </w:r>
          </w:p>
        </w:tc>
        <w:tc>
          <w:tcPr>
            <w:tcW w:w="3780" w:type="dxa"/>
            <w:gridSpan w:val="5"/>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center"/>
              <w:textAlignment w:val="auto"/>
              <w:rPr>
                <w:rFonts w:ascii="宋体" w:eastAsia="宋体" w:hAnsi="宋体" w:cs="宋体" w:hint="eastAsia"/>
                <w:kern w:val="0"/>
                <w:sz w:val="24"/>
                <w:szCs w:val="24"/>
              </w:rPr>
            </w:pPr>
            <w:r>
              <w:rPr>
                <w:rFonts w:ascii="宋体" w:eastAsia="宋体" w:hAnsi="宋体" w:cs="宋体" w:hint="eastAsia"/>
                <w:kern w:val="0"/>
                <w:sz w:val="20"/>
                <w:szCs w:val="20"/>
              </w:rPr>
              <w:t>固定资产</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center"/>
              <w:textAlignment w:val="auto"/>
              <w:rPr>
                <w:rFonts w:ascii="宋体" w:eastAsia="宋体" w:hAnsi="宋体" w:cs="宋体" w:hint="eastAsia"/>
                <w:kern w:val="0"/>
                <w:sz w:val="24"/>
                <w:szCs w:val="24"/>
              </w:rPr>
            </w:pPr>
            <w:r>
              <w:rPr>
                <w:rFonts w:ascii="宋体" w:eastAsia="宋体" w:hAnsi="宋体" w:cs="宋体" w:hint="eastAsia"/>
                <w:kern w:val="0"/>
                <w:sz w:val="20"/>
                <w:szCs w:val="20"/>
              </w:rPr>
              <w:t>对外投资/有价证券</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center"/>
              <w:textAlignment w:val="auto"/>
              <w:rPr>
                <w:rFonts w:ascii="宋体" w:eastAsia="宋体" w:hAnsi="宋体" w:cs="宋体" w:hint="eastAsia"/>
                <w:kern w:val="0"/>
                <w:sz w:val="24"/>
                <w:szCs w:val="24"/>
              </w:rPr>
            </w:pPr>
            <w:r>
              <w:rPr>
                <w:rFonts w:ascii="宋体" w:eastAsia="宋体" w:hAnsi="宋体" w:cs="宋体" w:hint="eastAsia"/>
                <w:kern w:val="0"/>
                <w:sz w:val="20"/>
                <w:szCs w:val="20"/>
              </w:rPr>
              <w:t>在建工程</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center"/>
              <w:textAlignment w:val="auto"/>
              <w:rPr>
                <w:rFonts w:ascii="宋体" w:eastAsia="宋体" w:hAnsi="宋体" w:cs="宋体" w:hint="eastAsia"/>
                <w:kern w:val="0"/>
                <w:sz w:val="24"/>
                <w:szCs w:val="24"/>
              </w:rPr>
            </w:pPr>
            <w:r>
              <w:rPr>
                <w:rFonts w:ascii="宋体" w:eastAsia="宋体" w:hAnsi="宋体" w:cs="宋体" w:hint="eastAsia"/>
                <w:kern w:val="0"/>
                <w:sz w:val="20"/>
                <w:szCs w:val="20"/>
              </w:rPr>
              <w:t>无形资产</w:t>
            </w:r>
          </w:p>
        </w:tc>
        <w:tc>
          <w:tcPr>
            <w:tcW w:w="743"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center"/>
              <w:textAlignment w:val="auto"/>
              <w:rPr>
                <w:rFonts w:ascii="宋体" w:eastAsia="宋体" w:hAnsi="宋体" w:cs="宋体" w:hint="eastAsia"/>
                <w:kern w:val="0"/>
                <w:sz w:val="24"/>
                <w:szCs w:val="24"/>
              </w:rPr>
            </w:pPr>
            <w:r>
              <w:rPr>
                <w:rFonts w:ascii="宋体" w:eastAsia="宋体" w:hAnsi="宋体" w:cs="宋体" w:hint="eastAsia"/>
                <w:kern w:val="0"/>
                <w:sz w:val="20"/>
                <w:szCs w:val="20"/>
              </w:rPr>
              <w:t>其他资产</w:t>
            </w:r>
          </w:p>
        </w:tc>
      </w:tr>
      <w:tr>
        <w:tblPrEx>
          <w:tblW w:w="9439" w:type="dxa"/>
          <w:jc w:val="center"/>
          <w:shd w:val="clear" w:color="auto" w:fill="auto"/>
          <w:tblLayout w:type="fixed"/>
          <w:tblCellMar>
            <w:top w:w="0" w:type="dxa"/>
            <w:left w:w="0" w:type="dxa"/>
            <w:bottom w:w="0" w:type="dxa"/>
            <w:right w:w="0" w:type="dxa"/>
          </w:tblCellMar>
        </w:tblPrEx>
        <w:trPr>
          <w:trHeight w:val="270"/>
          <w:jc w:val="center"/>
        </w:trPr>
        <w:tc>
          <w:tcPr>
            <w:tcW w:w="727"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kinsoku/>
              <w:wordWrap/>
              <w:overflowPunct/>
              <w:bidi w:val="0"/>
              <w:adjustRightInd/>
              <w:spacing w:beforeAutospacing="0" w:afterAutospacing="0" w:line="590" w:lineRule="exact"/>
              <w:textAlignment w:val="auto"/>
              <w:rPr>
                <w:rFonts w:ascii="Calibri" w:hAnsi="Calibri" w:cs="Times New Roman" w:hint="default"/>
                <w:kern w:val="2"/>
                <w:sz w:val="21"/>
                <w:szCs w:val="21"/>
              </w:rPr>
            </w:pPr>
          </w:p>
        </w:tc>
        <w:tc>
          <w:tcPr>
            <w:tcW w:w="489"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kinsoku/>
              <w:wordWrap/>
              <w:overflowPunct/>
              <w:bidi w:val="0"/>
              <w:adjustRightInd/>
              <w:spacing w:beforeAutospacing="0" w:afterAutospacing="0" w:line="590" w:lineRule="exact"/>
              <w:textAlignment w:val="auto"/>
              <w:rPr>
                <w:rFonts w:ascii="Calibri" w:hAnsi="Calibri" w:cs="Times New Roman" w:hint="default"/>
                <w:kern w:val="2"/>
                <w:sz w:val="21"/>
                <w:szCs w:val="21"/>
              </w:rPr>
            </w:pPr>
          </w:p>
        </w:tc>
        <w:tc>
          <w:tcPr>
            <w:tcW w:w="74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kinsoku/>
              <w:wordWrap/>
              <w:overflowPunct/>
              <w:bidi w:val="0"/>
              <w:adjustRightInd/>
              <w:spacing w:beforeAutospacing="0" w:afterAutospacing="0" w:line="590" w:lineRule="exact"/>
              <w:textAlignment w:val="auto"/>
              <w:rPr>
                <w:rFonts w:ascii="Calibri" w:hAnsi="Calibri" w:cs="Times New Roman" w:hint="default"/>
                <w:kern w:val="2"/>
                <w:sz w:val="21"/>
                <w:szCs w:val="21"/>
              </w:rPr>
            </w:pPr>
          </w:p>
        </w:tc>
        <w:tc>
          <w:tcPr>
            <w:tcW w:w="74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kinsoku/>
              <w:wordWrap/>
              <w:overflowPunct/>
              <w:bidi w:val="0"/>
              <w:adjustRightInd/>
              <w:spacing w:beforeAutospacing="0" w:afterAutospacing="0" w:line="590" w:lineRule="exact"/>
              <w:textAlignment w:val="auto"/>
              <w:rPr>
                <w:rFonts w:ascii="Calibri" w:hAnsi="Calibri" w:cs="Times New Roman" w:hint="default"/>
                <w:kern w:val="2"/>
                <w:sz w:val="21"/>
                <w:szCs w:val="21"/>
              </w:rPr>
            </w:pPr>
          </w:p>
        </w:tc>
        <w:tc>
          <w:tcPr>
            <w:tcW w:w="739"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center"/>
              <w:textAlignment w:val="auto"/>
              <w:rPr>
                <w:rFonts w:ascii="宋体" w:eastAsia="宋体" w:hAnsi="宋体" w:cs="宋体" w:hint="eastAsia"/>
                <w:kern w:val="0"/>
                <w:sz w:val="24"/>
                <w:szCs w:val="24"/>
              </w:rPr>
            </w:pPr>
            <w:r>
              <w:rPr>
                <w:rFonts w:ascii="宋体" w:eastAsia="宋体" w:hAnsi="宋体" w:cs="宋体" w:hint="eastAsia"/>
                <w:kern w:val="0"/>
                <w:sz w:val="20"/>
                <w:szCs w:val="20"/>
              </w:rPr>
              <w:t>小计</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center"/>
              <w:textAlignment w:val="auto"/>
              <w:rPr>
                <w:rFonts w:ascii="宋体" w:eastAsia="宋体" w:hAnsi="宋体" w:cs="宋体" w:hint="eastAsia"/>
                <w:kern w:val="0"/>
                <w:sz w:val="24"/>
                <w:szCs w:val="24"/>
              </w:rPr>
            </w:pPr>
            <w:r>
              <w:rPr>
                <w:rFonts w:ascii="宋体" w:eastAsia="宋体" w:hAnsi="宋体" w:cs="宋体" w:hint="eastAsia"/>
                <w:kern w:val="0"/>
                <w:sz w:val="20"/>
                <w:szCs w:val="20"/>
              </w:rPr>
              <w:t>房屋构筑物</w:t>
            </w:r>
          </w:p>
        </w:tc>
        <w:tc>
          <w:tcPr>
            <w:tcW w:w="739"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center"/>
              <w:textAlignment w:val="auto"/>
              <w:rPr>
                <w:rFonts w:ascii="宋体" w:eastAsia="宋体" w:hAnsi="宋体" w:cs="宋体" w:hint="eastAsia"/>
                <w:kern w:val="0"/>
                <w:sz w:val="24"/>
                <w:szCs w:val="24"/>
              </w:rPr>
            </w:pPr>
            <w:r>
              <w:rPr>
                <w:rFonts w:ascii="宋体" w:eastAsia="宋体" w:hAnsi="宋体" w:cs="宋体" w:hint="eastAsia"/>
                <w:kern w:val="0"/>
                <w:sz w:val="20"/>
                <w:szCs w:val="20"/>
              </w:rPr>
              <w:t>车辆</w:t>
            </w:r>
          </w:p>
        </w:tc>
        <w:tc>
          <w:tcPr>
            <w:tcW w:w="822"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center"/>
              <w:textAlignment w:val="auto"/>
              <w:rPr>
                <w:rFonts w:ascii="宋体" w:eastAsia="宋体" w:hAnsi="宋体" w:cs="宋体" w:hint="eastAsia"/>
                <w:kern w:val="0"/>
                <w:sz w:val="24"/>
                <w:szCs w:val="24"/>
              </w:rPr>
            </w:pPr>
            <w:r>
              <w:rPr>
                <w:rFonts w:ascii="宋体" w:eastAsia="宋体" w:hAnsi="宋体" w:cs="宋体" w:hint="eastAsia"/>
                <w:kern w:val="0"/>
                <w:sz w:val="20"/>
                <w:szCs w:val="20"/>
              </w:rPr>
              <w:t>单价200万以上大型设备</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center"/>
              <w:textAlignment w:val="auto"/>
              <w:rPr>
                <w:rFonts w:ascii="宋体" w:eastAsia="宋体" w:hAnsi="宋体" w:cs="宋体" w:hint="eastAsia"/>
                <w:kern w:val="0"/>
                <w:sz w:val="24"/>
                <w:szCs w:val="24"/>
              </w:rPr>
            </w:pPr>
            <w:r>
              <w:rPr>
                <w:rFonts w:ascii="宋体" w:eastAsia="宋体" w:hAnsi="宋体" w:cs="宋体" w:hint="eastAsia"/>
                <w:kern w:val="0"/>
                <w:sz w:val="20"/>
                <w:szCs w:val="20"/>
              </w:rPr>
              <w:t>其他固定资产</w:t>
            </w:r>
          </w:p>
        </w:tc>
        <w:tc>
          <w:tcPr>
            <w:tcW w:w="74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kinsoku/>
              <w:wordWrap/>
              <w:overflowPunct/>
              <w:bidi w:val="0"/>
              <w:adjustRightInd/>
              <w:spacing w:beforeAutospacing="0" w:afterAutospacing="0" w:line="590" w:lineRule="exact"/>
              <w:textAlignment w:val="auto"/>
              <w:rPr>
                <w:rFonts w:ascii="Calibri" w:hAnsi="Calibri" w:cs="Times New Roman" w:hint="default"/>
                <w:kern w:val="2"/>
                <w:sz w:val="21"/>
                <w:szCs w:val="21"/>
              </w:rPr>
            </w:pPr>
          </w:p>
        </w:tc>
        <w:tc>
          <w:tcPr>
            <w:tcW w:w="74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kinsoku/>
              <w:wordWrap/>
              <w:overflowPunct/>
              <w:bidi w:val="0"/>
              <w:adjustRightInd/>
              <w:spacing w:beforeAutospacing="0" w:afterAutospacing="0" w:line="590" w:lineRule="exact"/>
              <w:textAlignment w:val="auto"/>
              <w:rPr>
                <w:rFonts w:ascii="Calibri" w:hAnsi="Calibri" w:cs="Times New Roman" w:hint="default"/>
                <w:kern w:val="2"/>
                <w:sz w:val="21"/>
                <w:szCs w:val="21"/>
              </w:rPr>
            </w:pPr>
          </w:p>
        </w:tc>
        <w:tc>
          <w:tcPr>
            <w:tcW w:w="74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kinsoku/>
              <w:wordWrap/>
              <w:overflowPunct/>
              <w:bidi w:val="0"/>
              <w:adjustRightInd/>
              <w:spacing w:beforeAutospacing="0" w:afterAutospacing="0" w:line="590" w:lineRule="exact"/>
              <w:textAlignment w:val="auto"/>
              <w:rPr>
                <w:rFonts w:ascii="Calibri" w:hAnsi="Calibri" w:cs="Times New Roman" w:hint="default"/>
                <w:kern w:val="2"/>
                <w:sz w:val="21"/>
                <w:szCs w:val="21"/>
              </w:rPr>
            </w:pPr>
          </w:p>
        </w:tc>
        <w:tc>
          <w:tcPr>
            <w:tcW w:w="743"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kinsoku/>
              <w:wordWrap/>
              <w:overflowPunct/>
              <w:bidi w:val="0"/>
              <w:adjustRightInd/>
              <w:spacing w:beforeAutospacing="0" w:afterAutospacing="0" w:line="590" w:lineRule="exact"/>
              <w:textAlignment w:val="auto"/>
              <w:rPr>
                <w:rFonts w:ascii="Calibri" w:hAnsi="Calibri" w:cs="Times New Roman" w:hint="default"/>
                <w:kern w:val="2"/>
                <w:sz w:val="21"/>
                <w:szCs w:val="21"/>
              </w:rPr>
            </w:pPr>
          </w:p>
        </w:tc>
      </w:tr>
      <w:tr>
        <w:tblPrEx>
          <w:tblW w:w="9439" w:type="dxa"/>
          <w:jc w:val="center"/>
          <w:shd w:val="clear" w:color="auto" w:fill="auto"/>
          <w:tblLayout w:type="fixed"/>
          <w:tblCellMar>
            <w:top w:w="0" w:type="dxa"/>
            <w:left w:w="0" w:type="dxa"/>
            <w:bottom w:w="0" w:type="dxa"/>
            <w:right w:w="0" w:type="dxa"/>
          </w:tblCellMar>
        </w:tblPrEx>
        <w:trPr>
          <w:trHeight w:val="260"/>
          <w:jc w:val="center"/>
        </w:trPr>
        <w:tc>
          <w:tcPr>
            <w:tcW w:w="727"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kinsoku/>
              <w:wordWrap/>
              <w:overflowPunct/>
              <w:bidi w:val="0"/>
              <w:adjustRightInd/>
              <w:spacing w:beforeAutospacing="0" w:afterAutospacing="0" w:line="590" w:lineRule="exact"/>
              <w:textAlignment w:val="auto"/>
              <w:rPr>
                <w:rFonts w:ascii="Calibri" w:hAnsi="Calibri" w:cs="Times New Roman" w:hint="default"/>
                <w:kern w:val="2"/>
                <w:sz w:val="21"/>
                <w:szCs w:val="21"/>
              </w:rPr>
            </w:pPr>
          </w:p>
        </w:tc>
        <w:tc>
          <w:tcPr>
            <w:tcW w:w="489"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kinsoku/>
              <w:wordWrap/>
              <w:overflowPunct/>
              <w:bidi w:val="0"/>
              <w:adjustRightInd/>
              <w:spacing w:beforeAutospacing="0" w:afterAutospacing="0" w:line="590" w:lineRule="exact"/>
              <w:textAlignment w:val="auto"/>
              <w:rPr>
                <w:rFonts w:ascii="Calibri" w:hAnsi="Calibri" w:cs="Times New Roman" w:hint="default"/>
                <w:kern w:val="2"/>
                <w:sz w:val="21"/>
                <w:szCs w:val="21"/>
              </w:rPr>
            </w:pPr>
          </w:p>
        </w:tc>
        <w:tc>
          <w:tcPr>
            <w:tcW w:w="74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kinsoku/>
              <w:wordWrap/>
              <w:overflowPunct/>
              <w:bidi w:val="0"/>
              <w:adjustRightInd/>
              <w:spacing w:beforeAutospacing="0" w:afterAutospacing="0" w:line="590" w:lineRule="exact"/>
              <w:textAlignment w:val="auto"/>
              <w:rPr>
                <w:rFonts w:ascii="Calibri" w:hAnsi="Calibri" w:cs="Times New Roman" w:hint="default"/>
                <w:kern w:val="2"/>
                <w:sz w:val="21"/>
                <w:szCs w:val="21"/>
              </w:rPr>
            </w:pPr>
          </w:p>
        </w:tc>
        <w:tc>
          <w:tcPr>
            <w:tcW w:w="74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kinsoku/>
              <w:wordWrap/>
              <w:overflowPunct/>
              <w:bidi w:val="0"/>
              <w:adjustRightInd/>
              <w:spacing w:beforeAutospacing="0" w:afterAutospacing="0" w:line="590" w:lineRule="exact"/>
              <w:textAlignment w:val="auto"/>
              <w:rPr>
                <w:rFonts w:ascii="Calibri" w:hAnsi="Calibri" w:cs="Times New Roman" w:hint="default"/>
                <w:kern w:val="2"/>
                <w:sz w:val="21"/>
                <w:szCs w:val="21"/>
              </w:rPr>
            </w:pPr>
          </w:p>
        </w:tc>
        <w:tc>
          <w:tcPr>
            <w:tcW w:w="739"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kinsoku/>
              <w:wordWrap/>
              <w:overflowPunct/>
              <w:bidi w:val="0"/>
              <w:adjustRightInd/>
              <w:spacing w:beforeAutospacing="0" w:afterAutospacing="0" w:line="590" w:lineRule="exact"/>
              <w:textAlignment w:val="auto"/>
              <w:rPr>
                <w:rFonts w:ascii="Calibri" w:hAnsi="Calibri" w:cs="Times New Roman" w:hint="default"/>
                <w:kern w:val="2"/>
                <w:sz w:val="21"/>
                <w:szCs w:val="21"/>
              </w:rPr>
            </w:pPr>
          </w:p>
        </w:tc>
        <w:tc>
          <w:tcPr>
            <w:tcW w:w="74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kinsoku/>
              <w:wordWrap/>
              <w:overflowPunct/>
              <w:bidi w:val="0"/>
              <w:adjustRightInd/>
              <w:spacing w:beforeAutospacing="0" w:afterAutospacing="0" w:line="590" w:lineRule="exact"/>
              <w:textAlignment w:val="auto"/>
              <w:rPr>
                <w:rFonts w:ascii="Calibri" w:hAnsi="Calibri" w:cs="Times New Roman" w:hint="default"/>
                <w:kern w:val="2"/>
                <w:sz w:val="21"/>
                <w:szCs w:val="21"/>
              </w:rPr>
            </w:pPr>
          </w:p>
        </w:tc>
        <w:tc>
          <w:tcPr>
            <w:tcW w:w="739"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kinsoku/>
              <w:wordWrap/>
              <w:overflowPunct/>
              <w:bidi w:val="0"/>
              <w:adjustRightInd/>
              <w:spacing w:beforeAutospacing="0" w:afterAutospacing="0" w:line="590" w:lineRule="exact"/>
              <w:textAlignment w:val="auto"/>
              <w:rPr>
                <w:rFonts w:ascii="Calibri" w:hAnsi="Calibri" w:cs="Times New Roman" w:hint="default"/>
                <w:kern w:val="2"/>
                <w:sz w:val="21"/>
                <w:szCs w:val="21"/>
              </w:rPr>
            </w:pPr>
          </w:p>
        </w:tc>
        <w:tc>
          <w:tcPr>
            <w:tcW w:w="822"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kinsoku/>
              <w:wordWrap/>
              <w:overflowPunct/>
              <w:bidi w:val="0"/>
              <w:adjustRightInd/>
              <w:spacing w:beforeAutospacing="0" w:afterAutospacing="0" w:line="590" w:lineRule="exact"/>
              <w:textAlignment w:val="auto"/>
              <w:rPr>
                <w:rFonts w:ascii="Calibri" w:hAnsi="Calibri" w:cs="Times New Roman" w:hint="default"/>
                <w:kern w:val="2"/>
                <w:sz w:val="21"/>
                <w:szCs w:val="21"/>
              </w:rPr>
            </w:pPr>
          </w:p>
        </w:tc>
        <w:tc>
          <w:tcPr>
            <w:tcW w:w="74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kinsoku/>
              <w:wordWrap/>
              <w:overflowPunct/>
              <w:bidi w:val="0"/>
              <w:adjustRightInd/>
              <w:spacing w:beforeAutospacing="0" w:afterAutospacing="0" w:line="590" w:lineRule="exact"/>
              <w:textAlignment w:val="auto"/>
              <w:rPr>
                <w:rFonts w:ascii="Calibri" w:hAnsi="Calibri" w:cs="Times New Roman" w:hint="default"/>
                <w:kern w:val="2"/>
                <w:sz w:val="21"/>
                <w:szCs w:val="21"/>
              </w:rPr>
            </w:pPr>
          </w:p>
        </w:tc>
        <w:tc>
          <w:tcPr>
            <w:tcW w:w="74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kinsoku/>
              <w:wordWrap/>
              <w:overflowPunct/>
              <w:bidi w:val="0"/>
              <w:adjustRightInd/>
              <w:spacing w:beforeAutospacing="0" w:afterAutospacing="0" w:line="590" w:lineRule="exact"/>
              <w:textAlignment w:val="auto"/>
              <w:rPr>
                <w:rFonts w:ascii="Calibri" w:hAnsi="Calibri" w:cs="Times New Roman" w:hint="default"/>
                <w:kern w:val="2"/>
                <w:sz w:val="21"/>
                <w:szCs w:val="21"/>
              </w:rPr>
            </w:pPr>
          </w:p>
        </w:tc>
        <w:tc>
          <w:tcPr>
            <w:tcW w:w="74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kinsoku/>
              <w:wordWrap/>
              <w:overflowPunct/>
              <w:bidi w:val="0"/>
              <w:adjustRightInd/>
              <w:spacing w:beforeAutospacing="0" w:afterAutospacing="0" w:line="590" w:lineRule="exact"/>
              <w:textAlignment w:val="auto"/>
              <w:rPr>
                <w:rFonts w:ascii="Calibri" w:hAnsi="Calibri" w:cs="Times New Roman" w:hint="default"/>
                <w:kern w:val="2"/>
                <w:sz w:val="21"/>
                <w:szCs w:val="21"/>
              </w:rPr>
            </w:pPr>
          </w:p>
        </w:tc>
        <w:tc>
          <w:tcPr>
            <w:tcW w:w="740"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kinsoku/>
              <w:wordWrap/>
              <w:overflowPunct/>
              <w:bidi w:val="0"/>
              <w:adjustRightInd/>
              <w:spacing w:beforeAutospacing="0" w:afterAutospacing="0" w:line="590" w:lineRule="exact"/>
              <w:textAlignment w:val="auto"/>
              <w:rPr>
                <w:rFonts w:ascii="Calibri" w:hAnsi="Calibri" w:cs="Times New Roman" w:hint="default"/>
                <w:kern w:val="2"/>
                <w:sz w:val="21"/>
                <w:szCs w:val="21"/>
              </w:rPr>
            </w:pPr>
          </w:p>
        </w:tc>
        <w:tc>
          <w:tcPr>
            <w:tcW w:w="743" w:type="dxa"/>
            <w:vMerge/>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kinsoku/>
              <w:wordWrap/>
              <w:overflowPunct/>
              <w:bidi w:val="0"/>
              <w:adjustRightInd/>
              <w:spacing w:beforeAutospacing="0" w:afterAutospacing="0" w:line="590" w:lineRule="exact"/>
              <w:textAlignment w:val="auto"/>
              <w:rPr>
                <w:rFonts w:ascii="Calibri" w:hAnsi="Calibri" w:cs="Times New Roman" w:hint="default"/>
                <w:kern w:val="2"/>
                <w:sz w:val="21"/>
                <w:szCs w:val="21"/>
              </w:rPr>
            </w:pPr>
          </w:p>
        </w:tc>
      </w:tr>
      <w:tr>
        <w:tblPrEx>
          <w:tblW w:w="9439" w:type="dxa"/>
          <w:jc w:val="center"/>
          <w:shd w:val="clear" w:color="auto" w:fill="auto"/>
          <w:tblLayout w:type="fixed"/>
          <w:tblCellMar>
            <w:top w:w="0" w:type="dxa"/>
            <w:left w:w="0" w:type="dxa"/>
            <w:bottom w:w="0" w:type="dxa"/>
            <w:right w:w="0" w:type="dxa"/>
          </w:tblCellMar>
        </w:tblPrEx>
        <w:trPr>
          <w:trHeight w:val="300"/>
          <w:jc w:val="center"/>
        </w:trPr>
        <w:tc>
          <w:tcPr>
            <w:tcW w:w="72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center"/>
              <w:textAlignment w:val="auto"/>
              <w:rPr>
                <w:rFonts w:ascii="宋体" w:eastAsia="宋体" w:hAnsi="宋体" w:cs="宋体" w:hint="eastAsia"/>
                <w:kern w:val="0"/>
                <w:sz w:val="24"/>
                <w:szCs w:val="24"/>
              </w:rPr>
            </w:pPr>
            <w:r>
              <w:rPr>
                <w:rFonts w:ascii="宋体" w:eastAsia="宋体" w:hAnsi="宋体" w:cs="宋体" w:hint="eastAsia"/>
                <w:kern w:val="0"/>
                <w:sz w:val="20"/>
                <w:szCs w:val="20"/>
              </w:rPr>
              <w:t>栏次</w:t>
            </w:r>
          </w:p>
        </w:tc>
        <w:tc>
          <w:tcPr>
            <w:tcW w:w="48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left"/>
              <w:textAlignment w:val="auto"/>
              <w:rPr>
                <w:rFonts w:ascii="宋体" w:eastAsia="宋体" w:hAnsi="宋体" w:cs="宋体" w:hint="eastAsia"/>
                <w:kern w:val="0"/>
                <w:sz w:val="24"/>
                <w:szCs w:val="24"/>
              </w:rPr>
            </w:pPr>
            <w:r>
              <w:rPr>
                <w:rFonts w:ascii="宋体" w:eastAsia="宋体" w:hAnsi="宋体" w:cs="宋体" w:hint="eastAsia"/>
                <w:kern w:val="0"/>
                <w:sz w:val="20"/>
                <w:szCs w:val="20"/>
              </w:rPr>
              <w:t> </w:t>
            </w:r>
          </w:p>
        </w:tc>
        <w:tc>
          <w:tcPr>
            <w:tcW w:w="74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center"/>
              <w:textAlignment w:val="auto"/>
              <w:rPr>
                <w:rFonts w:ascii="宋体" w:eastAsia="宋体" w:hAnsi="宋体" w:cs="宋体" w:hint="eastAsia"/>
                <w:kern w:val="0"/>
                <w:sz w:val="24"/>
                <w:szCs w:val="24"/>
              </w:rPr>
            </w:pPr>
            <w:r>
              <w:rPr>
                <w:rFonts w:ascii="宋体" w:eastAsia="宋体" w:hAnsi="宋体" w:cs="宋体" w:hint="eastAsia"/>
                <w:kern w:val="0"/>
                <w:sz w:val="20"/>
                <w:szCs w:val="20"/>
              </w:rPr>
              <w:t>1</w:t>
            </w:r>
          </w:p>
        </w:tc>
        <w:tc>
          <w:tcPr>
            <w:tcW w:w="74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center"/>
              <w:textAlignment w:val="auto"/>
              <w:rPr>
                <w:rFonts w:ascii="宋体" w:eastAsia="宋体" w:hAnsi="宋体" w:cs="宋体" w:hint="eastAsia"/>
                <w:kern w:val="0"/>
                <w:sz w:val="24"/>
                <w:szCs w:val="24"/>
              </w:rPr>
            </w:pPr>
            <w:r>
              <w:rPr>
                <w:rFonts w:ascii="宋体" w:eastAsia="宋体" w:hAnsi="宋体" w:cs="宋体" w:hint="eastAsia"/>
                <w:kern w:val="0"/>
                <w:sz w:val="20"/>
                <w:szCs w:val="20"/>
              </w:rPr>
              <w:t>2</w:t>
            </w:r>
          </w:p>
        </w:tc>
        <w:tc>
          <w:tcPr>
            <w:tcW w:w="73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center"/>
              <w:textAlignment w:val="auto"/>
              <w:rPr>
                <w:rFonts w:ascii="宋体" w:eastAsia="宋体" w:hAnsi="宋体" w:cs="宋体" w:hint="eastAsia"/>
                <w:kern w:val="0"/>
                <w:sz w:val="24"/>
                <w:szCs w:val="24"/>
              </w:rPr>
            </w:pPr>
            <w:r>
              <w:rPr>
                <w:rFonts w:ascii="宋体" w:eastAsia="宋体" w:hAnsi="宋体" w:cs="宋体" w:hint="eastAsia"/>
                <w:kern w:val="0"/>
                <w:sz w:val="20"/>
                <w:szCs w:val="20"/>
              </w:rPr>
              <w:t>3</w:t>
            </w:r>
          </w:p>
        </w:tc>
        <w:tc>
          <w:tcPr>
            <w:tcW w:w="74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center"/>
              <w:textAlignment w:val="auto"/>
              <w:rPr>
                <w:rFonts w:ascii="宋体" w:eastAsia="宋体" w:hAnsi="宋体" w:cs="宋体" w:hint="eastAsia"/>
                <w:kern w:val="0"/>
                <w:sz w:val="24"/>
                <w:szCs w:val="24"/>
              </w:rPr>
            </w:pPr>
            <w:r>
              <w:rPr>
                <w:rFonts w:ascii="宋体" w:eastAsia="宋体" w:hAnsi="宋体" w:cs="宋体" w:hint="eastAsia"/>
                <w:kern w:val="0"/>
                <w:sz w:val="20"/>
                <w:szCs w:val="20"/>
              </w:rPr>
              <w:t>4</w:t>
            </w:r>
          </w:p>
        </w:tc>
        <w:tc>
          <w:tcPr>
            <w:tcW w:w="73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center"/>
              <w:textAlignment w:val="auto"/>
              <w:rPr>
                <w:rFonts w:ascii="宋体" w:eastAsia="宋体" w:hAnsi="宋体" w:cs="宋体" w:hint="eastAsia"/>
                <w:kern w:val="0"/>
                <w:sz w:val="24"/>
                <w:szCs w:val="24"/>
              </w:rPr>
            </w:pPr>
            <w:r>
              <w:rPr>
                <w:rFonts w:ascii="宋体" w:eastAsia="宋体" w:hAnsi="宋体" w:cs="宋体" w:hint="eastAsia"/>
                <w:kern w:val="0"/>
                <w:sz w:val="20"/>
                <w:szCs w:val="20"/>
              </w:rPr>
              <w:t>5</w:t>
            </w:r>
          </w:p>
        </w:tc>
        <w:tc>
          <w:tcPr>
            <w:tcW w:w="82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center"/>
              <w:textAlignment w:val="auto"/>
              <w:rPr>
                <w:rFonts w:ascii="宋体" w:eastAsia="宋体" w:hAnsi="宋体" w:cs="宋体" w:hint="eastAsia"/>
                <w:kern w:val="0"/>
                <w:sz w:val="24"/>
                <w:szCs w:val="24"/>
              </w:rPr>
            </w:pPr>
            <w:r>
              <w:rPr>
                <w:rFonts w:ascii="宋体" w:eastAsia="宋体" w:hAnsi="宋体" w:cs="宋体" w:hint="eastAsia"/>
                <w:kern w:val="0"/>
                <w:sz w:val="20"/>
                <w:szCs w:val="20"/>
              </w:rPr>
              <w:t>6</w:t>
            </w:r>
          </w:p>
        </w:tc>
        <w:tc>
          <w:tcPr>
            <w:tcW w:w="74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center"/>
              <w:textAlignment w:val="auto"/>
              <w:rPr>
                <w:rFonts w:ascii="宋体" w:eastAsia="宋体" w:hAnsi="宋体" w:cs="宋体" w:hint="eastAsia"/>
                <w:kern w:val="0"/>
                <w:sz w:val="24"/>
                <w:szCs w:val="24"/>
              </w:rPr>
            </w:pPr>
            <w:r>
              <w:rPr>
                <w:rFonts w:ascii="宋体" w:eastAsia="宋体" w:hAnsi="宋体" w:cs="宋体" w:hint="eastAsia"/>
                <w:kern w:val="0"/>
                <w:sz w:val="20"/>
                <w:szCs w:val="20"/>
              </w:rPr>
              <w:t>7</w:t>
            </w:r>
          </w:p>
        </w:tc>
        <w:tc>
          <w:tcPr>
            <w:tcW w:w="74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center"/>
              <w:textAlignment w:val="auto"/>
              <w:rPr>
                <w:rFonts w:ascii="宋体" w:eastAsia="宋体" w:hAnsi="宋体" w:cs="宋体" w:hint="eastAsia"/>
                <w:kern w:val="0"/>
                <w:sz w:val="24"/>
                <w:szCs w:val="24"/>
              </w:rPr>
            </w:pPr>
            <w:r>
              <w:rPr>
                <w:rFonts w:ascii="宋体" w:eastAsia="宋体" w:hAnsi="宋体" w:cs="宋体" w:hint="eastAsia"/>
                <w:kern w:val="0"/>
                <w:sz w:val="20"/>
                <w:szCs w:val="20"/>
              </w:rPr>
              <w:t>8</w:t>
            </w:r>
          </w:p>
        </w:tc>
        <w:tc>
          <w:tcPr>
            <w:tcW w:w="74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center"/>
              <w:textAlignment w:val="auto"/>
              <w:rPr>
                <w:rFonts w:ascii="宋体" w:eastAsia="宋体" w:hAnsi="宋体" w:cs="宋体" w:hint="eastAsia"/>
                <w:kern w:val="0"/>
                <w:sz w:val="24"/>
                <w:szCs w:val="24"/>
              </w:rPr>
            </w:pPr>
            <w:r>
              <w:rPr>
                <w:rFonts w:ascii="宋体" w:eastAsia="宋体" w:hAnsi="宋体" w:cs="宋体" w:hint="eastAsia"/>
                <w:kern w:val="0"/>
                <w:sz w:val="20"/>
                <w:szCs w:val="20"/>
              </w:rPr>
              <w:t>9</w:t>
            </w:r>
          </w:p>
        </w:tc>
        <w:tc>
          <w:tcPr>
            <w:tcW w:w="74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center"/>
              <w:textAlignment w:val="auto"/>
              <w:rPr>
                <w:rFonts w:ascii="宋体" w:eastAsia="宋体" w:hAnsi="宋体" w:cs="宋体" w:hint="eastAsia"/>
                <w:kern w:val="0"/>
                <w:sz w:val="24"/>
                <w:szCs w:val="24"/>
              </w:rPr>
            </w:pPr>
            <w:r>
              <w:rPr>
                <w:rFonts w:ascii="宋体" w:eastAsia="宋体" w:hAnsi="宋体" w:cs="宋体" w:hint="eastAsia"/>
                <w:kern w:val="0"/>
                <w:sz w:val="20"/>
                <w:szCs w:val="20"/>
              </w:rPr>
              <w:t>10</w:t>
            </w:r>
          </w:p>
        </w:tc>
        <w:tc>
          <w:tcPr>
            <w:tcW w:w="74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center"/>
              <w:textAlignment w:val="auto"/>
              <w:rPr>
                <w:rFonts w:ascii="宋体" w:eastAsia="宋体" w:hAnsi="宋体" w:cs="宋体" w:hint="eastAsia"/>
                <w:kern w:val="0"/>
                <w:sz w:val="24"/>
                <w:szCs w:val="24"/>
              </w:rPr>
            </w:pPr>
            <w:r>
              <w:rPr>
                <w:rFonts w:ascii="宋体" w:eastAsia="宋体" w:hAnsi="宋体" w:cs="宋体" w:hint="eastAsia"/>
                <w:kern w:val="0"/>
                <w:sz w:val="20"/>
                <w:szCs w:val="20"/>
              </w:rPr>
              <w:t>11</w:t>
            </w:r>
          </w:p>
        </w:tc>
      </w:tr>
      <w:tr>
        <w:tblPrEx>
          <w:tblW w:w="9439" w:type="dxa"/>
          <w:jc w:val="center"/>
          <w:shd w:val="clear" w:color="auto" w:fill="auto"/>
          <w:tblLayout w:type="fixed"/>
          <w:tblCellMar>
            <w:top w:w="0" w:type="dxa"/>
            <w:left w:w="0" w:type="dxa"/>
            <w:bottom w:w="0" w:type="dxa"/>
            <w:right w:w="0" w:type="dxa"/>
          </w:tblCellMar>
        </w:tblPrEx>
        <w:trPr>
          <w:trHeight w:val="300"/>
          <w:jc w:val="center"/>
        </w:trPr>
        <w:tc>
          <w:tcPr>
            <w:tcW w:w="72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center"/>
              <w:textAlignment w:val="auto"/>
              <w:rPr>
                <w:rFonts w:ascii="宋体" w:eastAsia="宋体" w:hAnsi="宋体" w:cs="宋体" w:hint="eastAsia"/>
                <w:kern w:val="0"/>
                <w:sz w:val="24"/>
                <w:szCs w:val="24"/>
              </w:rPr>
            </w:pPr>
            <w:r>
              <w:rPr>
                <w:rFonts w:ascii="宋体" w:eastAsia="宋体" w:hAnsi="宋体" w:cs="宋体" w:hint="eastAsia"/>
                <w:kern w:val="0"/>
                <w:sz w:val="20"/>
                <w:szCs w:val="20"/>
              </w:rPr>
              <w:t>合计</w:t>
            </w:r>
          </w:p>
        </w:tc>
        <w:tc>
          <w:tcPr>
            <w:tcW w:w="48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center"/>
              <w:textAlignment w:val="auto"/>
              <w:rPr>
                <w:rFonts w:ascii="宋体" w:eastAsia="宋体" w:hAnsi="宋体" w:cs="宋体" w:hint="eastAsia"/>
                <w:kern w:val="0"/>
                <w:sz w:val="24"/>
                <w:szCs w:val="24"/>
              </w:rPr>
            </w:pPr>
            <w:r>
              <w:rPr>
                <w:rFonts w:ascii="宋体" w:eastAsia="宋体" w:hAnsi="宋体" w:cs="宋体" w:hint="eastAsia"/>
                <w:kern w:val="0"/>
                <w:sz w:val="20"/>
                <w:szCs w:val="20"/>
              </w:rPr>
              <w:t>1</w:t>
            </w:r>
          </w:p>
        </w:tc>
        <w:tc>
          <w:tcPr>
            <w:tcW w:w="74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right"/>
              <w:textAlignment w:val="auto"/>
              <w:rPr>
                <w:rFonts w:ascii="宋体" w:eastAsia="宋体" w:hAnsi="宋体" w:cs="宋体" w:hint="eastAsia"/>
                <w:kern w:val="0"/>
                <w:sz w:val="24"/>
                <w:szCs w:val="24"/>
              </w:rPr>
            </w:pPr>
            <w:r>
              <w:rPr>
                <w:rFonts w:cs="宋体" w:hint="eastAsia"/>
                <w:kern w:val="0"/>
                <w:sz w:val="20"/>
                <w:szCs w:val="20"/>
                <w:lang w:val="en-US" w:eastAsia="zh-CN"/>
              </w:rPr>
              <w:t>8.00</w:t>
            </w:r>
            <w:r>
              <w:rPr>
                <w:rFonts w:ascii="宋体" w:eastAsia="宋体" w:hAnsi="宋体" w:cs="宋体" w:hint="eastAsia"/>
                <w:kern w:val="0"/>
                <w:sz w:val="20"/>
                <w:szCs w:val="20"/>
              </w:rPr>
              <w:t>　</w:t>
            </w:r>
          </w:p>
        </w:tc>
        <w:tc>
          <w:tcPr>
            <w:tcW w:w="74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right"/>
              <w:textAlignment w:val="auto"/>
              <w:rPr>
                <w:rFonts w:ascii="宋体" w:eastAsia="宋体" w:hAnsi="宋体" w:cs="宋体" w:hint="eastAsia"/>
                <w:kern w:val="0"/>
                <w:sz w:val="24"/>
                <w:szCs w:val="24"/>
              </w:rPr>
            </w:pPr>
            <w:r>
              <w:rPr>
                <w:rFonts w:cs="宋体" w:hint="eastAsia"/>
                <w:kern w:val="0"/>
                <w:sz w:val="20"/>
                <w:szCs w:val="20"/>
                <w:lang w:val="en-US" w:eastAsia="zh-CN"/>
              </w:rPr>
              <w:t>2.18</w:t>
            </w:r>
            <w:r>
              <w:rPr>
                <w:rFonts w:ascii="宋体" w:eastAsia="宋体" w:hAnsi="宋体" w:cs="宋体" w:hint="eastAsia"/>
                <w:kern w:val="0"/>
                <w:sz w:val="20"/>
                <w:szCs w:val="20"/>
              </w:rPr>
              <w:t>　</w:t>
            </w:r>
          </w:p>
        </w:tc>
        <w:tc>
          <w:tcPr>
            <w:tcW w:w="73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right"/>
              <w:textAlignment w:val="auto"/>
              <w:rPr>
                <w:rFonts w:ascii="宋体" w:eastAsia="宋体" w:hAnsi="宋体" w:cs="宋体" w:hint="eastAsia"/>
                <w:kern w:val="0"/>
                <w:sz w:val="24"/>
                <w:szCs w:val="24"/>
              </w:rPr>
            </w:pPr>
            <w:r>
              <w:rPr>
                <w:rFonts w:cs="宋体" w:hint="eastAsia"/>
                <w:kern w:val="0"/>
                <w:sz w:val="20"/>
                <w:szCs w:val="20"/>
                <w:lang w:val="en-US" w:eastAsia="zh-CN"/>
              </w:rPr>
              <w:t>0.00</w:t>
            </w:r>
            <w:r>
              <w:rPr>
                <w:rFonts w:ascii="宋体" w:eastAsia="宋体" w:hAnsi="宋体" w:cs="宋体" w:hint="eastAsia"/>
                <w:kern w:val="0"/>
                <w:sz w:val="20"/>
                <w:szCs w:val="20"/>
              </w:rPr>
              <w:t>　</w:t>
            </w:r>
          </w:p>
        </w:tc>
        <w:tc>
          <w:tcPr>
            <w:tcW w:w="74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right"/>
              <w:textAlignment w:val="auto"/>
              <w:rPr>
                <w:rFonts w:ascii="宋体" w:eastAsia="宋体" w:hAnsi="宋体" w:cs="宋体" w:hint="eastAsia"/>
                <w:kern w:val="0"/>
                <w:sz w:val="24"/>
                <w:szCs w:val="24"/>
              </w:rPr>
            </w:pPr>
            <w:r>
              <w:rPr>
                <w:rFonts w:cs="宋体" w:hint="eastAsia"/>
                <w:kern w:val="0"/>
                <w:sz w:val="20"/>
                <w:szCs w:val="20"/>
                <w:lang w:val="en-US" w:eastAsia="zh-CN"/>
              </w:rPr>
              <w:t>0.00</w:t>
            </w:r>
            <w:r>
              <w:rPr>
                <w:rFonts w:ascii="宋体" w:eastAsia="宋体" w:hAnsi="宋体" w:cs="宋体" w:hint="eastAsia"/>
                <w:kern w:val="0"/>
                <w:sz w:val="20"/>
                <w:szCs w:val="20"/>
              </w:rPr>
              <w:t>　</w:t>
            </w:r>
          </w:p>
        </w:tc>
        <w:tc>
          <w:tcPr>
            <w:tcW w:w="73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right"/>
              <w:textAlignment w:val="auto"/>
              <w:rPr>
                <w:rFonts w:ascii="宋体" w:eastAsia="宋体" w:hAnsi="宋体" w:cs="宋体" w:hint="eastAsia"/>
                <w:kern w:val="0"/>
                <w:sz w:val="24"/>
                <w:szCs w:val="24"/>
              </w:rPr>
            </w:pPr>
            <w:r>
              <w:rPr>
                <w:rFonts w:cs="宋体" w:hint="eastAsia"/>
                <w:kern w:val="0"/>
                <w:sz w:val="20"/>
                <w:szCs w:val="20"/>
                <w:lang w:val="en-US" w:eastAsia="zh-CN"/>
              </w:rPr>
              <w:t>0.00</w:t>
            </w:r>
            <w:r>
              <w:rPr>
                <w:rFonts w:ascii="宋体" w:eastAsia="宋体" w:hAnsi="宋体" w:cs="宋体" w:hint="eastAsia"/>
                <w:kern w:val="0"/>
                <w:sz w:val="20"/>
                <w:szCs w:val="20"/>
              </w:rPr>
              <w:t>　</w:t>
            </w:r>
          </w:p>
        </w:tc>
        <w:tc>
          <w:tcPr>
            <w:tcW w:w="82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right"/>
              <w:textAlignment w:val="auto"/>
              <w:rPr>
                <w:rFonts w:ascii="宋体" w:eastAsia="宋体" w:hAnsi="宋体" w:cs="宋体" w:hint="eastAsia"/>
                <w:kern w:val="0"/>
                <w:sz w:val="24"/>
                <w:szCs w:val="24"/>
              </w:rPr>
            </w:pPr>
            <w:r>
              <w:rPr>
                <w:rFonts w:cs="宋体" w:hint="eastAsia"/>
                <w:kern w:val="0"/>
                <w:sz w:val="20"/>
                <w:szCs w:val="20"/>
                <w:lang w:val="en-US" w:eastAsia="zh-CN"/>
              </w:rPr>
              <w:t>0.00</w:t>
            </w:r>
            <w:r>
              <w:rPr>
                <w:rFonts w:ascii="宋体" w:eastAsia="宋体" w:hAnsi="宋体" w:cs="宋体" w:hint="eastAsia"/>
                <w:kern w:val="0"/>
                <w:sz w:val="20"/>
                <w:szCs w:val="20"/>
              </w:rPr>
              <w:t> </w:t>
            </w:r>
          </w:p>
        </w:tc>
        <w:tc>
          <w:tcPr>
            <w:tcW w:w="74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right"/>
              <w:textAlignment w:val="auto"/>
              <w:rPr>
                <w:rFonts w:ascii="宋体" w:eastAsia="宋体" w:hAnsi="宋体" w:cs="宋体" w:hint="eastAsia"/>
                <w:kern w:val="0"/>
                <w:sz w:val="24"/>
                <w:szCs w:val="24"/>
              </w:rPr>
            </w:pPr>
            <w:r>
              <w:rPr>
                <w:rFonts w:cs="宋体" w:hint="eastAsia"/>
                <w:kern w:val="0"/>
                <w:sz w:val="20"/>
                <w:szCs w:val="20"/>
                <w:lang w:val="en-US" w:eastAsia="zh-CN"/>
              </w:rPr>
              <w:t>5.82</w:t>
            </w:r>
            <w:r>
              <w:rPr>
                <w:rFonts w:ascii="宋体" w:eastAsia="宋体" w:hAnsi="宋体" w:cs="宋体" w:hint="eastAsia"/>
                <w:kern w:val="0"/>
                <w:sz w:val="20"/>
                <w:szCs w:val="20"/>
              </w:rPr>
              <w:t>　</w:t>
            </w:r>
          </w:p>
        </w:tc>
        <w:tc>
          <w:tcPr>
            <w:tcW w:w="74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right"/>
              <w:textAlignment w:val="auto"/>
              <w:rPr>
                <w:rFonts w:ascii="宋体" w:eastAsia="宋体" w:hAnsi="宋体" w:cs="宋体" w:hint="eastAsia"/>
                <w:kern w:val="0"/>
                <w:sz w:val="24"/>
                <w:szCs w:val="24"/>
              </w:rPr>
            </w:pPr>
            <w:r>
              <w:rPr>
                <w:rFonts w:cs="宋体" w:hint="eastAsia"/>
                <w:kern w:val="0"/>
                <w:sz w:val="20"/>
                <w:szCs w:val="20"/>
                <w:lang w:val="en-US" w:eastAsia="zh-CN"/>
              </w:rPr>
              <w:t>0.00</w:t>
            </w:r>
            <w:r>
              <w:rPr>
                <w:rFonts w:ascii="宋体" w:eastAsia="宋体" w:hAnsi="宋体" w:cs="宋体" w:hint="eastAsia"/>
                <w:kern w:val="0"/>
                <w:sz w:val="20"/>
                <w:szCs w:val="20"/>
              </w:rPr>
              <w:t>　</w:t>
            </w:r>
          </w:p>
        </w:tc>
        <w:tc>
          <w:tcPr>
            <w:tcW w:w="74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right"/>
              <w:textAlignment w:val="auto"/>
              <w:rPr>
                <w:rFonts w:ascii="宋体" w:eastAsia="宋体" w:hAnsi="宋体" w:cs="宋体" w:hint="eastAsia"/>
                <w:kern w:val="0"/>
                <w:sz w:val="24"/>
                <w:szCs w:val="24"/>
              </w:rPr>
            </w:pPr>
            <w:r>
              <w:rPr>
                <w:rFonts w:cs="宋体" w:hint="eastAsia"/>
                <w:kern w:val="0"/>
                <w:sz w:val="20"/>
                <w:szCs w:val="20"/>
                <w:lang w:val="en-US" w:eastAsia="zh-CN"/>
              </w:rPr>
              <w:t>0.00</w:t>
            </w:r>
            <w:r>
              <w:rPr>
                <w:rFonts w:ascii="宋体" w:eastAsia="宋体" w:hAnsi="宋体" w:cs="宋体" w:hint="eastAsia"/>
                <w:kern w:val="0"/>
                <w:sz w:val="20"/>
                <w:szCs w:val="20"/>
              </w:rPr>
              <w:t>　</w:t>
            </w:r>
          </w:p>
        </w:tc>
        <w:tc>
          <w:tcPr>
            <w:tcW w:w="74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right"/>
              <w:textAlignment w:val="auto"/>
              <w:rPr>
                <w:rFonts w:ascii="宋体" w:eastAsia="宋体" w:hAnsi="宋体" w:cs="宋体" w:hint="eastAsia"/>
                <w:kern w:val="0"/>
                <w:sz w:val="24"/>
                <w:szCs w:val="24"/>
              </w:rPr>
            </w:pPr>
            <w:r>
              <w:rPr>
                <w:rFonts w:cs="宋体" w:hint="eastAsia"/>
                <w:kern w:val="0"/>
                <w:sz w:val="20"/>
                <w:szCs w:val="20"/>
                <w:lang w:val="en-US" w:eastAsia="zh-CN"/>
              </w:rPr>
              <w:t>0.00</w:t>
            </w:r>
            <w:r>
              <w:rPr>
                <w:rFonts w:ascii="宋体" w:eastAsia="宋体" w:hAnsi="宋体" w:cs="宋体" w:hint="eastAsia"/>
                <w:kern w:val="0"/>
                <w:sz w:val="20"/>
                <w:szCs w:val="20"/>
              </w:rPr>
              <w:t>　</w:t>
            </w:r>
          </w:p>
        </w:tc>
        <w:tc>
          <w:tcPr>
            <w:tcW w:w="74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right"/>
              <w:textAlignment w:val="auto"/>
              <w:rPr>
                <w:rFonts w:ascii="宋体" w:eastAsia="宋体" w:hAnsi="宋体" w:cs="宋体" w:hint="eastAsia"/>
                <w:kern w:val="0"/>
                <w:sz w:val="24"/>
                <w:szCs w:val="24"/>
              </w:rPr>
            </w:pPr>
            <w:r>
              <w:rPr>
                <w:rFonts w:cs="宋体" w:hint="eastAsia"/>
                <w:kern w:val="0"/>
                <w:sz w:val="20"/>
                <w:szCs w:val="20"/>
                <w:lang w:val="en-US" w:eastAsia="zh-CN"/>
              </w:rPr>
              <w:t>0.00</w:t>
            </w:r>
            <w:r>
              <w:rPr>
                <w:rFonts w:ascii="宋体" w:eastAsia="宋体" w:hAnsi="宋体" w:cs="宋体" w:hint="eastAsia"/>
                <w:kern w:val="0"/>
                <w:sz w:val="20"/>
                <w:szCs w:val="20"/>
              </w:rPr>
              <w:t>　</w:t>
            </w:r>
          </w:p>
        </w:tc>
      </w:tr>
      <w:tr>
        <w:tblPrEx>
          <w:tblW w:w="9439" w:type="dxa"/>
          <w:jc w:val="center"/>
          <w:shd w:val="clear" w:color="auto" w:fill="auto"/>
          <w:tblLayout w:type="fixed"/>
          <w:tblCellMar>
            <w:top w:w="0" w:type="dxa"/>
            <w:left w:w="0" w:type="dxa"/>
            <w:bottom w:w="0" w:type="dxa"/>
            <w:right w:w="0" w:type="dxa"/>
          </w:tblCellMar>
        </w:tblPrEx>
        <w:trPr>
          <w:trHeight w:val="240"/>
          <w:jc w:val="center"/>
        </w:trPr>
        <w:tc>
          <w:tcPr>
            <w:tcW w:w="9439" w:type="dxa"/>
            <w:gridSpan w:val="13"/>
            <w:tcBorders>
              <w:top w:val="single" w:sz="4" w:space="0" w:color="auto"/>
              <w:left w:val="nil"/>
              <w:bottom w:val="nil"/>
              <w:right w:val="nil"/>
            </w:tcBorders>
            <w:shd w:val="clear" w:color="auto" w:fill="auto"/>
            <w:tcMar>
              <w:left w:w="108" w:type="dxa"/>
              <w:right w:w="108" w:type="dxa"/>
            </w:tcMar>
            <w:vAlign w:val="bottom"/>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both"/>
              <w:textAlignment w:val="auto"/>
              <w:rPr>
                <w:rFonts w:ascii="宋体" w:eastAsia="宋体" w:hAnsi="宋体" w:cs="宋体" w:hint="eastAsia"/>
                <w:kern w:val="0"/>
                <w:sz w:val="24"/>
                <w:szCs w:val="24"/>
              </w:rPr>
            </w:pPr>
            <w:r>
              <w:rPr>
                <w:rFonts w:ascii="宋体" w:eastAsia="宋体" w:hAnsi="宋体" w:cs="宋体" w:hint="eastAsia"/>
                <w:kern w:val="0"/>
                <w:sz w:val="20"/>
                <w:szCs w:val="20"/>
              </w:rPr>
              <w:t>填报说明：　</w:t>
            </w:r>
          </w:p>
        </w:tc>
      </w:tr>
      <w:tr>
        <w:tblPrEx>
          <w:tblW w:w="9439" w:type="dxa"/>
          <w:jc w:val="center"/>
          <w:shd w:val="clear" w:color="auto" w:fill="auto"/>
          <w:tblLayout w:type="fixed"/>
          <w:tblCellMar>
            <w:top w:w="0" w:type="dxa"/>
            <w:left w:w="0" w:type="dxa"/>
            <w:bottom w:w="0" w:type="dxa"/>
            <w:right w:w="0" w:type="dxa"/>
          </w:tblCellMar>
        </w:tblPrEx>
        <w:trPr>
          <w:trHeight w:val="300"/>
          <w:jc w:val="center"/>
        </w:trPr>
        <w:tc>
          <w:tcPr>
            <w:tcW w:w="9439" w:type="dxa"/>
            <w:gridSpan w:val="13"/>
            <w:tcBorders>
              <w:top w:val="nil"/>
              <w:left w:val="nil"/>
              <w:bottom w:val="nil"/>
              <w:right w:val="nil"/>
            </w:tcBorders>
            <w:shd w:val="clear" w:color="auto" w:fill="auto"/>
            <w:tcMar>
              <w:left w:w="108" w:type="dxa"/>
              <w:right w:w="108" w:type="dxa"/>
            </w:tcMar>
            <w:vAlign w:val="bottom"/>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left"/>
              <w:textAlignment w:val="auto"/>
              <w:rPr>
                <w:rFonts w:ascii="宋体" w:eastAsia="宋体" w:hAnsi="宋体" w:cs="宋体" w:hint="eastAsia"/>
                <w:kern w:val="0"/>
                <w:sz w:val="24"/>
                <w:szCs w:val="24"/>
              </w:rPr>
            </w:pPr>
            <w:r>
              <w:rPr>
                <w:rFonts w:ascii="宋体" w:eastAsia="宋体" w:hAnsi="宋体" w:cs="宋体" w:hint="eastAsia"/>
                <w:kern w:val="0"/>
                <w:sz w:val="20"/>
                <w:szCs w:val="20"/>
              </w:rPr>
              <w:t>1.资产总额＝流动资产＋固定资产＋对外投资／有价证券＋在建工程＋无形资产＋其他资产</w:t>
            </w:r>
          </w:p>
        </w:tc>
      </w:tr>
      <w:tr>
        <w:tblPrEx>
          <w:tblW w:w="9439" w:type="dxa"/>
          <w:jc w:val="center"/>
          <w:shd w:val="clear" w:color="auto" w:fill="auto"/>
          <w:tblLayout w:type="fixed"/>
          <w:tblCellMar>
            <w:top w:w="0" w:type="dxa"/>
            <w:left w:w="0" w:type="dxa"/>
            <w:bottom w:w="0" w:type="dxa"/>
            <w:right w:w="0" w:type="dxa"/>
          </w:tblCellMar>
        </w:tblPrEx>
        <w:trPr>
          <w:trHeight w:val="285"/>
          <w:jc w:val="center"/>
        </w:trPr>
        <w:tc>
          <w:tcPr>
            <w:tcW w:w="9439" w:type="dxa"/>
            <w:gridSpan w:val="13"/>
            <w:tcBorders>
              <w:top w:val="nil"/>
              <w:left w:val="nil"/>
              <w:bottom w:val="nil"/>
              <w:right w:val="nil"/>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left"/>
              <w:textAlignment w:val="auto"/>
              <w:rPr>
                <w:rFonts w:ascii="宋体" w:eastAsia="宋体" w:hAnsi="宋体" w:cs="宋体" w:hint="eastAsia"/>
                <w:kern w:val="0"/>
                <w:sz w:val="24"/>
                <w:szCs w:val="24"/>
              </w:rPr>
            </w:pPr>
            <w:r>
              <w:rPr>
                <w:rFonts w:ascii="宋体" w:eastAsia="宋体" w:hAnsi="宋体" w:cs="宋体" w:hint="eastAsia"/>
                <w:kern w:val="0"/>
                <w:sz w:val="20"/>
                <w:szCs w:val="20"/>
              </w:rPr>
              <w:t>2.固定资产＝房屋构筑物＋车辆＋单价200万元以上大型设备＋其他固定资产</w:t>
            </w:r>
          </w:p>
        </w:tc>
      </w:tr>
      <w:tr>
        <w:tblPrEx>
          <w:tblW w:w="9439" w:type="dxa"/>
          <w:jc w:val="center"/>
          <w:shd w:val="clear" w:color="auto" w:fill="auto"/>
          <w:tblLayout w:type="fixed"/>
          <w:tblCellMar>
            <w:top w:w="0" w:type="dxa"/>
            <w:left w:w="0" w:type="dxa"/>
            <w:bottom w:w="0" w:type="dxa"/>
            <w:right w:w="0" w:type="dxa"/>
          </w:tblCellMar>
        </w:tblPrEx>
        <w:trPr>
          <w:trHeight w:val="285"/>
          <w:jc w:val="center"/>
        </w:trPr>
        <w:tc>
          <w:tcPr>
            <w:tcW w:w="9439" w:type="dxa"/>
            <w:gridSpan w:val="13"/>
            <w:tcBorders>
              <w:top w:val="nil"/>
              <w:left w:val="nil"/>
              <w:bottom w:val="nil"/>
              <w:right w:val="nil"/>
            </w:tcBorders>
            <w:shd w:val="clear" w:color="auto" w:fill="auto"/>
            <w:tcMar>
              <w:left w:w="108" w:type="dxa"/>
              <w:right w:w="108" w:type="dxa"/>
            </w:tcMar>
            <w:vAlign w:val="center"/>
          </w:tcPr>
          <w:p>
            <w:pPr>
              <w:keepNext w:val="0"/>
              <w:keepLines w:val="0"/>
              <w:pageBreakBefore w:val="0"/>
              <w:widowControl/>
              <w:suppressLineNumbers w:val="0"/>
              <w:kinsoku/>
              <w:wordWrap/>
              <w:overflowPunct/>
              <w:bidi w:val="0"/>
              <w:adjustRightInd/>
              <w:spacing w:before="0" w:beforeAutospacing="0" w:after="0" w:afterAutospacing="0" w:line="590" w:lineRule="exact"/>
              <w:ind w:left="0" w:right="0"/>
              <w:jc w:val="left"/>
              <w:textAlignment w:val="auto"/>
              <w:rPr>
                <w:rFonts w:ascii="宋体" w:eastAsia="宋体" w:hAnsi="宋体" w:cs="宋体" w:hint="eastAsia"/>
                <w:kern w:val="0"/>
                <w:sz w:val="24"/>
                <w:szCs w:val="24"/>
              </w:rPr>
            </w:pPr>
            <w:r>
              <w:rPr>
                <w:rFonts w:ascii="宋体" w:eastAsia="宋体" w:hAnsi="宋体" w:cs="宋体" w:hint="eastAsia"/>
                <w:kern w:val="0"/>
                <w:sz w:val="20"/>
                <w:szCs w:val="20"/>
              </w:rPr>
              <w:t>3.填报金额为资产“账面</w:t>
            </w:r>
            <w:r>
              <w:rPr>
                <w:rFonts w:cs="宋体" w:hint="eastAsia"/>
                <w:kern w:val="0"/>
                <w:sz w:val="20"/>
                <w:szCs w:val="20"/>
                <w:lang w:val="en-US" w:eastAsia="zh-CN"/>
              </w:rPr>
              <w:t>净</w:t>
            </w:r>
            <w:r>
              <w:rPr>
                <w:rFonts w:ascii="宋体" w:eastAsia="宋体" w:hAnsi="宋体" w:cs="宋体" w:hint="eastAsia"/>
                <w:kern w:val="0"/>
                <w:sz w:val="20"/>
                <w:szCs w:val="20"/>
              </w:rPr>
              <w:t>值”。</w:t>
            </w:r>
          </w:p>
        </w:tc>
      </w:tr>
    </w:tbl>
    <w:p>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590" w:lineRule="exact"/>
        <w:ind w:left="0" w:right="0" w:firstLine="640" w:firstLineChars="200"/>
        <w:jc w:val="both"/>
        <w:textAlignment w:val="auto"/>
        <w:rPr>
          <w:rFonts w:ascii="黑体" w:eastAsia="黑体" w:hAnsi="黑体" w:cs="黑体" w:hint="eastAsia"/>
          <w:kern w:val="0"/>
          <w:sz w:val="24"/>
          <w:szCs w:val="24"/>
        </w:rPr>
      </w:pPr>
      <w:r>
        <w:rPr>
          <w:rFonts w:ascii="黑体" w:eastAsia="黑体" w:hAnsi="黑体" w:cs="黑体" w:hint="eastAsia"/>
          <w:kern w:val="0"/>
          <w:sz w:val="32"/>
          <w:szCs w:val="32"/>
        </w:rPr>
        <w:t>三、政府采购支出情况</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24"/>
          <w:szCs w:val="24"/>
        </w:rPr>
      </w:pPr>
      <w:r>
        <w:rPr>
          <w:rFonts w:ascii="仿宋" w:eastAsia="仿宋" w:hAnsi="仿宋" w:cs="仿宋" w:hint="eastAsia"/>
          <w:kern w:val="0"/>
          <w:sz w:val="32"/>
          <w:szCs w:val="32"/>
        </w:rPr>
        <w:t>2021年度，部门政府采购支出总额0</w:t>
      </w:r>
      <w:r>
        <w:rPr>
          <w:rFonts w:ascii="仿宋" w:eastAsia="仿宋" w:hAnsi="仿宋" w:cs="仿宋" w:hint="eastAsia"/>
          <w:kern w:val="0"/>
          <w:sz w:val="32"/>
          <w:szCs w:val="32"/>
          <w:lang w:val="en-US" w:eastAsia="zh-CN"/>
        </w:rPr>
        <w:t>.00</w:t>
      </w:r>
      <w:r>
        <w:rPr>
          <w:rFonts w:ascii="仿宋" w:eastAsia="仿宋" w:hAnsi="仿宋" w:cs="仿宋" w:hint="eastAsia"/>
          <w:kern w:val="0"/>
          <w:sz w:val="32"/>
          <w:szCs w:val="32"/>
        </w:rPr>
        <w:t>万元，其中：政府采购货物支出0</w:t>
      </w:r>
      <w:r>
        <w:rPr>
          <w:rFonts w:ascii="仿宋" w:eastAsia="仿宋" w:hAnsi="仿宋" w:cs="仿宋" w:hint="eastAsia"/>
          <w:kern w:val="0"/>
          <w:sz w:val="32"/>
          <w:szCs w:val="32"/>
          <w:lang w:val="en-US" w:eastAsia="zh-CN"/>
        </w:rPr>
        <w:t>.00</w:t>
      </w:r>
      <w:r>
        <w:rPr>
          <w:rFonts w:ascii="仿宋" w:eastAsia="仿宋" w:hAnsi="仿宋" w:cs="仿宋" w:hint="eastAsia"/>
          <w:kern w:val="0"/>
          <w:sz w:val="32"/>
          <w:szCs w:val="32"/>
        </w:rPr>
        <w:t>万元；政府采购工程支出0</w:t>
      </w:r>
      <w:r>
        <w:rPr>
          <w:rFonts w:ascii="仿宋" w:eastAsia="仿宋" w:hAnsi="仿宋" w:cs="仿宋" w:hint="eastAsia"/>
          <w:kern w:val="0"/>
          <w:sz w:val="32"/>
          <w:szCs w:val="32"/>
          <w:lang w:val="en-US" w:eastAsia="zh-CN"/>
        </w:rPr>
        <w:t>.00</w:t>
      </w:r>
      <w:r>
        <w:rPr>
          <w:rFonts w:ascii="仿宋" w:eastAsia="仿宋" w:hAnsi="仿宋" w:cs="仿宋" w:hint="eastAsia"/>
          <w:kern w:val="0"/>
          <w:sz w:val="32"/>
          <w:szCs w:val="32"/>
        </w:rPr>
        <w:t>万元；政府采购服务支出0</w:t>
      </w:r>
      <w:r>
        <w:rPr>
          <w:rFonts w:ascii="仿宋" w:eastAsia="仿宋" w:hAnsi="仿宋" w:cs="仿宋" w:hint="eastAsia"/>
          <w:kern w:val="0"/>
          <w:sz w:val="32"/>
          <w:szCs w:val="32"/>
          <w:lang w:val="en-US" w:eastAsia="zh-CN"/>
        </w:rPr>
        <w:t>.00</w:t>
      </w:r>
      <w:r>
        <w:rPr>
          <w:rFonts w:ascii="仿宋" w:eastAsia="仿宋" w:hAnsi="仿宋" w:cs="仿宋" w:hint="eastAsia"/>
          <w:kern w:val="0"/>
          <w:sz w:val="32"/>
          <w:szCs w:val="32"/>
        </w:rPr>
        <w:t>万元。授予中小企业合同金额0</w:t>
      </w:r>
      <w:r>
        <w:rPr>
          <w:rFonts w:ascii="仿宋" w:eastAsia="仿宋" w:hAnsi="仿宋" w:cs="仿宋" w:hint="eastAsia"/>
          <w:kern w:val="0"/>
          <w:sz w:val="32"/>
          <w:szCs w:val="32"/>
          <w:lang w:val="en-US" w:eastAsia="zh-CN"/>
        </w:rPr>
        <w:t>.00</w:t>
      </w:r>
      <w:r>
        <w:rPr>
          <w:rFonts w:ascii="仿宋" w:eastAsia="仿宋" w:hAnsi="仿宋" w:cs="仿宋" w:hint="eastAsia"/>
          <w:kern w:val="0"/>
          <w:sz w:val="32"/>
          <w:szCs w:val="32"/>
        </w:rPr>
        <w:t>万元，占政府采购支出总额的0</w:t>
      </w:r>
      <w:r>
        <w:rPr>
          <w:rFonts w:ascii="仿宋" w:eastAsia="仿宋" w:hAnsi="仿宋" w:cs="仿宋" w:hint="eastAsia"/>
          <w:kern w:val="0"/>
          <w:sz w:val="32"/>
          <w:szCs w:val="32"/>
          <w:lang w:val="en-US" w:eastAsia="zh-CN"/>
        </w:rPr>
        <w:t>.00</w:t>
      </w:r>
      <w:r>
        <w:rPr>
          <w:rFonts w:ascii="仿宋" w:eastAsia="仿宋" w:hAnsi="仿宋" w:cs="仿宋" w:hint="eastAsia"/>
          <w:kern w:val="0"/>
          <w:sz w:val="32"/>
          <w:szCs w:val="32"/>
        </w:rPr>
        <w:t>%。2021年</w:t>
      </w:r>
      <w:r>
        <w:rPr>
          <w:rFonts w:ascii="仿宋" w:eastAsia="仿宋" w:hAnsi="仿宋" w:cs="仿宋" w:hint="eastAsia"/>
          <w:kern w:val="0"/>
          <w:sz w:val="32"/>
          <w:szCs w:val="32"/>
          <w:lang w:eastAsia="zh-CN"/>
        </w:rPr>
        <w:t>澄江市农机监理站澄江市农业机械化技术学校</w:t>
      </w:r>
      <w:r>
        <w:rPr>
          <w:rFonts w:ascii="仿宋" w:eastAsia="仿宋" w:hAnsi="仿宋" w:cs="仿宋" w:hint="eastAsia"/>
          <w:kern w:val="0"/>
          <w:sz w:val="32"/>
          <w:szCs w:val="32"/>
        </w:rPr>
        <w:t>无政府采购支出。</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590" w:lineRule="exact"/>
        <w:ind w:left="0" w:right="0" w:firstLine="640" w:firstLineChars="200"/>
        <w:jc w:val="both"/>
        <w:textAlignment w:val="auto"/>
        <w:rPr>
          <w:rFonts w:ascii="黑体" w:eastAsia="黑体" w:hAnsi="黑体" w:cs="黑体" w:hint="eastAsia"/>
          <w:kern w:val="0"/>
          <w:sz w:val="24"/>
          <w:szCs w:val="24"/>
        </w:rPr>
      </w:pPr>
      <w:r>
        <w:rPr>
          <w:rFonts w:ascii="黑体" w:eastAsia="黑体" w:hAnsi="黑体" w:cs="黑体" w:hint="eastAsia"/>
          <w:kern w:val="0"/>
          <w:sz w:val="32"/>
          <w:szCs w:val="32"/>
        </w:rPr>
        <w:t>四、部门绩效自评情况</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590" w:lineRule="atLeast"/>
        <w:ind w:left="0" w:right="0" w:firstLine="640" w:firstLineChars="200"/>
        <w:jc w:val="both"/>
        <w:textAlignment w:val="auto"/>
        <w:rPr>
          <w:rFonts w:ascii="仿宋" w:eastAsia="仿宋" w:hAnsi="仿宋" w:cs="仿宋" w:hint="eastAsia"/>
          <w:color w:val="000000" w:themeColor="text1"/>
          <w:sz w:val="32"/>
          <w:szCs w:val="32"/>
          <w:lang w:val="en-US" w:eastAsia="zh-CN"/>
          <w14:textFill>
            <w14:solidFill>
              <w14:schemeClr w14:val="tx1"/>
            </w14:solidFill>
          </w14:textFill>
        </w:rPr>
      </w:pPr>
      <w:r>
        <w:rPr>
          <w:rFonts w:ascii="仿宋" w:eastAsia="仿宋" w:hAnsi="仿宋" w:cs="仿宋" w:hint="eastAsia"/>
          <w:color w:val="000000" w:themeColor="text1"/>
          <w:sz w:val="32"/>
          <w:szCs w:val="32"/>
          <w:lang w:val="en-US" w:eastAsia="zh-CN"/>
          <w14:textFill>
            <w14:solidFill>
              <w14:schemeClr w14:val="tx1"/>
            </w14:solidFill>
          </w14:textFill>
        </w:rPr>
        <w:t>根据澄江市财政局印发的《关于开展2021年度市级部门整体支出和项目支出预算绩效自评工作的通知》，</w:t>
      </w:r>
      <w:r>
        <w:rPr>
          <w:rFonts w:ascii="仿宋" w:eastAsia="仿宋" w:hAnsi="仿宋" w:cs="仿宋" w:hint="eastAsia"/>
          <w:kern w:val="0"/>
          <w:sz w:val="32"/>
          <w:szCs w:val="32"/>
          <w:lang w:eastAsia="zh-CN"/>
        </w:rPr>
        <w:t>澄江市农机监理站澄江市农业机械化技术学校</w:t>
      </w:r>
      <w:r>
        <w:rPr>
          <w:rFonts w:ascii="仿宋" w:eastAsia="仿宋" w:hAnsi="仿宋" w:cs="仿宋" w:hint="eastAsia"/>
          <w:color w:val="000000" w:themeColor="text1"/>
          <w:sz w:val="32"/>
          <w:szCs w:val="32"/>
          <w:lang w:val="en-US" w:eastAsia="zh-CN"/>
          <w14:textFill>
            <w14:solidFill>
              <w14:schemeClr w14:val="tx1"/>
            </w14:solidFill>
          </w14:textFill>
        </w:rPr>
        <w:t>对2021年</w:t>
      </w:r>
      <w:bookmarkStart w:id="0" w:name="_GoBack"/>
      <w:bookmarkEnd w:id="0"/>
      <w:r>
        <w:rPr>
          <w:rFonts w:ascii="仿宋" w:eastAsia="仿宋" w:hAnsi="仿宋" w:cs="仿宋" w:hint="eastAsia"/>
          <w:color w:val="000000" w:themeColor="text1"/>
          <w:sz w:val="32"/>
          <w:szCs w:val="32"/>
          <w:lang w:val="en-US" w:eastAsia="zh-CN"/>
          <w14:textFill>
            <w14:solidFill>
              <w14:schemeClr w14:val="tx1"/>
            </w14:solidFill>
          </w14:textFill>
        </w:rPr>
        <w:t>项目支出进行了绩效自评，共涉及预算项目4个，其中，自评等级为“优”的3个，“良”的0个，“中”的1个，“差”的0个。</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rPr>
        <w:t>部门绩效自评情况详见附表（附表10－附表12）</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590" w:lineRule="exact"/>
        <w:ind w:left="0" w:right="0" w:firstLine="640" w:firstLineChars="200"/>
        <w:jc w:val="both"/>
        <w:textAlignment w:val="auto"/>
        <w:rPr>
          <w:rFonts w:ascii="黑体" w:eastAsia="黑体" w:hAnsi="黑体" w:cs="黑体" w:hint="eastAsia"/>
          <w:kern w:val="0"/>
          <w:sz w:val="24"/>
          <w:szCs w:val="24"/>
        </w:rPr>
      </w:pPr>
      <w:r>
        <w:rPr>
          <w:rFonts w:ascii="黑体" w:eastAsia="黑体" w:hAnsi="黑体" w:cs="黑体" w:hint="eastAsia"/>
          <w:kern w:val="0"/>
          <w:sz w:val="32"/>
          <w:szCs w:val="32"/>
        </w:rPr>
        <w:t>五、其他重要事项情况说明</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32"/>
          <w:szCs w:val="32"/>
          <w:lang w:eastAsia="zh-CN"/>
        </w:rPr>
      </w:pPr>
      <w:r>
        <w:rPr>
          <w:rFonts w:ascii="仿宋" w:eastAsia="仿宋" w:hAnsi="仿宋" w:cs="仿宋" w:hint="eastAsia"/>
          <w:kern w:val="0"/>
          <w:sz w:val="32"/>
          <w:szCs w:val="32"/>
        </w:rPr>
        <w:t>无</w:t>
      </w:r>
      <w:r>
        <w:rPr>
          <w:rFonts w:ascii="仿宋" w:eastAsia="仿宋" w:hAnsi="仿宋" w:cs="仿宋" w:hint="eastAsia"/>
          <w:kern w:val="0"/>
          <w:sz w:val="32"/>
          <w:szCs w:val="32"/>
          <w:lang w:eastAsia="zh-CN"/>
        </w:rPr>
        <w:t>。</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590" w:lineRule="exact"/>
        <w:ind w:left="0" w:right="0" w:firstLine="640" w:firstLineChars="200"/>
        <w:jc w:val="both"/>
        <w:textAlignment w:val="auto"/>
        <w:rPr>
          <w:rFonts w:ascii="黑体" w:eastAsia="黑体" w:hAnsi="黑体" w:cs="黑体" w:hint="eastAsia"/>
          <w:kern w:val="0"/>
          <w:sz w:val="24"/>
          <w:szCs w:val="24"/>
        </w:rPr>
      </w:pPr>
      <w:r>
        <w:rPr>
          <w:rFonts w:ascii="黑体" w:eastAsia="黑体" w:hAnsi="黑体" w:cs="黑体" w:hint="eastAsia"/>
          <w:kern w:val="0"/>
          <w:sz w:val="32"/>
          <w:szCs w:val="32"/>
        </w:rPr>
        <w:t>六、相关口径说明</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24"/>
          <w:szCs w:val="24"/>
        </w:rPr>
      </w:pPr>
      <w:r>
        <w:rPr>
          <w:rFonts w:ascii="仿宋" w:eastAsia="仿宋" w:hAnsi="仿宋" w:cs="仿宋" w:hint="eastAsia"/>
          <w:kern w:val="0"/>
          <w:sz w:val="32"/>
          <w:szCs w:val="32"/>
        </w:rPr>
        <w:t>（一）基本支出中人员经费包括工资福利支出和对个人和家庭的补助，公用经费包括商品和服务支出、资本性支出等人员经费以外的支出。</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24"/>
          <w:szCs w:val="24"/>
        </w:rPr>
      </w:pPr>
      <w:r>
        <w:rPr>
          <w:rFonts w:ascii="仿宋" w:eastAsia="仿宋" w:hAnsi="仿宋" w:cs="仿宋" w:hint="eastAsia"/>
          <w:kern w:val="0"/>
          <w:sz w:val="32"/>
          <w:szCs w:val="32"/>
        </w:rPr>
        <w:t>（二）机关运行经费指行政单位和参照公务员法管理的事业单位使用一般公共预算财政拨款安排的基本支出中的公用经费支出。</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24"/>
          <w:szCs w:val="24"/>
        </w:rPr>
      </w:pPr>
      <w:r>
        <w:rPr>
          <w:rFonts w:ascii="仿宋" w:eastAsia="仿宋" w:hAnsi="仿宋" w:cs="仿宋" w:hint="eastAsia"/>
          <w:kern w:val="0"/>
          <w:sz w:val="32"/>
          <w:szCs w:val="32"/>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24"/>
          <w:szCs w:val="24"/>
        </w:rPr>
      </w:pPr>
      <w:r>
        <w:rPr>
          <w:rFonts w:ascii="仿宋" w:eastAsia="仿宋" w:hAnsi="仿宋" w:cs="仿宋" w:hint="eastAsia"/>
          <w:kern w:val="0"/>
          <w:sz w:val="32"/>
          <w:szCs w:val="32"/>
        </w:rPr>
        <w:t>（四）“三公”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590" w:lineRule="exact"/>
        <w:ind w:left="0" w:right="0" w:firstLine="640" w:firstLineChars="200"/>
        <w:jc w:val="both"/>
        <w:textAlignment w:val="auto"/>
        <w:rPr>
          <w:rFonts w:ascii="宋体" w:eastAsia="宋体" w:hAnsi="宋体" w:cs="宋体" w:hint="eastAsia"/>
          <w:kern w:val="0"/>
          <w:sz w:val="24"/>
          <w:szCs w:val="24"/>
        </w:rPr>
      </w:pPr>
      <w:r>
        <w:rPr>
          <w:rFonts w:ascii="Times New Roman" w:eastAsia="宋体" w:hAnsi="Times New Roman" w:cs="Times New Roman" w:hint="default"/>
          <w:kern w:val="0"/>
          <w:sz w:val="32"/>
          <w:szCs w:val="32"/>
        </w:rPr>
        <w:t xml:space="preserve"> </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590" w:lineRule="exact"/>
        <w:ind w:left="0" w:right="0" w:firstLine="720" w:firstLineChars="200"/>
        <w:jc w:val="center"/>
        <w:textAlignment w:val="auto"/>
        <w:rPr>
          <w:rFonts w:ascii="黑体" w:eastAsia="黑体" w:hAnsi="黑体" w:cs="黑体" w:hint="eastAsia"/>
          <w:kern w:val="0"/>
          <w:sz w:val="36"/>
          <w:szCs w:val="36"/>
        </w:rPr>
      </w:pPr>
      <w:r>
        <w:rPr>
          <w:rFonts w:ascii="黑体" w:eastAsia="黑体" w:hAnsi="黑体" w:cs="黑体" w:hint="eastAsia"/>
          <w:kern w:val="0"/>
          <w:sz w:val="36"/>
          <w:szCs w:val="36"/>
        </w:rPr>
        <w:t>第五部分  名词解释</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24"/>
          <w:szCs w:val="24"/>
        </w:rPr>
      </w:pPr>
      <w:r>
        <w:rPr>
          <w:rFonts w:ascii="黑体" w:eastAsia="黑体" w:hAnsi="黑体" w:cs="黑体" w:hint="eastAsia"/>
          <w:kern w:val="0"/>
          <w:sz w:val="32"/>
          <w:szCs w:val="32"/>
        </w:rPr>
        <w:t>一、政府采购：</w:t>
      </w:r>
      <w:r>
        <w:rPr>
          <w:rFonts w:ascii="仿宋" w:eastAsia="仿宋" w:hAnsi="仿宋" w:cs="仿宋" w:hint="eastAsia"/>
          <w:kern w:val="0"/>
          <w:sz w:val="32"/>
          <w:szCs w:val="32"/>
        </w:rPr>
        <w:t>是指各级国家机关、事业单位和团体组织，使用财政性资金采购依法制定的集中采购目录以内的或者采购限额标准以上的货物、工程和服务的行为。</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24"/>
          <w:szCs w:val="24"/>
        </w:rPr>
      </w:pPr>
      <w:r>
        <w:rPr>
          <w:rFonts w:ascii="黑体" w:eastAsia="黑体" w:hAnsi="黑体" w:cs="黑体" w:hint="eastAsia"/>
          <w:kern w:val="0"/>
          <w:sz w:val="32"/>
          <w:szCs w:val="32"/>
        </w:rPr>
        <w:t>二、一般公共预算收入：</w:t>
      </w:r>
      <w:r>
        <w:rPr>
          <w:rFonts w:ascii="仿宋" w:eastAsia="仿宋" w:hAnsi="仿宋" w:cs="仿宋" w:hint="eastAsia"/>
          <w:kern w:val="0"/>
          <w:sz w:val="32"/>
          <w:szCs w:val="32"/>
        </w:rPr>
        <w:t>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24"/>
          <w:szCs w:val="24"/>
        </w:rPr>
      </w:pPr>
      <w:r>
        <w:rPr>
          <w:rFonts w:ascii="黑体" w:eastAsia="黑体" w:hAnsi="黑体" w:cs="黑体" w:hint="eastAsia"/>
          <w:kern w:val="0"/>
          <w:sz w:val="32"/>
          <w:szCs w:val="32"/>
        </w:rPr>
        <w:t>三、一般公共预算支出：</w:t>
      </w:r>
      <w:r>
        <w:rPr>
          <w:rFonts w:ascii="仿宋" w:eastAsia="仿宋" w:hAnsi="仿宋" w:cs="仿宋" w:hint="eastAsia"/>
          <w:kern w:val="0"/>
          <w:sz w:val="32"/>
          <w:szCs w:val="32"/>
        </w:rPr>
        <w:t>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590" w:lineRule="exact"/>
        <w:ind w:left="0" w:right="0" w:firstLine="640" w:firstLineChars="200"/>
        <w:jc w:val="both"/>
        <w:textAlignment w:val="auto"/>
        <w:rPr>
          <w:rFonts w:ascii="仿宋" w:eastAsia="仿宋" w:hAnsi="仿宋" w:cs="仿宋" w:hint="eastAsia"/>
          <w:kern w:val="0"/>
          <w:sz w:val="24"/>
          <w:szCs w:val="24"/>
        </w:rPr>
      </w:pPr>
      <w:r>
        <w:rPr>
          <w:rFonts w:ascii="黑体" w:eastAsia="黑体" w:hAnsi="黑体" w:cs="黑体" w:hint="eastAsia"/>
          <w:kern w:val="0"/>
          <w:sz w:val="32"/>
          <w:szCs w:val="32"/>
        </w:rPr>
        <w:t>四、“三公”经费：</w:t>
      </w:r>
      <w:r>
        <w:rPr>
          <w:rFonts w:ascii="仿宋" w:eastAsia="仿宋" w:hAnsi="仿宋" w:cs="仿宋" w:hint="eastAsia"/>
          <w:kern w:val="0"/>
          <w:sz w:val="32"/>
          <w:szCs w:val="32"/>
        </w:rPr>
        <w:t>“三公”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pPr>
        <w:keepNext w:val="0"/>
        <w:keepLines w:val="0"/>
        <w:pageBreakBefore w:val="0"/>
        <w:kinsoku/>
        <w:wordWrap/>
        <w:overflowPunct/>
        <w:bidi w:val="0"/>
        <w:adjustRightInd/>
        <w:spacing w:beforeAutospacing="0" w:afterAutospacing="0" w:line="590" w:lineRule="exact"/>
        <w:textAlignment w:val="auto"/>
      </w:pPr>
    </w:p>
    <w:p>
      <w:pPr>
        <w:rPr>
          <w:rFonts w:ascii="Arial" w:eastAsia="Arial" w:hAnsi="Arial" w:cs="Arial"/>
          <w:b/>
          <w:sz w:val="36"/>
        </w:rPr>
      </w:pPr>
      <w:r>
        <w:rPr>
          <w:rFonts w:ascii="Arial" w:eastAsia="Arial" w:hAnsi="Arial" w:cs="Arial"/>
          <w:b/>
          <w:sz w:val="36"/>
        </w:rPr>
        <w:t>监督索引号53042200532601601111</w:t>
      </w:r>
    </w:p>
    <w:sectPr>
      <w:pgSz w:w="11915" w:h="16851"/>
      <w:pgMar w:top="1440" w:right="1800" w:bottom="1440" w:left="1800" w:header="851" w:footer="992" w:gutter="0"/>
      <w:cols w:num="1" w:space="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DE6E85"/>
    <w:rsid w:val="0FEC503D"/>
    <w:rsid w:val="11124360"/>
    <w:rsid w:val="12E618E3"/>
    <w:rsid w:val="134D46AB"/>
    <w:rsid w:val="14353218"/>
    <w:rsid w:val="165F5030"/>
    <w:rsid w:val="1EA23632"/>
    <w:rsid w:val="21DE6E85"/>
    <w:rsid w:val="26DB0C35"/>
    <w:rsid w:val="3976481D"/>
    <w:rsid w:val="3AEE3823"/>
    <w:rsid w:val="3EDD5AE5"/>
    <w:rsid w:val="3F5C0295"/>
    <w:rsid w:val="4BEE0969"/>
    <w:rsid w:val="4F8E5C89"/>
    <w:rsid w:val="54390445"/>
    <w:rsid w:val="5A156464"/>
    <w:rsid w:val="5C401BA7"/>
    <w:rsid w:val="622876C3"/>
    <w:rsid w:val="62410DB1"/>
    <w:rsid w:val="64670F7A"/>
    <w:rsid w:val="6A4D6295"/>
    <w:rsid w:val="783764D9"/>
  </w:rsids>
  <w:docVars>
    <w:docVar w:name="commondata" w:val="eyJoZGlkIjoiMmYyZjliN2NiZGNlODg1YzU0MTRhOTViM2Q3ZGJhNG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qFormat="1"/>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NormalIndent"/>
    <w:uiPriority w:val="99"/>
    <w:unhideWhenUsed/>
    <w:qFormat/>
    <w:pPr>
      <w:spacing w:before="0" w:beforeAutospacing="0" w:after="0" w:afterAutospacing="0"/>
      <w:ind w:left="0" w:right="0"/>
      <w:jc w:val="left"/>
    </w:pPr>
    <w:rPr>
      <w:rFonts w:ascii="宋体" w:eastAsia="宋体" w:hAnsi="宋体" w:cs="宋体" w:hint="eastAsia"/>
      <w:kern w:val="0"/>
      <w:sz w:val="24"/>
      <w:szCs w:val="24"/>
      <w:lang w:val="en-US" w:eastAsia="zh-CN" w:bidi="ar"/>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NormalIndent">
    <w:name w:val="Normal Indent"/>
    <w:basedOn w:val="Normal"/>
    <w:next w:val="Normal"/>
    <w:qFormat/>
    <w:pPr>
      <w:snapToGrid w:val="0"/>
      <w:spacing w:before="0" w:beforeAutospacing="0" w:after="0" w:afterAutospacing="0" w:line="300" w:lineRule="auto"/>
      <w:ind w:left="0" w:right="0" w:firstLine="556"/>
      <w:jc w:val="left"/>
    </w:pPr>
    <w:rPr>
      <w:rFonts w:ascii="仿宋_GB2312" w:eastAsia="仿宋_GB2312" w:hAnsi="Times New Roman" w:cs="宋体" w:hint="eastAsia"/>
      <w:kern w:val="0"/>
      <w:sz w:val="24"/>
      <w:szCs w:val="24"/>
      <w:lang w:val="en-US" w:eastAsia="zh-CN" w:bidi="ar"/>
    </w:rPr>
  </w:style>
  <w:style w:type="paragraph" w:customStyle="1" w:styleId="Char">
    <w:name w:val="普通(网站) Char"/>
    <w:basedOn w:val="Normal"/>
    <w:qFormat/>
    <w:pPr>
      <w:spacing w:before="0" w:beforeAutospacing="1" w:after="0" w:afterAutospacing="1"/>
      <w:ind w:left="0" w:right="0"/>
      <w:jc w:val="left"/>
    </w:pPr>
    <w:rPr>
      <w:rFonts w:ascii="宋体" w:eastAsia="宋体" w:hAnsi="宋体" w:cs="宋体" w:hint="eastAsia"/>
      <w:kern w:val="0"/>
      <w:sz w:val="24"/>
      <w:szCs w:val="24"/>
      <w:lang w:val="en-US" w:eastAsia="zh-CN" w:bidi="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17</Pages>
  <Words>6834</Words>
  <Characters>7690</Characters>
  <Application>Microsoft Office Word</Application>
  <DocSecurity>0</DocSecurity>
  <Lines>0</Lines>
  <Paragraphs>0</Paragraphs>
  <ScaleCrop>false</ScaleCrop>
  <Company/>
  <LinksUpToDate>false</LinksUpToDate>
  <CharactersWithSpaces>7729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忆往昔</dc:creator>
  <cp:lastModifiedBy>Administrator</cp:lastModifiedBy>
  <cp:revision>1</cp:revision>
  <dcterms:created xsi:type="dcterms:W3CDTF">2022-10-10T08:27:00Z</dcterms:created>
  <dcterms:modified xsi:type="dcterms:W3CDTF">2022-10-12T01:26:13Z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9E5F8761EDAD43DFBDF79F8B5BF957C4</vt:lpwstr>
  </property>
  <property fmtid="{D5CDD505-2E9C-101B-9397-08002B2CF9AE}" pid="3" name="KSOProductBuildVer">
    <vt:lpwstr>2052-11.1.0.12358</vt:lpwstr>
  </property>
</Properties>
</file>