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75" w:beforeAutospacing="0" w:afterAutospacing="0" w:line="450" w:lineRule="atLeast"/>
        <w:rPr>
          <w:rFonts w:ascii="微软雅黑" w:hAnsi="微软雅黑" w:eastAsia="微软雅黑" w:cs="微软雅黑"/>
          <w:color w:val="000000"/>
        </w:rPr>
      </w:pPr>
      <w:r>
        <w:rPr>
          <w:rStyle w:val="7"/>
          <w:rFonts w:ascii="Arial" w:hAnsi="Arial" w:eastAsia="微软雅黑" w:cs="Arial"/>
          <w:color w:val="000000"/>
          <w:sz w:val="36"/>
          <w:szCs w:val="36"/>
          <w:shd w:val="clear" w:color="auto" w:fill="FFFFFF"/>
        </w:rPr>
        <w:t>监督索引号53040300436100901000</w:t>
      </w:r>
    </w:p>
    <w:p>
      <w:pPr>
        <w:pStyle w:val="5"/>
        <w:widowControl/>
        <w:shd w:val="clear" w:color="auto" w:fill="FFFFFF"/>
        <w:spacing w:beforeAutospacing="0" w:afterAutospacing="0" w:line="450" w:lineRule="atLeast"/>
        <w:jc w:val="center"/>
        <w:rPr>
          <w:rFonts w:ascii="微软雅黑" w:hAnsi="微软雅黑" w:eastAsia="微软雅黑" w:cs="微软雅黑"/>
          <w:color w:val="000000"/>
        </w:rPr>
      </w:pPr>
      <w:r>
        <w:rPr>
          <w:rFonts w:ascii="方正小标宋_GBK" w:hAnsi="方正小标宋_GBK" w:eastAsia="方正小标宋_GBK" w:cs="方正小标宋_GBK"/>
          <w:color w:val="000000"/>
          <w:sz w:val="43"/>
          <w:szCs w:val="43"/>
          <w:shd w:val="clear" w:color="auto" w:fill="FFFFFF"/>
        </w:rPr>
        <w:t>玉溪市江川区九溪镇卫生院（玉溪市江川区九溪镇妇幼保健计划生育服务站）</w:t>
      </w:r>
      <w:r>
        <w:rPr>
          <w:rFonts w:ascii="Times New Roman" w:hAnsi="Times New Roman" w:eastAsia="微软雅黑"/>
          <w:color w:val="000000"/>
          <w:sz w:val="43"/>
          <w:szCs w:val="43"/>
          <w:shd w:val="clear" w:color="auto" w:fill="FFFFFF"/>
        </w:rPr>
        <w:t>2021</w:t>
      </w:r>
      <w:r>
        <w:rPr>
          <w:rFonts w:ascii="方正小标宋_GBK" w:hAnsi="方正小标宋_GBK" w:eastAsia="方正小标宋_GBK" w:cs="方正小标宋_GBK"/>
          <w:color w:val="000000"/>
          <w:sz w:val="43"/>
          <w:szCs w:val="43"/>
          <w:shd w:val="clear" w:color="auto" w:fill="FFFFFF"/>
        </w:rPr>
        <w:t>年度部门决算</w:t>
      </w:r>
    </w:p>
    <w:p>
      <w:pPr>
        <w:pStyle w:val="5"/>
        <w:widowControl/>
        <w:shd w:val="clear" w:color="auto" w:fill="FFFFFF"/>
        <w:spacing w:beforeAutospacing="0" w:afterAutospacing="0" w:line="450" w:lineRule="atLeast"/>
        <w:jc w:val="center"/>
        <w:rPr>
          <w:rFonts w:ascii="微软雅黑" w:hAnsi="微软雅黑" w:eastAsia="微软雅黑" w:cs="微软雅黑"/>
          <w:color w:val="000000"/>
        </w:rPr>
      </w:pPr>
      <w:r>
        <w:rPr>
          <w:rFonts w:ascii="Times New Roman" w:hAnsi="Times New Roman" w:eastAsia="微软雅黑"/>
          <w:color w:val="000000"/>
          <w:sz w:val="36"/>
          <w:szCs w:val="36"/>
          <w:shd w:val="clear" w:color="auto" w:fill="FFFFFF"/>
        </w:rPr>
        <w:t> </w:t>
      </w:r>
    </w:p>
    <w:p>
      <w:pPr>
        <w:pStyle w:val="5"/>
        <w:widowControl/>
        <w:shd w:val="clear" w:color="auto" w:fill="FFFFFF"/>
        <w:spacing w:beforeAutospacing="0" w:afterAutospacing="0" w:line="450" w:lineRule="atLeast"/>
        <w:jc w:val="center"/>
        <w:rPr>
          <w:rFonts w:hint="eastAsia" w:ascii="方正黑体_GBK" w:hAnsi="方正黑体_GBK" w:eastAsia="方正黑体_GBK" w:cs="方正黑体_GBK"/>
          <w:color w:val="000000"/>
          <w:sz w:val="31"/>
          <w:szCs w:val="31"/>
          <w:shd w:val="clear" w:color="auto" w:fill="FFFFFF"/>
        </w:rPr>
      </w:pPr>
      <w:r>
        <w:rPr>
          <w:rFonts w:ascii="方正黑体_GBK" w:hAnsi="方正黑体_GBK" w:eastAsia="方正黑体_GBK" w:cs="方正黑体_GBK"/>
          <w:color w:val="000000"/>
          <w:sz w:val="31"/>
          <w:szCs w:val="31"/>
          <w:shd w:val="clear" w:color="auto" w:fill="FFFFFF"/>
        </w:rPr>
        <w:t>目  录</w:t>
      </w:r>
    </w:p>
    <w:p>
      <w:pPr>
        <w:pStyle w:val="5"/>
        <w:widowControl/>
        <w:shd w:val="clear" w:color="auto" w:fill="FFFFFF"/>
        <w:spacing w:beforeAutospacing="0" w:afterAutospacing="0" w:line="450" w:lineRule="atLeast"/>
        <w:jc w:val="center"/>
        <w:rPr>
          <w:rFonts w:ascii="微软雅黑" w:hAnsi="微软雅黑" w:eastAsia="微软雅黑" w:cs="微软雅黑"/>
          <w:color w:val="000000"/>
        </w:rPr>
      </w:pP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Times New Roman" w:hAnsi="Times New Roman" w:eastAsia="微软雅黑"/>
          <w:color w:val="000000"/>
          <w:sz w:val="31"/>
          <w:szCs w:val="31"/>
          <w:shd w:val="clear" w:color="auto" w:fill="FFFFFF"/>
        </w:rPr>
        <w:t> </w:t>
      </w:r>
      <w:r>
        <w:rPr>
          <w:rFonts w:ascii="方正黑体_GBK" w:hAnsi="方正黑体_GBK" w:eastAsia="方正黑体_GBK" w:cs="方正黑体_GBK"/>
          <w:color w:val="000000"/>
          <w:sz w:val="31"/>
          <w:szCs w:val="31"/>
          <w:shd w:val="clear" w:color="auto" w:fill="FFFFFF"/>
        </w:rPr>
        <w:t>第一部分  玉溪市江川区九溪镇卫生院（玉溪市江川区九溪镇妇幼保健计划生育服务站）概况</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一、主要职能</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二、部门基本情况</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黑体_GBK" w:hAnsi="方正黑体_GBK" w:eastAsia="方正黑体_GBK" w:cs="方正黑体_GBK"/>
          <w:color w:val="000000"/>
          <w:sz w:val="31"/>
          <w:szCs w:val="31"/>
          <w:shd w:val="clear" w:color="auto" w:fill="FFFFFF"/>
        </w:rPr>
        <w:t>第二部分  2021年度部门决算表</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一、收入支出决算总表</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二、收入决算表</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三、支出决算表</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四、财政拨款收入支出决算总表</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五、一般公共预算财政拨款收入支出决算表</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六、一般公共预算财政拨款基本支出决算表</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七、政府性基金预算财政拨款收入支出决算表</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八、国有资本经营预算财政拨款收入支出决算表</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九、“三公”经费、行政参公单位机关运行经费情况表</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黑体_GBK" w:hAnsi="方正黑体_GBK" w:eastAsia="方正黑体_GBK" w:cs="方正黑体_GBK"/>
          <w:color w:val="000000"/>
          <w:sz w:val="31"/>
          <w:szCs w:val="31"/>
          <w:shd w:val="clear" w:color="auto" w:fill="FFFFFF"/>
        </w:rPr>
        <w:t>第三部分  2021年度部门决算情况说明</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一、收入决算情况说明</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二、支出决算情况说明</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三、一般公共预算财政拨款支出决算情况说明</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四、一般公共预算财政拨款“三公”经费支出决算情况说明</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黑体_GBK" w:hAnsi="方正黑体_GBK" w:eastAsia="方正黑体_GBK" w:cs="方正黑体_GBK"/>
          <w:color w:val="000000"/>
          <w:sz w:val="31"/>
          <w:szCs w:val="31"/>
          <w:shd w:val="clear" w:color="auto" w:fill="FFFFFF"/>
        </w:rPr>
        <w:t>第四部分  其他重要事项及相关口径情况说明</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一、机关运行经费支出情况</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二、国有资产占用情况</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三、政府采购支出情况</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四、部门绩效自评情况</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（一）部门整体支出绩效自评情况</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（二）部门整体支出绩效自评表</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（三）项目支出绩效自评表</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仿宋_GBK" w:hAnsi="方正仿宋_GBK" w:eastAsia="方正仿宋_GBK" w:cs="方正仿宋_GBK"/>
          <w:color w:val="000000"/>
          <w:sz w:val="31"/>
          <w:szCs w:val="31"/>
          <w:shd w:val="clear" w:color="auto" w:fill="FFFFFF"/>
        </w:rPr>
        <w:t>五、其他重要事项情况说明</w:t>
      </w:r>
    </w:p>
    <w:p>
      <w:pPr>
        <w:pStyle w:val="5"/>
        <w:widowControl/>
        <w:shd w:val="clear" w:color="auto" w:fill="FFFFFF"/>
        <w:spacing w:beforeAutospacing="0" w:afterAutospacing="0" w:line="450" w:lineRule="atLeast"/>
        <w:ind w:firstLine="645"/>
        <w:jc w:val="both"/>
        <w:rPr>
          <w:rFonts w:ascii="微软雅黑" w:hAnsi="微软雅黑" w:eastAsia="微软雅黑" w:cs="微软雅黑"/>
          <w:color w:val="000000"/>
        </w:rPr>
      </w:pPr>
      <w:r>
        <w:rPr>
          <w:rFonts w:ascii="方正黑体_GBK" w:hAnsi="方正黑体_GBK" w:eastAsia="方正黑体_GBK" w:cs="方正黑体_GBK"/>
          <w:color w:val="000000"/>
          <w:sz w:val="31"/>
          <w:szCs w:val="31"/>
          <w:shd w:val="clear" w:color="auto" w:fill="FFFFFF"/>
        </w:rPr>
        <w:t>第五部分  名词解释</w:t>
      </w:r>
    </w:p>
    <w:p>
      <w:pPr>
        <w:pStyle w:val="5"/>
        <w:widowControl/>
        <w:shd w:val="clear" w:color="auto" w:fill="FFFFFF"/>
        <w:spacing w:beforeAutospacing="0" w:afterAutospacing="0" w:line="520" w:lineRule="exact"/>
        <w:jc w:val="center"/>
        <w:rPr>
          <w:rFonts w:ascii="Times New Roman" w:hAnsi="Times New Roman" w:eastAsia="微软雅黑"/>
          <w:color w:val="000000"/>
        </w:rPr>
      </w:pPr>
      <w:r>
        <w:rPr>
          <w:rFonts w:hint="eastAsia" w:ascii="宋体" w:hAnsi="宋体" w:eastAsia="宋体" w:cs="宋体"/>
          <w:color w:val="000000"/>
          <w:shd w:val="clear" w:color="auto" w:fill="FFFFFF"/>
        </w:rPr>
        <w:br w:type="textWrapping"/>
      </w:r>
      <w:r>
        <w:rPr>
          <w:rFonts w:ascii="Times New Roman" w:hAnsi="方正黑体_GBK" w:eastAsia="方正黑体_GBK"/>
          <w:color w:val="000000"/>
          <w:sz w:val="31"/>
          <w:szCs w:val="31"/>
          <w:shd w:val="clear" w:color="auto" w:fill="FFFFFF"/>
        </w:rPr>
        <w:t>第一部分</w:t>
      </w:r>
      <w:r>
        <w:rPr>
          <w:rFonts w:ascii="Times New Roman" w:hAnsi="Times New Roman" w:eastAsia="宋体"/>
          <w:color w:val="000000"/>
          <w:sz w:val="31"/>
          <w:szCs w:val="31"/>
          <w:shd w:val="clear" w:color="auto" w:fill="FFFFFF"/>
        </w:rPr>
        <w:t>  </w:t>
      </w:r>
      <w:r>
        <w:rPr>
          <w:rFonts w:ascii="Times New Roman" w:hAnsi="方正黑体_GBK" w:eastAsia="方正黑体_GBK"/>
          <w:color w:val="000000"/>
          <w:sz w:val="31"/>
          <w:szCs w:val="31"/>
          <w:shd w:val="clear" w:color="auto" w:fill="FFFFFF"/>
        </w:rPr>
        <w:t>玉溪市江川区九溪镇卫生院（玉溪市江川区九溪镇妇幼保健计划生育服务站）概况</w:t>
      </w:r>
    </w:p>
    <w:p>
      <w:pPr>
        <w:pStyle w:val="5"/>
        <w:widowControl/>
        <w:shd w:val="clear" w:color="auto" w:fill="FFFFFF"/>
        <w:spacing w:beforeAutospacing="0" w:afterAutospacing="0" w:line="520" w:lineRule="exact"/>
        <w:ind w:firstLine="600"/>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 </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黑体_GBK" w:eastAsia="方正黑体_GBK"/>
          <w:color w:val="000000"/>
          <w:sz w:val="31"/>
          <w:szCs w:val="31"/>
          <w:shd w:val="clear" w:color="auto" w:fill="FFFFFF"/>
        </w:rPr>
        <w:t>一、主要职能</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楷体_GBK" w:eastAsia="方正楷体_GBK"/>
          <w:color w:val="000000"/>
          <w:sz w:val="31"/>
          <w:szCs w:val="31"/>
          <w:shd w:val="clear" w:color="auto" w:fill="FFFFFF"/>
        </w:rPr>
        <w:t>（一）主要职能</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仿宋_GBK" w:eastAsia="方正仿宋_GBK"/>
          <w:color w:val="000000"/>
          <w:sz w:val="31"/>
          <w:szCs w:val="31"/>
          <w:shd w:val="clear" w:color="auto" w:fill="FFFFFF"/>
        </w:rPr>
        <w:t>参照政府批准的</w:t>
      </w:r>
      <w:r>
        <w:rPr>
          <w:rFonts w:ascii="Times New Roman" w:hAnsi="Times New Roman" w:eastAsia="方正仿宋_GBK"/>
          <w:color w:val="000000"/>
          <w:sz w:val="31"/>
          <w:szCs w:val="31"/>
          <w:shd w:val="clear" w:color="auto" w:fill="FFFFFF"/>
        </w:rPr>
        <w:t>“</w:t>
      </w:r>
      <w:r>
        <w:rPr>
          <w:rFonts w:ascii="Times New Roman" w:hAnsi="方正仿宋_GBK" w:eastAsia="方正仿宋_GBK"/>
          <w:color w:val="000000"/>
          <w:sz w:val="31"/>
          <w:szCs w:val="31"/>
          <w:shd w:val="clear" w:color="auto" w:fill="FFFFFF"/>
        </w:rPr>
        <w:t>三定</w:t>
      </w:r>
      <w:r>
        <w:rPr>
          <w:rFonts w:ascii="Times New Roman" w:hAnsi="Times New Roman" w:eastAsia="方正仿宋_GBK"/>
          <w:color w:val="000000"/>
          <w:sz w:val="31"/>
          <w:szCs w:val="31"/>
          <w:shd w:val="clear" w:color="auto" w:fill="FFFFFF"/>
        </w:rPr>
        <w:t>”</w:t>
      </w:r>
      <w:r>
        <w:rPr>
          <w:rFonts w:ascii="Times New Roman" w:hAnsi="方正仿宋_GBK" w:eastAsia="方正仿宋_GBK"/>
          <w:color w:val="000000"/>
          <w:sz w:val="31"/>
          <w:szCs w:val="31"/>
          <w:shd w:val="clear" w:color="auto" w:fill="FFFFFF"/>
        </w:rPr>
        <w:t>方案中对职能和机构的相关表述进行公开。</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楷体_GBK" w:eastAsia="方正楷体_GBK"/>
          <w:color w:val="000000"/>
          <w:sz w:val="31"/>
          <w:szCs w:val="31"/>
          <w:shd w:val="clear" w:color="auto" w:fill="FFFFFF"/>
        </w:rPr>
        <w:t>（二）</w:t>
      </w:r>
      <w:r>
        <w:rPr>
          <w:rFonts w:ascii="Times New Roman" w:hAnsi="Times New Roman" w:eastAsia="微软雅黑"/>
          <w:color w:val="000000"/>
          <w:sz w:val="31"/>
          <w:szCs w:val="31"/>
          <w:shd w:val="clear" w:color="auto" w:fill="FFFFFF"/>
        </w:rPr>
        <w:t>2021</w:t>
      </w:r>
      <w:r>
        <w:rPr>
          <w:rFonts w:ascii="Times New Roman" w:hAnsi="方正楷体_GBK" w:eastAsia="方正楷体_GBK"/>
          <w:color w:val="000000"/>
          <w:sz w:val="31"/>
          <w:szCs w:val="31"/>
          <w:shd w:val="clear" w:color="auto" w:fill="FFFFFF"/>
        </w:rPr>
        <w:t>年度重点工作任务介绍</w:t>
      </w:r>
    </w:p>
    <w:p>
      <w:pPr>
        <w:pStyle w:val="5"/>
        <w:widowControl/>
        <w:shd w:val="clear" w:color="auto" w:fill="FFFFFF"/>
        <w:spacing w:before="75"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1.</w:t>
      </w:r>
      <w:r>
        <w:rPr>
          <w:rFonts w:ascii="Times New Roman" w:hAnsi="方正仿宋_GBK" w:eastAsia="方正仿宋_GBK"/>
          <w:color w:val="000000"/>
          <w:sz w:val="31"/>
          <w:szCs w:val="31"/>
          <w:shd w:val="clear" w:color="auto" w:fill="FFFFFF"/>
        </w:rPr>
        <w:t>基本医疗：加强医疗质量管理，提高职工积极性，提升医院服务能力，稳步促进医院两个效益发展。</w:t>
      </w:r>
      <w:r>
        <w:rPr>
          <w:rFonts w:ascii="Times New Roman" w:hAnsi="Times New Roman" w:eastAsia="方正仿宋_GBK"/>
          <w:color w:val="000000"/>
          <w:sz w:val="31"/>
          <w:szCs w:val="31"/>
          <w:shd w:val="clear" w:color="auto" w:fill="FFFFFF"/>
        </w:rPr>
        <w:t>2021</w:t>
      </w:r>
      <w:r>
        <w:rPr>
          <w:rFonts w:ascii="Times New Roman" w:hAnsi="方正仿宋_GBK" w:eastAsia="方正仿宋_GBK"/>
          <w:color w:val="000000"/>
          <w:sz w:val="31"/>
          <w:szCs w:val="31"/>
          <w:shd w:val="clear" w:color="auto" w:fill="FFFFFF"/>
        </w:rPr>
        <w:t>年门诊全年共接收</w:t>
      </w:r>
      <w:r>
        <w:rPr>
          <w:rFonts w:ascii="Times New Roman" w:hAnsi="Times New Roman" w:eastAsia="方正仿宋_GBK"/>
          <w:color w:val="000000"/>
          <w:sz w:val="31"/>
          <w:szCs w:val="31"/>
          <w:shd w:val="clear" w:color="auto" w:fill="FFFFFF"/>
        </w:rPr>
        <w:t>37,572</w:t>
      </w:r>
      <w:r>
        <w:rPr>
          <w:rFonts w:ascii="Times New Roman" w:hAnsi="方正仿宋_GBK" w:eastAsia="方正仿宋_GBK"/>
          <w:color w:val="000000"/>
          <w:sz w:val="31"/>
          <w:szCs w:val="31"/>
          <w:shd w:val="clear" w:color="auto" w:fill="FFFFFF"/>
        </w:rPr>
        <w:t>人次，住院全年共接收</w:t>
      </w:r>
      <w:r>
        <w:rPr>
          <w:rFonts w:ascii="Times New Roman" w:hAnsi="Times New Roman" w:eastAsia="方正仿宋_GBK"/>
          <w:color w:val="000000"/>
          <w:sz w:val="31"/>
          <w:szCs w:val="31"/>
          <w:shd w:val="clear" w:color="auto" w:fill="FFFFFF"/>
        </w:rPr>
        <w:t>326</w:t>
      </w:r>
      <w:r>
        <w:rPr>
          <w:rFonts w:ascii="Times New Roman" w:hAnsi="方正仿宋_GBK" w:eastAsia="方正仿宋_GBK"/>
          <w:color w:val="000000"/>
          <w:sz w:val="31"/>
          <w:szCs w:val="31"/>
          <w:shd w:val="clear" w:color="auto" w:fill="FFFFFF"/>
        </w:rPr>
        <w:t>人次，有力保障了九溪镇人民群众看病治疗的需求，为当地创建一个健康美丽的小镇保驾护航。其次</w:t>
      </w:r>
      <w:r>
        <w:rPr>
          <w:rFonts w:ascii="Times New Roman" w:hAnsi="Times New Roman" w:eastAsia="方正仿宋_GBK"/>
          <w:color w:val="000000"/>
          <w:sz w:val="31"/>
          <w:szCs w:val="31"/>
          <w:shd w:val="clear" w:color="auto" w:fill="FFFFFF"/>
        </w:rPr>
        <w:t>,</w:t>
      </w:r>
      <w:r>
        <w:rPr>
          <w:rFonts w:ascii="Times New Roman" w:hAnsi="方正仿宋_GBK" w:eastAsia="方正仿宋_GBK"/>
          <w:color w:val="000000"/>
          <w:sz w:val="31"/>
          <w:szCs w:val="31"/>
          <w:shd w:val="clear" w:color="auto" w:fill="FFFFFF"/>
        </w:rPr>
        <w:t>我院在新型农村合作医疗方面</w:t>
      </w:r>
      <w:r>
        <w:rPr>
          <w:rFonts w:ascii="Times New Roman" w:hAnsi="Times New Roman" w:eastAsia="方正仿宋_GBK"/>
          <w:color w:val="000000"/>
          <w:sz w:val="31"/>
          <w:szCs w:val="31"/>
          <w:shd w:val="clear" w:color="auto" w:fill="FFFFFF"/>
        </w:rPr>
        <w:t>,</w:t>
      </w:r>
      <w:r>
        <w:rPr>
          <w:rFonts w:ascii="Times New Roman" w:hAnsi="方正仿宋_GBK" w:eastAsia="方正仿宋_GBK"/>
          <w:color w:val="000000"/>
          <w:sz w:val="31"/>
          <w:szCs w:val="31"/>
          <w:shd w:val="clear" w:color="auto" w:fill="FFFFFF"/>
        </w:rPr>
        <w:t>严格执行新农合管理的相关政策</w:t>
      </w:r>
      <w:r>
        <w:rPr>
          <w:rFonts w:ascii="Times New Roman" w:hAnsi="Times New Roman" w:eastAsia="方正仿宋_GBK"/>
          <w:color w:val="000000"/>
          <w:sz w:val="31"/>
          <w:szCs w:val="31"/>
          <w:shd w:val="clear" w:color="auto" w:fill="FFFFFF"/>
        </w:rPr>
        <w:t>;</w:t>
      </w:r>
      <w:r>
        <w:rPr>
          <w:rFonts w:ascii="Times New Roman" w:hAnsi="方正仿宋_GBK" w:eastAsia="方正仿宋_GBK"/>
          <w:color w:val="000000"/>
          <w:sz w:val="31"/>
          <w:szCs w:val="31"/>
          <w:shd w:val="clear" w:color="auto" w:fill="FFFFFF"/>
        </w:rPr>
        <w:t>最后在基本公共卫生服务方面抓实做细此项卫生工作</w:t>
      </w:r>
      <w:r>
        <w:rPr>
          <w:rFonts w:ascii="Times New Roman" w:hAnsi="Times New Roman" w:eastAsia="方正仿宋_GBK"/>
          <w:color w:val="000000"/>
          <w:sz w:val="31"/>
          <w:szCs w:val="31"/>
          <w:shd w:val="clear" w:color="auto" w:fill="FFFFFF"/>
        </w:rPr>
        <w:t>,</w:t>
      </w:r>
      <w:r>
        <w:rPr>
          <w:rFonts w:ascii="Times New Roman" w:hAnsi="方正仿宋_GBK" w:eastAsia="方正仿宋_GBK"/>
          <w:color w:val="000000"/>
          <w:sz w:val="31"/>
          <w:szCs w:val="31"/>
          <w:shd w:val="clear" w:color="auto" w:fill="FFFFFF"/>
        </w:rPr>
        <w:t>这样能提高群众的健康意识、防病意识、保健意识，切实减轻医疗负担。</w:t>
      </w:r>
    </w:p>
    <w:p>
      <w:pPr>
        <w:pStyle w:val="5"/>
        <w:widowControl/>
        <w:shd w:val="clear" w:color="auto" w:fill="FFFFFF"/>
        <w:spacing w:before="75"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2.</w:t>
      </w:r>
      <w:r>
        <w:rPr>
          <w:rFonts w:ascii="Times New Roman" w:hAnsi="方正仿宋_GBK" w:eastAsia="方正仿宋_GBK"/>
          <w:color w:val="000000"/>
          <w:sz w:val="31"/>
          <w:szCs w:val="31"/>
          <w:shd w:val="clear" w:color="auto" w:fill="FFFFFF"/>
        </w:rPr>
        <w:t>基本公共卫生服务：基本公共卫生是医改的重点内容之一，年内为实行动态管理的</w:t>
      </w:r>
      <w:r>
        <w:rPr>
          <w:rFonts w:ascii="Times New Roman" w:hAnsi="Times New Roman" w:eastAsia="方正仿宋_GBK"/>
          <w:color w:val="000000"/>
          <w:sz w:val="31"/>
          <w:szCs w:val="31"/>
          <w:shd w:val="clear" w:color="auto" w:fill="FFFFFF"/>
        </w:rPr>
        <w:t>3,666</w:t>
      </w:r>
      <w:r>
        <w:rPr>
          <w:rFonts w:ascii="Times New Roman" w:hAnsi="方正仿宋_GBK" w:eastAsia="方正仿宋_GBK"/>
          <w:color w:val="000000"/>
          <w:sz w:val="31"/>
          <w:szCs w:val="31"/>
          <w:shd w:val="clear" w:color="auto" w:fill="FFFFFF"/>
        </w:rPr>
        <w:t>名老年人进行了体格检查和健康指导，年内居民健康档案累计建档人数</w:t>
      </w:r>
      <w:r>
        <w:rPr>
          <w:rFonts w:ascii="Times New Roman" w:hAnsi="Times New Roman" w:eastAsia="方正仿宋_GBK"/>
          <w:color w:val="000000"/>
          <w:sz w:val="31"/>
          <w:szCs w:val="31"/>
          <w:shd w:val="clear" w:color="auto" w:fill="FFFFFF"/>
        </w:rPr>
        <w:t>27,027</w:t>
      </w:r>
      <w:r>
        <w:rPr>
          <w:rFonts w:ascii="Times New Roman" w:hAnsi="方正仿宋_GBK" w:eastAsia="方正仿宋_GBK"/>
          <w:color w:val="000000"/>
          <w:sz w:val="31"/>
          <w:szCs w:val="31"/>
          <w:shd w:val="clear" w:color="auto" w:fill="FFFFFF"/>
        </w:rPr>
        <w:t>人，对已确认的原发性高血压患者、糖尿病、重性精神病患者已纳入慢性病管理。并且抓实做细此项卫生工作能提高群众的健康意识、防病意识、保健意识，切实减轻医疗负担，是全面建设实现小康的保障。</w:t>
      </w:r>
    </w:p>
    <w:p>
      <w:pPr>
        <w:pStyle w:val="5"/>
        <w:widowControl/>
        <w:shd w:val="clear" w:color="auto" w:fill="FFFFFF"/>
        <w:spacing w:before="75"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3.</w:t>
      </w:r>
      <w:r>
        <w:rPr>
          <w:rFonts w:ascii="Times New Roman" w:hAnsi="方正仿宋_GBK" w:eastAsia="方正仿宋_GBK"/>
          <w:color w:val="000000"/>
          <w:sz w:val="31"/>
          <w:szCs w:val="31"/>
          <w:shd w:val="clear" w:color="auto" w:fill="FFFFFF"/>
        </w:rPr>
        <w:t>工会工作：院领导重视和支持工会工作，突出工会在单位发展中的重要作用和地位。工会组织在维权、履行单位管理等方面的职能作用得到巩固和加强。</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黑体_GBK" w:eastAsia="方正黑体_GBK"/>
          <w:color w:val="000000"/>
          <w:sz w:val="31"/>
          <w:szCs w:val="31"/>
          <w:shd w:val="clear" w:color="auto" w:fill="FFFFFF"/>
        </w:rPr>
        <w:t>二、部门基本情况</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楷体_GBK" w:eastAsia="方正楷体_GBK"/>
          <w:color w:val="000000"/>
          <w:sz w:val="31"/>
          <w:szCs w:val="31"/>
          <w:shd w:val="clear" w:color="auto" w:fill="FFFFFF"/>
        </w:rPr>
        <w:t>（一）部门决算单位构成</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仿宋_GBK" w:eastAsia="方正仿宋_GBK"/>
          <w:color w:val="000000"/>
          <w:sz w:val="31"/>
          <w:szCs w:val="31"/>
          <w:shd w:val="clear" w:color="auto" w:fill="FFFFFF"/>
        </w:rPr>
        <w:t>纳入玉溪市江川区九溪镇卫生院（玉溪市江川区九溪镇妇幼保健计划生育服务站）</w:t>
      </w:r>
      <w:r>
        <w:rPr>
          <w:rFonts w:ascii="Times New Roman" w:hAnsi="Times New Roman" w:eastAsia="微软雅黑"/>
          <w:color w:val="000000"/>
          <w:sz w:val="31"/>
          <w:szCs w:val="31"/>
          <w:shd w:val="clear" w:color="auto" w:fill="FFFFFF"/>
        </w:rPr>
        <w:t>2021</w:t>
      </w:r>
      <w:r>
        <w:rPr>
          <w:rFonts w:ascii="Times New Roman" w:hAnsi="方正仿宋_GBK" w:eastAsia="方正仿宋_GBK"/>
          <w:color w:val="000000"/>
          <w:sz w:val="31"/>
          <w:szCs w:val="31"/>
          <w:shd w:val="clear" w:color="auto" w:fill="FFFFFF"/>
        </w:rPr>
        <w:t>年度部门决算编报的单位共</w:t>
      </w:r>
      <w:r>
        <w:rPr>
          <w:rFonts w:ascii="Times New Roman" w:hAnsi="Times New Roman" w:eastAsia="微软雅黑"/>
          <w:color w:val="000000"/>
          <w:sz w:val="31"/>
          <w:szCs w:val="31"/>
          <w:shd w:val="clear" w:color="auto" w:fill="FFFFFF"/>
        </w:rPr>
        <w:t>1</w:t>
      </w:r>
      <w:r>
        <w:rPr>
          <w:rFonts w:ascii="Times New Roman" w:hAnsi="方正仿宋_GBK" w:eastAsia="方正仿宋_GBK"/>
          <w:color w:val="000000"/>
          <w:sz w:val="31"/>
          <w:szCs w:val="31"/>
          <w:shd w:val="clear" w:color="auto" w:fill="FFFFFF"/>
        </w:rPr>
        <w:t>个。其中：行政单位</w:t>
      </w:r>
      <w:r>
        <w:rPr>
          <w:rFonts w:ascii="Times New Roman" w:hAnsi="Times New Roman" w:eastAsia="微软雅黑"/>
          <w:color w:val="000000"/>
          <w:sz w:val="31"/>
          <w:szCs w:val="31"/>
          <w:shd w:val="clear" w:color="auto" w:fill="FFFFFF"/>
        </w:rPr>
        <w:t>0</w:t>
      </w:r>
      <w:r>
        <w:rPr>
          <w:rFonts w:ascii="Times New Roman" w:hAnsi="方正仿宋_GBK" w:eastAsia="方正仿宋_GBK"/>
          <w:color w:val="000000"/>
          <w:sz w:val="31"/>
          <w:szCs w:val="31"/>
          <w:shd w:val="clear" w:color="auto" w:fill="FFFFFF"/>
        </w:rPr>
        <w:t>个，参照公务员法管理的事业单位</w:t>
      </w:r>
      <w:r>
        <w:rPr>
          <w:rFonts w:ascii="Times New Roman" w:hAnsi="Times New Roman" w:eastAsia="微软雅黑"/>
          <w:color w:val="000000"/>
          <w:sz w:val="31"/>
          <w:szCs w:val="31"/>
          <w:shd w:val="clear" w:color="auto" w:fill="FFFFFF"/>
        </w:rPr>
        <w:t>0</w:t>
      </w:r>
      <w:r>
        <w:rPr>
          <w:rFonts w:ascii="Times New Roman" w:hAnsi="方正仿宋_GBK" w:eastAsia="方正仿宋_GBK"/>
          <w:color w:val="000000"/>
          <w:sz w:val="31"/>
          <w:szCs w:val="31"/>
          <w:shd w:val="clear" w:color="auto" w:fill="FFFFFF"/>
        </w:rPr>
        <w:t>个，其他事业单位</w:t>
      </w:r>
      <w:r>
        <w:rPr>
          <w:rFonts w:ascii="Times New Roman" w:hAnsi="Times New Roman" w:eastAsia="微软雅黑"/>
          <w:color w:val="000000"/>
          <w:sz w:val="31"/>
          <w:szCs w:val="31"/>
          <w:shd w:val="clear" w:color="auto" w:fill="FFFFFF"/>
        </w:rPr>
        <w:t>1</w:t>
      </w:r>
      <w:r>
        <w:rPr>
          <w:rFonts w:ascii="Times New Roman" w:hAnsi="方正仿宋_GBK" w:eastAsia="方正仿宋_GBK"/>
          <w:color w:val="000000"/>
          <w:sz w:val="31"/>
          <w:szCs w:val="31"/>
          <w:shd w:val="clear" w:color="auto" w:fill="FFFFFF"/>
        </w:rPr>
        <w:t>个。分别是：</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1.</w:t>
      </w:r>
      <w:r>
        <w:rPr>
          <w:rFonts w:ascii="Times New Roman" w:hAnsi="方正仿宋_GBK" w:eastAsia="方正仿宋_GBK"/>
          <w:color w:val="000000"/>
          <w:sz w:val="31"/>
          <w:szCs w:val="31"/>
          <w:shd w:val="clear" w:color="auto" w:fill="FFFFFF"/>
        </w:rPr>
        <w:t>玉溪市江川区九溪镇卫生院。</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楷体_GBK" w:eastAsia="方正楷体_GBK"/>
          <w:color w:val="000000"/>
          <w:sz w:val="31"/>
          <w:szCs w:val="31"/>
          <w:shd w:val="clear" w:color="auto" w:fill="FFFFFF"/>
        </w:rPr>
        <w:t>（二）部门人员和车辆的编制及实有情况</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仿宋_GBK" w:eastAsia="方正仿宋_GBK"/>
          <w:color w:val="000000"/>
          <w:sz w:val="31"/>
          <w:szCs w:val="31"/>
          <w:shd w:val="clear" w:color="auto" w:fill="FFFFFF"/>
        </w:rPr>
        <w:t>玉溪市江川区九溪镇卫生院（玉溪市江川区九溪镇妇幼保健计划生育服务站）</w:t>
      </w:r>
      <w:r>
        <w:rPr>
          <w:rFonts w:ascii="Times New Roman" w:hAnsi="Times New Roman" w:eastAsia="微软雅黑"/>
          <w:color w:val="000000"/>
          <w:sz w:val="31"/>
          <w:szCs w:val="31"/>
          <w:shd w:val="clear" w:color="auto" w:fill="FFFFFF"/>
        </w:rPr>
        <w:t>2021</w:t>
      </w:r>
      <w:r>
        <w:rPr>
          <w:rFonts w:ascii="Times New Roman" w:hAnsi="方正仿宋_GBK" w:eastAsia="方正仿宋_GBK"/>
          <w:color w:val="000000"/>
          <w:sz w:val="31"/>
          <w:szCs w:val="31"/>
          <w:shd w:val="clear" w:color="auto" w:fill="FFFFFF"/>
        </w:rPr>
        <w:t>年末实有人员编制</w:t>
      </w:r>
      <w:r>
        <w:rPr>
          <w:rFonts w:ascii="Times New Roman" w:hAnsi="Times New Roman" w:eastAsia="微软雅黑"/>
          <w:color w:val="000000"/>
          <w:sz w:val="31"/>
          <w:szCs w:val="31"/>
          <w:shd w:val="clear" w:color="auto" w:fill="FFFFFF"/>
        </w:rPr>
        <w:t>24</w:t>
      </w:r>
      <w:r>
        <w:rPr>
          <w:rFonts w:ascii="Times New Roman" w:hAnsi="方正仿宋_GBK" w:eastAsia="方正仿宋_GBK"/>
          <w:color w:val="000000"/>
          <w:sz w:val="31"/>
          <w:szCs w:val="31"/>
          <w:shd w:val="clear" w:color="auto" w:fill="FFFFFF"/>
        </w:rPr>
        <w:t>人。其中：行政编制</w:t>
      </w:r>
      <w:r>
        <w:rPr>
          <w:rFonts w:ascii="Times New Roman" w:hAnsi="Times New Roman" w:eastAsia="微软雅黑"/>
          <w:color w:val="000000"/>
          <w:sz w:val="31"/>
          <w:szCs w:val="31"/>
          <w:shd w:val="clear" w:color="auto" w:fill="FFFFFF"/>
        </w:rPr>
        <w:t>0</w:t>
      </w:r>
      <w:r>
        <w:rPr>
          <w:rFonts w:ascii="Times New Roman" w:hAnsi="方正仿宋_GBK" w:eastAsia="方正仿宋_GBK"/>
          <w:color w:val="000000"/>
          <w:sz w:val="31"/>
          <w:szCs w:val="31"/>
          <w:shd w:val="clear" w:color="auto" w:fill="FFFFFF"/>
        </w:rPr>
        <w:t>人（含行政工勤编制</w:t>
      </w:r>
      <w:r>
        <w:rPr>
          <w:rFonts w:ascii="Times New Roman" w:hAnsi="Times New Roman" w:eastAsia="微软雅黑"/>
          <w:color w:val="000000"/>
          <w:sz w:val="31"/>
          <w:szCs w:val="31"/>
          <w:shd w:val="clear" w:color="auto" w:fill="FFFFFF"/>
        </w:rPr>
        <w:t>0</w:t>
      </w:r>
      <w:r>
        <w:rPr>
          <w:rFonts w:ascii="Times New Roman" w:hAnsi="方正仿宋_GBK" w:eastAsia="方正仿宋_GBK"/>
          <w:color w:val="000000"/>
          <w:sz w:val="31"/>
          <w:szCs w:val="31"/>
          <w:shd w:val="clear" w:color="auto" w:fill="FFFFFF"/>
        </w:rPr>
        <w:t>人），事业编制</w:t>
      </w:r>
      <w:r>
        <w:rPr>
          <w:rFonts w:ascii="Times New Roman" w:hAnsi="Times New Roman" w:eastAsia="微软雅黑"/>
          <w:color w:val="000000"/>
          <w:sz w:val="31"/>
          <w:szCs w:val="31"/>
          <w:shd w:val="clear" w:color="auto" w:fill="FFFFFF"/>
        </w:rPr>
        <w:t>24</w:t>
      </w:r>
      <w:r>
        <w:rPr>
          <w:rFonts w:ascii="Times New Roman" w:hAnsi="方正仿宋_GBK" w:eastAsia="方正仿宋_GBK"/>
          <w:color w:val="000000"/>
          <w:sz w:val="31"/>
          <w:szCs w:val="31"/>
          <w:shd w:val="clear" w:color="auto" w:fill="FFFFFF"/>
        </w:rPr>
        <w:t>人（含参公管理事业编制</w:t>
      </w:r>
      <w:r>
        <w:rPr>
          <w:rFonts w:ascii="Times New Roman" w:hAnsi="Times New Roman" w:eastAsia="微软雅黑"/>
          <w:color w:val="000000"/>
          <w:sz w:val="31"/>
          <w:szCs w:val="31"/>
          <w:shd w:val="clear" w:color="auto" w:fill="FFFFFF"/>
        </w:rPr>
        <w:t>0</w:t>
      </w:r>
      <w:r>
        <w:rPr>
          <w:rFonts w:ascii="Times New Roman" w:hAnsi="方正仿宋_GBK" w:eastAsia="方正仿宋_GBK"/>
          <w:color w:val="000000"/>
          <w:sz w:val="31"/>
          <w:szCs w:val="31"/>
          <w:shd w:val="clear" w:color="auto" w:fill="FFFFFF"/>
        </w:rPr>
        <w:t>人）；在职在编实有行政人员</w:t>
      </w:r>
      <w:r>
        <w:rPr>
          <w:rFonts w:ascii="Times New Roman" w:hAnsi="Times New Roman" w:eastAsia="微软雅黑"/>
          <w:color w:val="000000"/>
          <w:sz w:val="31"/>
          <w:szCs w:val="31"/>
          <w:shd w:val="clear" w:color="auto" w:fill="FFFFFF"/>
        </w:rPr>
        <w:t>0</w:t>
      </w:r>
      <w:r>
        <w:rPr>
          <w:rFonts w:ascii="Times New Roman" w:hAnsi="方正仿宋_GBK" w:eastAsia="方正仿宋_GBK"/>
          <w:color w:val="000000"/>
          <w:sz w:val="31"/>
          <w:szCs w:val="31"/>
          <w:shd w:val="clear" w:color="auto" w:fill="FFFFFF"/>
        </w:rPr>
        <w:t>人（含行政工勤人员</w:t>
      </w:r>
      <w:r>
        <w:rPr>
          <w:rFonts w:ascii="Times New Roman" w:hAnsi="Times New Roman" w:eastAsia="微软雅黑"/>
          <w:color w:val="000000"/>
          <w:sz w:val="31"/>
          <w:szCs w:val="31"/>
          <w:shd w:val="clear" w:color="auto" w:fill="FFFFFF"/>
        </w:rPr>
        <w:t>0</w:t>
      </w:r>
      <w:r>
        <w:rPr>
          <w:rFonts w:ascii="Times New Roman" w:hAnsi="方正仿宋_GBK" w:eastAsia="方正仿宋_GBK"/>
          <w:color w:val="000000"/>
          <w:sz w:val="31"/>
          <w:szCs w:val="31"/>
          <w:shd w:val="clear" w:color="auto" w:fill="FFFFFF"/>
        </w:rPr>
        <w:t>人），事业人员</w:t>
      </w:r>
      <w:r>
        <w:rPr>
          <w:rFonts w:ascii="Times New Roman" w:hAnsi="Times New Roman" w:eastAsia="微软雅黑"/>
          <w:color w:val="000000"/>
          <w:sz w:val="31"/>
          <w:szCs w:val="31"/>
          <w:shd w:val="clear" w:color="auto" w:fill="FFFFFF"/>
        </w:rPr>
        <w:t>24</w:t>
      </w:r>
      <w:r>
        <w:rPr>
          <w:rFonts w:ascii="Times New Roman" w:hAnsi="方正仿宋_GBK" w:eastAsia="方正仿宋_GBK"/>
          <w:color w:val="000000"/>
          <w:sz w:val="31"/>
          <w:szCs w:val="31"/>
          <w:shd w:val="clear" w:color="auto" w:fill="FFFFFF"/>
        </w:rPr>
        <w:t>人（含参公管理事业人员</w:t>
      </w:r>
      <w:r>
        <w:rPr>
          <w:rFonts w:ascii="Times New Roman" w:hAnsi="Times New Roman" w:eastAsia="微软雅黑"/>
          <w:color w:val="000000"/>
          <w:sz w:val="31"/>
          <w:szCs w:val="31"/>
          <w:shd w:val="clear" w:color="auto" w:fill="FFFFFF"/>
        </w:rPr>
        <w:t>0</w:t>
      </w:r>
      <w:r>
        <w:rPr>
          <w:rFonts w:ascii="Times New Roman" w:hAnsi="方正仿宋_GBK" w:eastAsia="方正仿宋_GBK"/>
          <w:color w:val="000000"/>
          <w:sz w:val="31"/>
          <w:szCs w:val="31"/>
          <w:shd w:val="clear" w:color="auto" w:fill="FFFFFF"/>
        </w:rPr>
        <w:t>人）。</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仿宋_GBK" w:eastAsia="方正仿宋_GBK"/>
          <w:color w:val="000000"/>
          <w:sz w:val="31"/>
          <w:szCs w:val="31"/>
          <w:shd w:val="clear" w:color="auto" w:fill="FFFFFF"/>
        </w:rPr>
        <w:t>离退休人员</w:t>
      </w:r>
      <w:r>
        <w:rPr>
          <w:rFonts w:ascii="Times New Roman" w:hAnsi="Times New Roman" w:eastAsia="微软雅黑"/>
          <w:color w:val="000000"/>
          <w:sz w:val="31"/>
          <w:szCs w:val="31"/>
          <w:shd w:val="clear" w:color="auto" w:fill="FFFFFF"/>
        </w:rPr>
        <w:t>9</w:t>
      </w:r>
      <w:r>
        <w:rPr>
          <w:rFonts w:ascii="Times New Roman" w:hAnsi="方正仿宋_GBK" w:eastAsia="方正仿宋_GBK"/>
          <w:color w:val="000000"/>
          <w:sz w:val="31"/>
          <w:szCs w:val="31"/>
          <w:shd w:val="clear" w:color="auto" w:fill="FFFFFF"/>
        </w:rPr>
        <w:t>人。其中：离休</w:t>
      </w:r>
      <w:r>
        <w:rPr>
          <w:rFonts w:ascii="Times New Roman" w:hAnsi="Times New Roman" w:eastAsia="微软雅黑"/>
          <w:color w:val="000000"/>
          <w:sz w:val="31"/>
          <w:szCs w:val="31"/>
          <w:shd w:val="clear" w:color="auto" w:fill="FFFFFF"/>
        </w:rPr>
        <w:t>0</w:t>
      </w:r>
      <w:r>
        <w:rPr>
          <w:rFonts w:ascii="Times New Roman" w:hAnsi="方正仿宋_GBK" w:eastAsia="方正仿宋_GBK"/>
          <w:color w:val="000000"/>
          <w:sz w:val="31"/>
          <w:szCs w:val="31"/>
          <w:shd w:val="clear" w:color="auto" w:fill="FFFFFF"/>
        </w:rPr>
        <w:t>人，退休</w:t>
      </w:r>
      <w:r>
        <w:rPr>
          <w:rFonts w:ascii="Times New Roman" w:hAnsi="Times New Roman" w:eastAsia="微软雅黑"/>
          <w:color w:val="000000"/>
          <w:sz w:val="31"/>
          <w:szCs w:val="31"/>
          <w:shd w:val="clear" w:color="auto" w:fill="FFFFFF"/>
        </w:rPr>
        <w:t>9</w:t>
      </w:r>
      <w:r>
        <w:rPr>
          <w:rFonts w:ascii="Times New Roman" w:hAnsi="方正仿宋_GBK" w:eastAsia="方正仿宋_GBK"/>
          <w:color w:val="000000"/>
          <w:sz w:val="31"/>
          <w:szCs w:val="31"/>
          <w:shd w:val="clear" w:color="auto" w:fill="FFFFFF"/>
        </w:rPr>
        <w:t>人。</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仿宋_GBK" w:eastAsia="方正仿宋_GBK"/>
          <w:color w:val="000000"/>
          <w:sz w:val="31"/>
          <w:szCs w:val="31"/>
          <w:shd w:val="clear" w:color="auto" w:fill="FFFFFF"/>
        </w:rPr>
        <w:t>实有车辆编制</w:t>
      </w:r>
      <w:r>
        <w:rPr>
          <w:rFonts w:ascii="Times New Roman" w:hAnsi="Times New Roman" w:eastAsia="微软雅黑"/>
          <w:color w:val="000000"/>
          <w:sz w:val="31"/>
          <w:szCs w:val="31"/>
          <w:shd w:val="clear" w:color="auto" w:fill="FFFFFF"/>
        </w:rPr>
        <w:t>0</w:t>
      </w:r>
      <w:r>
        <w:rPr>
          <w:rFonts w:ascii="Times New Roman" w:hAnsi="方正仿宋_GBK" w:eastAsia="方正仿宋_GBK"/>
          <w:color w:val="000000"/>
          <w:sz w:val="31"/>
          <w:szCs w:val="31"/>
          <w:shd w:val="clear" w:color="auto" w:fill="FFFFFF"/>
        </w:rPr>
        <w:t>辆，在编实有车辆</w:t>
      </w:r>
      <w:r>
        <w:rPr>
          <w:rFonts w:ascii="Times New Roman" w:hAnsi="Times New Roman" w:eastAsia="微软雅黑"/>
          <w:color w:val="000000"/>
          <w:sz w:val="31"/>
          <w:szCs w:val="31"/>
          <w:shd w:val="clear" w:color="auto" w:fill="FFFFFF"/>
        </w:rPr>
        <w:t>2</w:t>
      </w:r>
      <w:r>
        <w:rPr>
          <w:rFonts w:ascii="Times New Roman" w:hAnsi="方正仿宋_GBK" w:eastAsia="方正仿宋_GBK"/>
          <w:color w:val="000000"/>
          <w:sz w:val="31"/>
          <w:szCs w:val="31"/>
          <w:shd w:val="clear" w:color="auto" w:fill="FFFFFF"/>
        </w:rPr>
        <w:t>辆。</w:t>
      </w:r>
    </w:p>
    <w:p>
      <w:pPr>
        <w:pStyle w:val="5"/>
        <w:widowControl/>
        <w:shd w:val="clear" w:color="auto" w:fill="FFFFFF"/>
        <w:spacing w:beforeAutospacing="0" w:afterAutospacing="0" w:line="520" w:lineRule="exact"/>
        <w:jc w:val="center"/>
        <w:rPr>
          <w:rFonts w:ascii="Times New Roman" w:hAnsi="Times New Roman" w:eastAsia="微软雅黑"/>
          <w:color w:val="000000"/>
        </w:rPr>
      </w:pPr>
      <w:r>
        <w:rPr>
          <w:rFonts w:ascii="Times New Roman" w:hAnsi="Times New Roman" w:eastAsia="微软雅黑"/>
          <w:color w:val="000000"/>
          <w:sz w:val="31"/>
          <w:szCs w:val="31"/>
          <w:shd w:val="clear" w:color="auto" w:fill="FFFFFF"/>
        </w:rPr>
        <w:t> </w:t>
      </w:r>
      <w:r>
        <w:rPr>
          <w:rFonts w:ascii="Times New Roman" w:hAnsi="Times New Roman" w:eastAsia="宋体"/>
          <w:color w:val="000000"/>
          <w:shd w:val="clear" w:color="auto" w:fill="FFFFFF"/>
        </w:rPr>
        <w:t> </w:t>
      </w:r>
    </w:p>
    <w:p>
      <w:pPr>
        <w:pStyle w:val="5"/>
        <w:widowControl/>
        <w:shd w:val="clear" w:color="auto" w:fill="FFFFFF"/>
        <w:spacing w:beforeAutospacing="0" w:afterAutospacing="0" w:line="520" w:lineRule="exact"/>
        <w:jc w:val="center"/>
        <w:rPr>
          <w:rFonts w:ascii="Times New Roman" w:hAnsi="Times New Roman" w:eastAsia="微软雅黑"/>
          <w:color w:val="000000"/>
        </w:rPr>
      </w:pPr>
      <w:r>
        <w:rPr>
          <w:rFonts w:ascii="Times New Roman" w:hAnsi="方正黑体_GBK" w:eastAsia="方正黑体_GBK"/>
          <w:color w:val="000000"/>
          <w:sz w:val="31"/>
          <w:szCs w:val="31"/>
          <w:shd w:val="clear" w:color="auto" w:fill="FFFFFF"/>
        </w:rPr>
        <w:t>第二部分</w:t>
      </w:r>
      <w:r>
        <w:rPr>
          <w:rFonts w:ascii="Times New Roman" w:hAnsi="Times New Roman" w:eastAsia="宋体"/>
          <w:color w:val="000000"/>
          <w:sz w:val="31"/>
          <w:szCs w:val="31"/>
          <w:shd w:val="clear" w:color="auto" w:fill="FFFFFF"/>
        </w:rPr>
        <w:t>  </w:t>
      </w:r>
      <w:r>
        <w:rPr>
          <w:rFonts w:ascii="Times New Roman" w:hAnsi="Times New Roman" w:eastAsia="方正黑体_GBK"/>
          <w:color w:val="000000"/>
          <w:sz w:val="31"/>
          <w:szCs w:val="31"/>
          <w:shd w:val="clear" w:color="auto" w:fill="FFFFFF"/>
        </w:rPr>
        <w:t>2021</w:t>
      </w:r>
      <w:r>
        <w:rPr>
          <w:rFonts w:ascii="Times New Roman" w:hAnsi="方正黑体_GBK" w:eastAsia="方正黑体_GBK"/>
          <w:color w:val="000000"/>
          <w:sz w:val="31"/>
          <w:szCs w:val="31"/>
          <w:shd w:val="clear" w:color="auto" w:fill="FFFFFF"/>
        </w:rPr>
        <w:t>年度部门决算表</w:t>
      </w:r>
    </w:p>
    <w:p>
      <w:pPr>
        <w:pStyle w:val="5"/>
        <w:widowControl/>
        <w:shd w:val="clear" w:color="auto" w:fill="FFFFFF"/>
        <w:spacing w:beforeAutospacing="0" w:afterAutospacing="0" w:line="520" w:lineRule="exact"/>
        <w:jc w:val="center"/>
        <w:rPr>
          <w:rFonts w:ascii="Times New Roman" w:hAnsi="Times New Roman" w:eastAsia="微软雅黑"/>
          <w:color w:val="000000"/>
        </w:rPr>
      </w:pPr>
      <w:r>
        <w:rPr>
          <w:rFonts w:ascii="Times New Roman" w:hAnsi="方正黑体_GBK" w:eastAsia="方正黑体_GBK"/>
          <w:color w:val="000000"/>
          <w:sz w:val="31"/>
          <w:szCs w:val="31"/>
          <w:shd w:val="clear" w:color="auto" w:fill="FFFFFF"/>
        </w:rPr>
        <w:t>（详见附件）</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宋体"/>
          <w:color w:val="000000"/>
          <w:sz w:val="31"/>
          <w:szCs w:val="31"/>
          <w:shd w:val="clear" w:color="auto" w:fill="FFFFFF"/>
        </w:rPr>
        <w:t> </w:t>
      </w:r>
      <w:r>
        <w:rPr>
          <w:rFonts w:ascii="Times New Roman" w:hAnsi="方正仿宋_GBK" w:eastAsia="方正仿宋_GBK"/>
          <w:color w:val="000000"/>
          <w:sz w:val="31"/>
          <w:szCs w:val="31"/>
          <w:shd w:val="clear" w:color="auto" w:fill="FFFFFF"/>
        </w:rPr>
        <w:t>玉溪市江川区九溪镇卫生院没有政府性基金收入，也没有使用政府性基金安排的支出，故《政府性基金预算财政拨款收入支出决算表》无数据。</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仿宋_GBK" w:eastAsia="方正仿宋_GBK"/>
          <w:color w:val="000000"/>
          <w:sz w:val="31"/>
          <w:szCs w:val="31"/>
          <w:shd w:val="clear" w:color="auto" w:fill="FFFFFF"/>
        </w:rPr>
        <w:t>玉溪市江川区九溪镇卫生院没有国有资本经营预算财政拨款收入，也没有使用国有资本经营预算财政拨款收入安排的支出，故《国有资本经营预算财政拨款收入支出决算表》无数据。</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仿宋_GBK" w:eastAsia="方正仿宋_GBK"/>
          <w:color w:val="000000"/>
          <w:sz w:val="31"/>
          <w:szCs w:val="31"/>
          <w:shd w:val="clear" w:color="auto" w:fill="FFFFFF"/>
        </w:rPr>
        <w:t>玉溪市江川区九溪镇卫生院没有</w:t>
      </w:r>
      <w:r>
        <w:rPr>
          <w:rFonts w:ascii="Times New Roman" w:hAnsi="Times New Roman" w:eastAsia="方正仿宋_GBK"/>
          <w:color w:val="000000"/>
          <w:sz w:val="31"/>
          <w:szCs w:val="31"/>
          <w:shd w:val="clear" w:color="auto" w:fill="FFFFFF"/>
        </w:rPr>
        <w:t>“</w:t>
      </w:r>
      <w:r>
        <w:rPr>
          <w:rFonts w:ascii="Times New Roman" w:hAnsi="方正仿宋_GBK" w:eastAsia="方正仿宋_GBK"/>
          <w:color w:val="000000"/>
          <w:sz w:val="31"/>
          <w:szCs w:val="31"/>
          <w:shd w:val="clear" w:color="auto" w:fill="FFFFFF"/>
        </w:rPr>
        <w:t>三公</w:t>
      </w:r>
      <w:r>
        <w:rPr>
          <w:rFonts w:ascii="Times New Roman" w:hAnsi="Times New Roman" w:eastAsia="方正仿宋_GBK"/>
          <w:color w:val="000000"/>
          <w:sz w:val="31"/>
          <w:szCs w:val="31"/>
          <w:shd w:val="clear" w:color="auto" w:fill="FFFFFF"/>
        </w:rPr>
        <w:t>”</w:t>
      </w:r>
      <w:r>
        <w:rPr>
          <w:rFonts w:ascii="Times New Roman" w:hAnsi="方正仿宋_GBK" w:eastAsia="方正仿宋_GBK"/>
          <w:color w:val="000000"/>
          <w:sz w:val="31"/>
          <w:szCs w:val="31"/>
          <w:shd w:val="clear" w:color="auto" w:fill="FFFFFF"/>
        </w:rPr>
        <w:t>经费、行政参公单位机关运行经费，也没有使用</w:t>
      </w:r>
      <w:r>
        <w:rPr>
          <w:rFonts w:ascii="Times New Roman" w:hAnsi="Times New Roman" w:eastAsia="方正仿宋_GBK"/>
          <w:color w:val="000000"/>
          <w:sz w:val="31"/>
          <w:szCs w:val="31"/>
          <w:shd w:val="clear" w:color="auto" w:fill="FFFFFF"/>
        </w:rPr>
        <w:t>“</w:t>
      </w:r>
      <w:r>
        <w:rPr>
          <w:rFonts w:ascii="Times New Roman" w:hAnsi="方正仿宋_GBK" w:eastAsia="方正仿宋_GBK"/>
          <w:color w:val="000000"/>
          <w:sz w:val="31"/>
          <w:szCs w:val="31"/>
          <w:shd w:val="clear" w:color="auto" w:fill="FFFFFF"/>
        </w:rPr>
        <w:t>三公</w:t>
      </w:r>
      <w:r>
        <w:rPr>
          <w:rFonts w:ascii="Times New Roman" w:hAnsi="Times New Roman" w:eastAsia="方正仿宋_GBK"/>
          <w:color w:val="000000"/>
          <w:sz w:val="31"/>
          <w:szCs w:val="31"/>
          <w:shd w:val="clear" w:color="auto" w:fill="FFFFFF"/>
        </w:rPr>
        <w:t>”</w:t>
      </w:r>
      <w:r>
        <w:rPr>
          <w:rFonts w:ascii="Times New Roman" w:hAnsi="方正仿宋_GBK" w:eastAsia="方正仿宋_GBK"/>
          <w:color w:val="000000"/>
          <w:sz w:val="31"/>
          <w:szCs w:val="31"/>
          <w:shd w:val="clear" w:color="auto" w:fill="FFFFFF"/>
        </w:rPr>
        <w:t>经费、行政参公单位机关运行经费安排的支出，故《</w:t>
      </w:r>
      <w:r>
        <w:rPr>
          <w:rFonts w:ascii="Times New Roman" w:hAnsi="Times New Roman" w:eastAsia="方正仿宋_GBK"/>
          <w:color w:val="000000"/>
          <w:sz w:val="31"/>
          <w:szCs w:val="31"/>
          <w:shd w:val="clear" w:color="auto" w:fill="FFFFFF"/>
        </w:rPr>
        <w:t>“</w:t>
      </w:r>
      <w:r>
        <w:rPr>
          <w:rFonts w:ascii="Times New Roman" w:hAnsi="方正仿宋_GBK" w:eastAsia="方正仿宋_GBK"/>
          <w:color w:val="000000"/>
          <w:sz w:val="31"/>
          <w:szCs w:val="31"/>
          <w:shd w:val="clear" w:color="auto" w:fill="FFFFFF"/>
        </w:rPr>
        <w:t>三公</w:t>
      </w:r>
      <w:r>
        <w:rPr>
          <w:rFonts w:ascii="Times New Roman" w:hAnsi="Times New Roman" w:eastAsia="方正仿宋_GBK"/>
          <w:color w:val="000000"/>
          <w:sz w:val="31"/>
          <w:szCs w:val="31"/>
          <w:shd w:val="clear" w:color="auto" w:fill="FFFFFF"/>
        </w:rPr>
        <w:t>”</w:t>
      </w:r>
      <w:r>
        <w:rPr>
          <w:rFonts w:ascii="Times New Roman" w:hAnsi="方正仿宋_GBK" w:eastAsia="方正仿宋_GBK"/>
          <w:color w:val="000000"/>
          <w:sz w:val="31"/>
          <w:szCs w:val="31"/>
          <w:shd w:val="clear" w:color="auto" w:fill="FFFFFF"/>
        </w:rPr>
        <w:t>经费、行政参公单位机关运行经费情况表》无数据。</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仿宋_GBK" w:eastAsia="方正仿宋_GBK"/>
          <w:color w:val="000000"/>
          <w:sz w:val="31"/>
          <w:szCs w:val="31"/>
          <w:shd w:val="clear" w:color="auto" w:fill="FFFFFF"/>
        </w:rPr>
        <w:t>玉溪市江川区九溪镇卫生院属于二级预算单位，不涉及</w:t>
      </w:r>
      <w:r>
        <w:rPr>
          <w:rFonts w:ascii="Times New Roman" w:hAnsi="Times New Roman" w:eastAsia="方正仿宋_GBK"/>
          <w:color w:val="000000"/>
          <w:sz w:val="31"/>
          <w:szCs w:val="31"/>
          <w:shd w:val="clear" w:color="auto" w:fill="FFFFFF"/>
        </w:rPr>
        <w:t>2021</w:t>
      </w:r>
      <w:r>
        <w:rPr>
          <w:rFonts w:ascii="Times New Roman" w:hAnsi="方正仿宋_GBK" w:eastAsia="方正仿宋_GBK"/>
          <w:color w:val="000000"/>
          <w:sz w:val="31"/>
          <w:szCs w:val="31"/>
          <w:shd w:val="clear" w:color="auto" w:fill="FFFFFF"/>
        </w:rPr>
        <w:t>年度部门整体支出绩效自评，故《</w:t>
      </w:r>
      <w:r>
        <w:rPr>
          <w:rFonts w:ascii="Times New Roman" w:hAnsi="Times New Roman" w:eastAsia="方正仿宋_GBK"/>
          <w:color w:val="000000"/>
          <w:sz w:val="31"/>
          <w:szCs w:val="31"/>
          <w:shd w:val="clear" w:color="auto" w:fill="FFFFFF"/>
        </w:rPr>
        <w:t>2021</w:t>
      </w:r>
      <w:r>
        <w:rPr>
          <w:rFonts w:ascii="Times New Roman" w:hAnsi="方正仿宋_GBK" w:eastAsia="方正仿宋_GBK"/>
          <w:color w:val="000000"/>
          <w:sz w:val="31"/>
          <w:szCs w:val="31"/>
          <w:shd w:val="clear" w:color="auto" w:fill="FFFFFF"/>
        </w:rPr>
        <w:t>年度部门整体支出绩效自评表》无数据。</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宋体"/>
          <w:color w:val="000000"/>
          <w:shd w:val="clear" w:color="auto" w:fill="FFFFFF"/>
        </w:rPr>
        <w:t> </w:t>
      </w:r>
    </w:p>
    <w:p>
      <w:pPr>
        <w:pStyle w:val="5"/>
        <w:widowControl/>
        <w:shd w:val="clear" w:color="auto" w:fill="FFFFFF"/>
        <w:spacing w:beforeAutospacing="0" w:afterAutospacing="0" w:line="520" w:lineRule="exact"/>
        <w:jc w:val="center"/>
        <w:rPr>
          <w:rFonts w:ascii="Times New Roman" w:hAnsi="Times New Roman" w:eastAsia="微软雅黑"/>
          <w:color w:val="000000"/>
        </w:rPr>
      </w:pPr>
      <w:r>
        <w:rPr>
          <w:rFonts w:ascii="Times New Roman" w:hAnsi="方正黑体_GBK" w:eastAsia="方正黑体_GBK"/>
          <w:color w:val="000000"/>
          <w:sz w:val="31"/>
          <w:szCs w:val="31"/>
          <w:shd w:val="clear" w:color="auto" w:fill="FFFFFF"/>
        </w:rPr>
        <w:t>第三部分</w:t>
      </w:r>
      <w:r>
        <w:rPr>
          <w:rFonts w:ascii="Times New Roman" w:hAnsi="Times New Roman" w:eastAsia="宋体"/>
          <w:color w:val="000000"/>
          <w:sz w:val="31"/>
          <w:szCs w:val="31"/>
          <w:shd w:val="clear" w:color="auto" w:fill="FFFFFF"/>
        </w:rPr>
        <w:t>  </w:t>
      </w:r>
      <w:r>
        <w:rPr>
          <w:rFonts w:ascii="Times New Roman" w:hAnsi="Times New Roman" w:eastAsia="方正黑体_GBK"/>
          <w:color w:val="000000"/>
          <w:sz w:val="31"/>
          <w:szCs w:val="31"/>
          <w:shd w:val="clear" w:color="auto" w:fill="FFFFFF"/>
        </w:rPr>
        <w:t>2021</w:t>
      </w:r>
      <w:r>
        <w:rPr>
          <w:rFonts w:ascii="Times New Roman" w:hAnsi="方正黑体_GBK" w:eastAsia="方正黑体_GBK"/>
          <w:color w:val="000000"/>
          <w:sz w:val="31"/>
          <w:szCs w:val="31"/>
          <w:shd w:val="clear" w:color="auto" w:fill="FFFFFF"/>
        </w:rPr>
        <w:t>年度部门决算情况说明</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黑体_GBK" w:eastAsia="方正黑体_GBK"/>
          <w:color w:val="000000"/>
          <w:sz w:val="31"/>
          <w:szCs w:val="31"/>
          <w:shd w:val="clear" w:color="auto" w:fill="FFFFFF"/>
        </w:rPr>
        <w:t>一、收入决算情况说明</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仿宋_GBK" w:eastAsia="方正仿宋_GBK"/>
          <w:color w:val="000000"/>
          <w:sz w:val="31"/>
          <w:szCs w:val="31"/>
          <w:shd w:val="clear" w:color="auto" w:fill="FFFFFF"/>
        </w:rPr>
        <w:t>玉溪市江川区九溪镇卫生院（玉溪市江川区九溪镇妇幼保健计划生育服务站）</w:t>
      </w:r>
      <w:r>
        <w:rPr>
          <w:rFonts w:ascii="Times New Roman" w:hAnsi="Times New Roman" w:eastAsia="微软雅黑"/>
          <w:color w:val="000000"/>
          <w:sz w:val="31"/>
          <w:szCs w:val="31"/>
          <w:shd w:val="clear" w:color="auto" w:fill="FFFFFF"/>
        </w:rPr>
        <w:t>2021</w:t>
      </w:r>
      <w:r>
        <w:rPr>
          <w:rFonts w:ascii="Times New Roman" w:hAnsi="方正仿宋_GBK" w:eastAsia="方正仿宋_GBK"/>
          <w:color w:val="000000"/>
          <w:sz w:val="31"/>
          <w:szCs w:val="31"/>
          <w:shd w:val="clear" w:color="auto" w:fill="FFFFFF"/>
        </w:rPr>
        <w:t>年度收入合计</w:t>
      </w:r>
      <w:r>
        <w:rPr>
          <w:rFonts w:ascii="Times New Roman" w:hAnsi="Times New Roman" w:eastAsia="微软雅黑"/>
          <w:color w:val="000000"/>
          <w:sz w:val="31"/>
          <w:szCs w:val="31"/>
          <w:shd w:val="clear" w:color="auto" w:fill="FFFFFF"/>
        </w:rPr>
        <w:t>872.73</w:t>
      </w:r>
      <w:r>
        <w:rPr>
          <w:rFonts w:ascii="Times New Roman" w:hAnsi="方正仿宋_GBK" w:eastAsia="方正仿宋_GBK"/>
          <w:color w:val="000000"/>
          <w:sz w:val="31"/>
          <w:szCs w:val="31"/>
          <w:shd w:val="clear" w:color="auto" w:fill="FFFFFF"/>
        </w:rPr>
        <w:t>万元。其中：财政拨款收入</w:t>
      </w:r>
      <w:r>
        <w:rPr>
          <w:rFonts w:ascii="Times New Roman" w:hAnsi="Times New Roman" w:eastAsia="微软雅黑"/>
          <w:color w:val="000000"/>
          <w:sz w:val="31"/>
          <w:szCs w:val="31"/>
          <w:shd w:val="clear" w:color="auto" w:fill="FFFFFF"/>
        </w:rPr>
        <w:t>535.87</w:t>
      </w:r>
      <w:r>
        <w:rPr>
          <w:rFonts w:ascii="Times New Roman" w:hAnsi="方正仿宋_GBK" w:eastAsia="方正仿宋_GBK"/>
          <w:color w:val="000000"/>
          <w:sz w:val="31"/>
          <w:szCs w:val="31"/>
          <w:shd w:val="clear" w:color="auto" w:fill="FFFFFF"/>
        </w:rPr>
        <w:t>万元，占总收入的</w:t>
      </w:r>
      <w:r>
        <w:rPr>
          <w:rFonts w:ascii="Times New Roman" w:hAnsi="Times New Roman" w:eastAsia="微软雅黑"/>
          <w:color w:val="000000"/>
          <w:sz w:val="31"/>
          <w:szCs w:val="31"/>
          <w:shd w:val="clear" w:color="auto" w:fill="FFFFFF"/>
        </w:rPr>
        <w:t>61.40%</w:t>
      </w:r>
      <w:r>
        <w:rPr>
          <w:rFonts w:ascii="Times New Roman" w:hAnsi="方正仿宋_GBK" w:eastAsia="方正仿宋_GBK"/>
          <w:color w:val="000000"/>
          <w:sz w:val="31"/>
          <w:szCs w:val="31"/>
          <w:shd w:val="clear" w:color="auto" w:fill="FFFFFF"/>
        </w:rPr>
        <w:t>；上级补助收入</w:t>
      </w:r>
      <w:r>
        <w:rPr>
          <w:rFonts w:ascii="Times New Roman" w:hAnsi="Times New Roman" w:eastAsia="微软雅黑"/>
          <w:color w:val="000000"/>
          <w:sz w:val="31"/>
          <w:szCs w:val="31"/>
          <w:shd w:val="clear" w:color="auto" w:fill="FFFFFF"/>
        </w:rPr>
        <w:t>0.00</w:t>
      </w:r>
      <w:r>
        <w:rPr>
          <w:rFonts w:ascii="Times New Roman" w:hAnsi="方正仿宋_GBK" w:eastAsia="方正仿宋_GBK"/>
          <w:color w:val="000000"/>
          <w:sz w:val="31"/>
          <w:szCs w:val="31"/>
          <w:shd w:val="clear" w:color="auto" w:fill="FFFFFF"/>
        </w:rPr>
        <w:t>万元，占总收入的</w:t>
      </w:r>
      <w:r>
        <w:rPr>
          <w:rFonts w:ascii="Times New Roman" w:hAnsi="Times New Roman" w:eastAsia="微软雅黑"/>
          <w:color w:val="000000"/>
          <w:sz w:val="31"/>
          <w:szCs w:val="31"/>
          <w:shd w:val="clear" w:color="auto" w:fill="FFFFFF"/>
        </w:rPr>
        <w:t>0.00%</w:t>
      </w:r>
      <w:r>
        <w:rPr>
          <w:rFonts w:ascii="Times New Roman" w:hAnsi="方正仿宋_GBK" w:eastAsia="方正仿宋_GBK"/>
          <w:color w:val="000000"/>
          <w:sz w:val="31"/>
          <w:szCs w:val="31"/>
          <w:shd w:val="clear" w:color="auto" w:fill="FFFFFF"/>
        </w:rPr>
        <w:t>；事业收入</w:t>
      </w:r>
      <w:r>
        <w:rPr>
          <w:rFonts w:ascii="Times New Roman" w:hAnsi="Times New Roman" w:eastAsia="微软雅黑"/>
          <w:color w:val="000000"/>
          <w:sz w:val="31"/>
          <w:szCs w:val="31"/>
          <w:shd w:val="clear" w:color="auto" w:fill="FFFFFF"/>
        </w:rPr>
        <w:t>336.85</w:t>
      </w:r>
      <w:r>
        <w:rPr>
          <w:rFonts w:ascii="Times New Roman" w:hAnsi="方正仿宋_GBK" w:eastAsia="方正仿宋_GBK"/>
          <w:color w:val="000000"/>
          <w:sz w:val="31"/>
          <w:szCs w:val="31"/>
          <w:shd w:val="clear" w:color="auto" w:fill="FFFFFF"/>
        </w:rPr>
        <w:t>万元（含教育收费</w:t>
      </w:r>
      <w:r>
        <w:rPr>
          <w:rFonts w:ascii="Times New Roman" w:hAnsi="Times New Roman" w:eastAsia="微软雅黑"/>
          <w:color w:val="000000"/>
          <w:sz w:val="31"/>
          <w:szCs w:val="31"/>
          <w:shd w:val="clear" w:color="auto" w:fill="FFFFFF"/>
        </w:rPr>
        <w:t>0.00</w:t>
      </w:r>
      <w:r>
        <w:rPr>
          <w:rFonts w:ascii="Times New Roman" w:hAnsi="方正仿宋_GBK" w:eastAsia="方正仿宋_GBK"/>
          <w:color w:val="000000"/>
          <w:sz w:val="31"/>
          <w:szCs w:val="31"/>
          <w:shd w:val="clear" w:color="auto" w:fill="FFFFFF"/>
        </w:rPr>
        <w:t>万元），占总收入的</w:t>
      </w:r>
      <w:r>
        <w:rPr>
          <w:rFonts w:ascii="Times New Roman" w:hAnsi="Times New Roman" w:eastAsia="微软雅黑"/>
          <w:color w:val="000000"/>
          <w:sz w:val="31"/>
          <w:szCs w:val="31"/>
          <w:shd w:val="clear" w:color="auto" w:fill="FFFFFF"/>
        </w:rPr>
        <w:t>38.60%</w:t>
      </w:r>
      <w:r>
        <w:rPr>
          <w:rFonts w:ascii="Times New Roman" w:hAnsi="方正仿宋_GBK" w:eastAsia="方正仿宋_GBK"/>
          <w:color w:val="000000"/>
          <w:sz w:val="31"/>
          <w:szCs w:val="31"/>
          <w:shd w:val="clear" w:color="auto" w:fill="FFFFFF"/>
        </w:rPr>
        <w:t>；经营收入</w:t>
      </w:r>
      <w:r>
        <w:rPr>
          <w:rFonts w:ascii="Times New Roman" w:hAnsi="Times New Roman" w:eastAsia="微软雅黑"/>
          <w:color w:val="000000"/>
          <w:sz w:val="31"/>
          <w:szCs w:val="31"/>
          <w:shd w:val="clear" w:color="auto" w:fill="FFFFFF"/>
        </w:rPr>
        <w:t>0.00</w:t>
      </w:r>
      <w:r>
        <w:rPr>
          <w:rFonts w:ascii="Times New Roman" w:hAnsi="方正仿宋_GBK" w:eastAsia="方正仿宋_GBK"/>
          <w:color w:val="000000"/>
          <w:sz w:val="31"/>
          <w:szCs w:val="31"/>
          <w:shd w:val="clear" w:color="auto" w:fill="FFFFFF"/>
        </w:rPr>
        <w:t>万元，占总收入的</w:t>
      </w:r>
      <w:r>
        <w:rPr>
          <w:rFonts w:ascii="Times New Roman" w:hAnsi="Times New Roman" w:eastAsia="微软雅黑"/>
          <w:color w:val="000000"/>
          <w:sz w:val="31"/>
          <w:szCs w:val="31"/>
          <w:shd w:val="clear" w:color="auto" w:fill="FFFFFF"/>
        </w:rPr>
        <w:t>0.00%</w:t>
      </w:r>
      <w:r>
        <w:rPr>
          <w:rFonts w:ascii="Times New Roman" w:hAnsi="方正仿宋_GBK" w:eastAsia="方正仿宋_GBK"/>
          <w:color w:val="000000"/>
          <w:sz w:val="31"/>
          <w:szCs w:val="31"/>
          <w:shd w:val="clear" w:color="auto" w:fill="FFFFFF"/>
        </w:rPr>
        <w:t>；附属单位缴款收入</w:t>
      </w:r>
      <w:r>
        <w:rPr>
          <w:rFonts w:ascii="Times New Roman" w:hAnsi="Times New Roman" w:eastAsia="微软雅黑"/>
          <w:color w:val="000000"/>
          <w:sz w:val="31"/>
          <w:szCs w:val="31"/>
          <w:shd w:val="clear" w:color="auto" w:fill="FFFFFF"/>
        </w:rPr>
        <w:t>0.00</w:t>
      </w:r>
      <w:r>
        <w:rPr>
          <w:rFonts w:ascii="Times New Roman" w:hAnsi="方正仿宋_GBK" w:eastAsia="方正仿宋_GBK"/>
          <w:color w:val="000000"/>
          <w:sz w:val="31"/>
          <w:szCs w:val="31"/>
          <w:shd w:val="clear" w:color="auto" w:fill="FFFFFF"/>
        </w:rPr>
        <w:t>万元，占总收入的</w:t>
      </w:r>
      <w:r>
        <w:rPr>
          <w:rFonts w:ascii="Times New Roman" w:hAnsi="Times New Roman" w:eastAsia="微软雅黑"/>
          <w:color w:val="000000"/>
          <w:sz w:val="31"/>
          <w:szCs w:val="31"/>
          <w:shd w:val="clear" w:color="auto" w:fill="FFFFFF"/>
        </w:rPr>
        <w:t>0.00%</w:t>
      </w:r>
      <w:r>
        <w:rPr>
          <w:rFonts w:ascii="Times New Roman" w:hAnsi="方正仿宋_GBK" w:eastAsia="方正仿宋_GBK"/>
          <w:color w:val="000000"/>
          <w:sz w:val="31"/>
          <w:szCs w:val="31"/>
          <w:shd w:val="clear" w:color="auto" w:fill="FFFFFF"/>
        </w:rPr>
        <w:t>；其他收入</w:t>
      </w:r>
      <w:r>
        <w:rPr>
          <w:rFonts w:ascii="Times New Roman" w:hAnsi="Times New Roman" w:eastAsia="微软雅黑"/>
          <w:color w:val="000000"/>
          <w:sz w:val="31"/>
          <w:szCs w:val="31"/>
          <w:shd w:val="clear" w:color="auto" w:fill="FFFFFF"/>
        </w:rPr>
        <w:t>0.01</w:t>
      </w:r>
      <w:r>
        <w:rPr>
          <w:rFonts w:ascii="Times New Roman" w:hAnsi="方正仿宋_GBK" w:eastAsia="方正仿宋_GBK"/>
          <w:color w:val="000000"/>
          <w:sz w:val="31"/>
          <w:szCs w:val="31"/>
          <w:shd w:val="clear" w:color="auto" w:fill="FFFFFF"/>
        </w:rPr>
        <w:t>万元，占总收入的</w:t>
      </w:r>
      <w:r>
        <w:rPr>
          <w:rFonts w:ascii="Times New Roman" w:hAnsi="Times New Roman" w:eastAsia="微软雅黑"/>
          <w:color w:val="000000"/>
          <w:sz w:val="31"/>
          <w:szCs w:val="31"/>
          <w:shd w:val="clear" w:color="auto" w:fill="FFFFFF"/>
        </w:rPr>
        <w:t>0.00%</w:t>
      </w:r>
      <w:r>
        <w:rPr>
          <w:rFonts w:ascii="Times New Roman" w:hAnsi="方正仿宋_GBK" w:eastAsia="方正仿宋_GBK"/>
          <w:color w:val="000000"/>
          <w:sz w:val="31"/>
          <w:szCs w:val="31"/>
          <w:shd w:val="clear" w:color="auto" w:fill="FFFFFF"/>
        </w:rPr>
        <w:t>。与上年对比主要原因分析：</w:t>
      </w:r>
      <w:r>
        <w:rPr>
          <w:rFonts w:ascii="Times New Roman" w:hAnsi="Times New Roman" w:eastAsia="方正仿宋_GBK"/>
          <w:color w:val="000000"/>
          <w:sz w:val="31"/>
          <w:szCs w:val="31"/>
          <w:shd w:val="clear" w:color="auto" w:fill="FFFFFF"/>
        </w:rPr>
        <w:t>1.</w:t>
      </w:r>
      <w:r>
        <w:rPr>
          <w:rFonts w:ascii="Times New Roman" w:hAnsi="方正仿宋_GBK" w:eastAsia="方正仿宋_GBK"/>
          <w:color w:val="000000"/>
          <w:sz w:val="31"/>
          <w:szCs w:val="31"/>
          <w:shd w:val="clear" w:color="auto" w:fill="FFFFFF"/>
        </w:rPr>
        <w:t>财政拨款收入与上年对比减少</w:t>
      </w:r>
      <w:r>
        <w:rPr>
          <w:rFonts w:ascii="Times New Roman" w:hAnsi="Times New Roman" w:eastAsia="微软雅黑"/>
          <w:color w:val="000000"/>
          <w:sz w:val="31"/>
          <w:szCs w:val="31"/>
          <w:shd w:val="clear" w:color="auto" w:fill="FFFFFF"/>
        </w:rPr>
        <w:t>130.81</w:t>
      </w:r>
      <w:r>
        <w:rPr>
          <w:rFonts w:ascii="Times New Roman" w:hAnsi="方正仿宋_GBK" w:eastAsia="方正仿宋_GBK"/>
          <w:color w:val="000000"/>
          <w:sz w:val="31"/>
          <w:szCs w:val="31"/>
          <w:shd w:val="clear" w:color="auto" w:fill="FFFFFF"/>
        </w:rPr>
        <w:t>万元，减少率为</w:t>
      </w:r>
      <w:r>
        <w:rPr>
          <w:rFonts w:ascii="Times New Roman" w:hAnsi="Times New Roman" w:eastAsia="微软雅黑"/>
          <w:color w:val="000000"/>
          <w:sz w:val="31"/>
          <w:szCs w:val="31"/>
          <w:shd w:val="clear" w:color="auto" w:fill="FFFFFF"/>
        </w:rPr>
        <w:t>19.62%</w:t>
      </w:r>
      <w:r>
        <w:rPr>
          <w:rFonts w:ascii="Times New Roman" w:hAnsi="方正仿宋_GBK" w:eastAsia="方正仿宋_GBK"/>
          <w:color w:val="000000"/>
          <w:sz w:val="31"/>
          <w:szCs w:val="31"/>
          <w:shd w:val="clear" w:color="auto" w:fill="FFFFFF"/>
        </w:rPr>
        <w:t>，主要原因分析：</w:t>
      </w:r>
      <w:r>
        <w:rPr>
          <w:rFonts w:ascii="Times New Roman" w:hAnsi="Times New Roman" w:eastAsia="方正仿宋_GBK"/>
          <w:color w:val="000000"/>
          <w:sz w:val="31"/>
          <w:szCs w:val="31"/>
          <w:shd w:val="clear" w:color="auto" w:fill="FFFFFF"/>
        </w:rPr>
        <w:t>2021</w:t>
      </w:r>
      <w:r>
        <w:rPr>
          <w:rFonts w:ascii="Times New Roman" w:hAnsi="方正仿宋_GBK" w:eastAsia="方正仿宋_GBK"/>
          <w:color w:val="000000"/>
          <w:sz w:val="31"/>
          <w:szCs w:val="31"/>
          <w:shd w:val="clear" w:color="auto" w:fill="FFFFFF"/>
        </w:rPr>
        <w:t>年度财政收入方式变为以支代收。</w:t>
      </w:r>
      <w:r>
        <w:rPr>
          <w:rFonts w:ascii="Times New Roman" w:hAnsi="Times New Roman" w:eastAsia="方正仿宋_GBK"/>
          <w:color w:val="000000"/>
          <w:sz w:val="31"/>
          <w:szCs w:val="31"/>
          <w:shd w:val="clear" w:color="auto" w:fill="FFFFFF"/>
        </w:rPr>
        <w:t>2.</w:t>
      </w:r>
      <w:r>
        <w:rPr>
          <w:rFonts w:ascii="Times New Roman" w:hAnsi="方正仿宋_GBK" w:eastAsia="方正仿宋_GBK"/>
          <w:color w:val="000000"/>
          <w:sz w:val="31"/>
          <w:szCs w:val="31"/>
          <w:shd w:val="clear" w:color="auto" w:fill="FFFFFF"/>
        </w:rPr>
        <w:t>事业收入与上年对比增加</w:t>
      </w:r>
      <w:r>
        <w:rPr>
          <w:rFonts w:ascii="Times New Roman" w:hAnsi="Times New Roman" w:eastAsia="微软雅黑"/>
          <w:color w:val="000000"/>
          <w:sz w:val="31"/>
          <w:szCs w:val="31"/>
          <w:shd w:val="clear" w:color="auto" w:fill="FFFFFF"/>
        </w:rPr>
        <w:t>77.53</w:t>
      </w:r>
      <w:r>
        <w:rPr>
          <w:rFonts w:ascii="Times New Roman" w:hAnsi="方正仿宋_GBK" w:eastAsia="方正仿宋_GBK"/>
          <w:color w:val="000000"/>
          <w:sz w:val="31"/>
          <w:szCs w:val="31"/>
          <w:shd w:val="clear" w:color="auto" w:fill="FFFFFF"/>
        </w:rPr>
        <w:t>万元，增加率为</w:t>
      </w:r>
      <w:r>
        <w:rPr>
          <w:rFonts w:ascii="Times New Roman" w:hAnsi="Times New Roman" w:eastAsia="微软雅黑"/>
          <w:color w:val="000000"/>
          <w:sz w:val="31"/>
          <w:szCs w:val="31"/>
          <w:shd w:val="clear" w:color="auto" w:fill="FFFFFF"/>
        </w:rPr>
        <w:t>29.90%</w:t>
      </w:r>
      <w:r>
        <w:rPr>
          <w:rFonts w:ascii="Times New Roman" w:hAnsi="方正仿宋_GBK" w:eastAsia="方正仿宋_GBK"/>
          <w:color w:val="000000"/>
          <w:sz w:val="31"/>
          <w:szCs w:val="31"/>
          <w:shd w:val="clear" w:color="auto" w:fill="FFFFFF"/>
        </w:rPr>
        <w:t>，增加原因：新冠疫苗接种收入纳入事业收入。</w:t>
      </w:r>
      <w:r>
        <w:rPr>
          <w:rFonts w:ascii="Times New Roman" w:hAnsi="Times New Roman" w:eastAsia="方正仿宋_GBK"/>
          <w:color w:val="000000"/>
          <w:sz w:val="31"/>
          <w:szCs w:val="31"/>
          <w:shd w:val="clear" w:color="auto" w:fill="FFFFFF"/>
        </w:rPr>
        <w:t>3.</w:t>
      </w:r>
      <w:r>
        <w:rPr>
          <w:rFonts w:ascii="Times New Roman" w:hAnsi="方正仿宋_GBK" w:eastAsia="方正仿宋_GBK"/>
          <w:color w:val="000000"/>
          <w:sz w:val="31"/>
          <w:szCs w:val="31"/>
          <w:shd w:val="clear" w:color="auto" w:fill="FFFFFF"/>
        </w:rPr>
        <w:t>其他收入与上年对比减少</w:t>
      </w:r>
      <w:r>
        <w:rPr>
          <w:rFonts w:ascii="Times New Roman" w:hAnsi="Times New Roman" w:eastAsia="微软雅黑"/>
          <w:color w:val="000000"/>
          <w:sz w:val="31"/>
          <w:szCs w:val="31"/>
          <w:shd w:val="clear" w:color="auto" w:fill="FFFFFF"/>
        </w:rPr>
        <w:t>0.02</w:t>
      </w:r>
      <w:r>
        <w:rPr>
          <w:rFonts w:ascii="Times New Roman" w:hAnsi="方正仿宋_GBK" w:eastAsia="方正仿宋_GBK"/>
          <w:color w:val="000000"/>
          <w:sz w:val="31"/>
          <w:szCs w:val="31"/>
          <w:shd w:val="clear" w:color="auto" w:fill="FFFFFF"/>
        </w:rPr>
        <w:t>万元，减少率为</w:t>
      </w:r>
      <w:r>
        <w:rPr>
          <w:rFonts w:ascii="Times New Roman" w:hAnsi="Times New Roman" w:eastAsia="微软雅黑"/>
          <w:color w:val="000000"/>
          <w:sz w:val="31"/>
          <w:szCs w:val="31"/>
          <w:shd w:val="clear" w:color="auto" w:fill="FFFFFF"/>
        </w:rPr>
        <w:t>66.67%</w:t>
      </w:r>
      <w:r>
        <w:rPr>
          <w:rFonts w:ascii="Times New Roman" w:hAnsi="方正仿宋_GBK" w:eastAsia="方正仿宋_GBK"/>
          <w:color w:val="000000"/>
          <w:sz w:val="31"/>
          <w:szCs w:val="31"/>
          <w:shd w:val="clear" w:color="auto" w:fill="FFFFFF"/>
        </w:rPr>
        <w:t>，减少原因：</w:t>
      </w:r>
      <w:r>
        <w:rPr>
          <w:rFonts w:ascii="Times New Roman" w:hAnsi="Times New Roman" w:eastAsia="方正仿宋_GBK"/>
          <w:color w:val="000000"/>
          <w:sz w:val="31"/>
          <w:szCs w:val="31"/>
          <w:shd w:val="clear" w:color="auto" w:fill="FFFFFF"/>
        </w:rPr>
        <w:t>2021</w:t>
      </w:r>
      <w:r>
        <w:rPr>
          <w:rFonts w:ascii="Times New Roman" w:hAnsi="方正仿宋_GBK" w:eastAsia="方正仿宋_GBK"/>
          <w:color w:val="000000"/>
          <w:sz w:val="31"/>
          <w:szCs w:val="31"/>
          <w:shd w:val="clear" w:color="auto" w:fill="FFFFFF"/>
        </w:rPr>
        <w:t>年只包含退休职工缴纳宿舍电费</w:t>
      </w:r>
      <w:r>
        <w:rPr>
          <w:rFonts w:ascii="Times New Roman" w:hAnsi="Times New Roman" w:eastAsia="微软雅黑"/>
          <w:color w:val="000000"/>
          <w:sz w:val="31"/>
          <w:szCs w:val="31"/>
          <w:shd w:val="clear" w:color="auto" w:fill="FFFFFF"/>
        </w:rPr>
        <w:t>0.01</w:t>
      </w:r>
      <w:r>
        <w:rPr>
          <w:rFonts w:ascii="Times New Roman" w:hAnsi="方正仿宋_GBK" w:eastAsia="方正仿宋_GBK"/>
          <w:color w:val="000000"/>
          <w:sz w:val="31"/>
          <w:szCs w:val="31"/>
          <w:shd w:val="clear" w:color="auto" w:fill="FFFFFF"/>
        </w:rPr>
        <w:t>万元</w:t>
      </w:r>
      <w:r>
        <w:rPr>
          <w:rFonts w:ascii="Times New Roman" w:hAnsi="Times New Roman" w:eastAsia="微软雅黑"/>
          <w:color w:val="000000"/>
          <w:sz w:val="31"/>
          <w:szCs w:val="31"/>
          <w:shd w:val="clear" w:color="auto" w:fill="FFFFFF"/>
        </w:rPr>
        <w:t>。</w:t>
      </w:r>
      <w:r>
        <w:rPr>
          <w:rFonts w:ascii="Times New Roman" w:hAnsi="Times New Roman" w:eastAsia="宋体"/>
          <w:color w:val="000000"/>
          <w:sz w:val="31"/>
          <w:szCs w:val="31"/>
          <w:shd w:val="clear" w:color="auto" w:fill="FFFFFF"/>
        </w:rPr>
        <w:t> </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宋体" w:eastAsia="宋体"/>
          <w:color w:val="000000"/>
          <w:sz w:val="31"/>
          <w:szCs w:val="31"/>
          <w:shd w:val="clear" w:color="auto" w:fill="FFFFFF"/>
        </w:rPr>
        <w:t>二、</w:t>
      </w:r>
      <w:r>
        <w:rPr>
          <w:rFonts w:ascii="Times New Roman" w:hAnsi="方正黑体_GBK" w:eastAsia="方正黑体_GBK"/>
          <w:color w:val="000000"/>
          <w:sz w:val="31"/>
          <w:szCs w:val="31"/>
          <w:shd w:val="clear" w:color="auto" w:fill="FFFFFF"/>
        </w:rPr>
        <w:t>支出决算情况说明</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仿宋_GBK" w:eastAsia="方正仿宋_GBK"/>
          <w:color w:val="000000"/>
          <w:sz w:val="31"/>
          <w:szCs w:val="31"/>
          <w:shd w:val="clear" w:color="auto" w:fill="FFFFFF"/>
        </w:rPr>
        <w:t>玉溪市江川区九溪镇卫生院（玉溪市江川区九溪镇妇幼保健计划生育服务站）</w:t>
      </w:r>
      <w:r>
        <w:rPr>
          <w:rFonts w:ascii="Times New Roman" w:hAnsi="Times New Roman" w:eastAsia="微软雅黑"/>
          <w:color w:val="000000"/>
          <w:sz w:val="31"/>
          <w:szCs w:val="31"/>
          <w:shd w:val="clear" w:color="auto" w:fill="FFFFFF"/>
        </w:rPr>
        <w:t>2021</w:t>
      </w:r>
      <w:r>
        <w:rPr>
          <w:rFonts w:ascii="Times New Roman" w:hAnsi="方正仿宋_GBK" w:eastAsia="方正仿宋_GBK"/>
          <w:color w:val="000000"/>
          <w:sz w:val="31"/>
          <w:szCs w:val="31"/>
          <w:shd w:val="clear" w:color="auto" w:fill="FFFFFF"/>
        </w:rPr>
        <w:t>年度支出合计</w:t>
      </w:r>
      <w:r>
        <w:rPr>
          <w:rFonts w:ascii="Times New Roman" w:hAnsi="Times New Roman" w:eastAsia="微软雅黑"/>
          <w:color w:val="000000"/>
          <w:sz w:val="31"/>
          <w:szCs w:val="31"/>
          <w:shd w:val="clear" w:color="auto" w:fill="FFFFFF"/>
        </w:rPr>
        <w:t>859.65</w:t>
      </w:r>
      <w:r>
        <w:rPr>
          <w:rFonts w:ascii="Times New Roman" w:hAnsi="方正仿宋_GBK" w:eastAsia="方正仿宋_GBK"/>
          <w:color w:val="000000"/>
          <w:sz w:val="31"/>
          <w:szCs w:val="31"/>
          <w:shd w:val="clear" w:color="auto" w:fill="FFFFFF"/>
        </w:rPr>
        <w:t>万元。其中：基本支出</w:t>
      </w:r>
      <w:r>
        <w:rPr>
          <w:rFonts w:ascii="Times New Roman" w:hAnsi="Times New Roman" w:eastAsia="微软雅黑"/>
          <w:color w:val="000000"/>
          <w:sz w:val="31"/>
          <w:szCs w:val="31"/>
          <w:shd w:val="clear" w:color="auto" w:fill="FFFFFF"/>
        </w:rPr>
        <w:t>812.64</w:t>
      </w:r>
      <w:r>
        <w:rPr>
          <w:rFonts w:ascii="Times New Roman" w:hAnsi="方正仿宋_GBK" w:eastAsia="方正仿宋_GBK"/>
          <w:color w:val="000000"/>
          <w:sz w:val="31"/>
          <w:szCs w:val="31"/>
          <w:shd w:val="clear" w:color="auto" w:fill="FFFFFF"/>
        </w:rPr>
        <w:t>万元，占总支出的</w:t>
      </w:r>
      <w:r>
        <w:rPr>
          <w:rFonts w:ascii="Times New Roman" w:hAnsi="Times New Roman" w:eastAsia="微软雅黑"/>
          <w:color w:val="000000"/>
          <w:sz w:val="31"/>
          <w:szCs w:val="31"/>
          <w:shd w:val="clear" w:color="auto" w:fill="FFFFFF"/>
        </w:rPr>
        <w:t>94.53%</w:t>
      </w:r>
      <w:r>
        <w:rPr>
          <w:rFonts w:ascii="Times New Roman" w:hAnsi="方正仿宋_GBK" w:eastAsia="方正仿宋_GBK"/>
          <w:color w:val="000000"/>
          <w:sz w:val="31"/>
          <w:szCs w:val="31"/>
          <w:shd w:val="clear" w:color="auto" w:fill="FFFFFF"/>
        </w:rPr>
        <w:t>；项目支出</w:t>
      </w:r>
      <w:r>
        <w:rPr>
          <w:rFonts w:ascii="Times New Roman" w:hAnsi="Times New Roman" w:eastAsia="微软雅黑"/>
          <w:color w:val="000000"/>
          <w:sz w:val="31"/>
          <w:szCs w:val="31"/>
          <w:shd w:val="clear" w:color="auto" w:fill="FFFFFF"/>
        </w:rPr>
        <w:t>47.01</w:t>
      </w:r>
      <w:r>
        <w:rPr>
          <w:rFonts w:ascii="Times New Roman" w:hAnsi="方正仿宋_GBK" w:eastAsia="方正仿宋_GBK"/>
          <w:color w:val="000000"/>
          <w:sz w:val="31"/>
          <w:szCs w:val="31"/>
          <w:shd w:val="clear" w:color="auto" w:fill="FFFFFF"/>
        </w:rPr>
        <w:t>万元，占总支出的</w:t>
      </w:r>
      <w:r>
        <w:rPr>
          <w:rFonts w:ascii="Times New Roman" w:hAnsi="Times New Roman" w:eastAsia="微软雅黑"/>
          <w:color w:val="000000"/>
          <w:sz w:val="31"/>
          <w:szCs w:val="31"/>
          <w:shd w:val="clear" w:color="auto" w:fill="FFFFFF"/>
        </w:rPr>
        <w:t>5.47%</w:t>
      </w:r>
      <w:r>
        <w:rPr>
          <w:rFonts w:ascii="Times New Roman" w:hAnsi="方正仿宋_GBK" w:eastAsia="方正仿宋_GBK"/>
          <w:color w:val="000000"/>
          <w:sz w:val="31"/>
          <w:szCs w:val="31"/>
          <w:shd w:val="clear" w:color="auto" w:fill="FFFFFF"/>
        </w:rPr>
        <w:t>；上缴上级支出、经营支出、对附属单位补助支出共</w:t>
      </w:r>
      <w:r>
        <w:rPr>
          <w:rFonts w:ascii="Times New Roman" w:hAnsi="Times New Roman" w:eastAsia="微软雅黑"/>
          <w:color w:val="000000"/>
          <w:sz w:val="31"/>
          <w:szCs w:val="31"/>
          <w:shd w:val="clear" w:color="auto" w:fill="FFFFFF"/>
        </w:rPr>
        <w:t>0.00</w:t>
      </w:r>
      <w:r>
        <w:rPr>
          <w:rFonts w:ascii="Times New Roman" w:hAnsi="方正仿宋_GBK" w:eastAsia="方正仿宋_GBK"/>
          <w:color w:val="000000"/>
          <w:sz w:val="31"/>
          <w:szCs w:val="31"/>
          <w:shd w:val="clear" w:color="auto" w:fill="FFFFFF"/>
        </w:rPr>
        <w:t>万元，占总支出的</w:t>
      </w:r>
      <w:r>
        <w:rPr>
          <w:rFonts w:ascii="Times New Roman" w:hAnsi="Times New Roman" w:eastAsia="微软雅黑"/>
          <w:color w:val="000000"/>
          <w:sz w:val="31"/>
          <w:szCs w:val="31"/>
          <w:shd w:val="clear" w:color="auto" w:fill="FFFFFF"/>
        </w:rPr>
        <w:t>0.00%</w:t>
      </w:r>
      <w:r>
        <w:rPr>
          <w:rFonts w:ascii="Times New Roman" w:hAnsi="方正仿宋_GBK" w:eastAsia="方正仿宋_GBK"/>
          <w:color w:val="000000"/>
          <w:sz w:val="31"/>
          <w:szCs w:val="31"/>
          <w:shd w:val="clear" w:color="auto" w:fill="FFFFFF"/>
        </w:rPr>
        <w:t>。与上年对比增加</w:t>
      </w:r>
      <w:r>
        <w:rPr>
          <w:rFonts w:ascii="Times New Roman" w:hAnsi="Times New Roman" w:eastAsia="微软雅黑"/>
          <w:color w:val="000000"/>
          <w:sz w:val="31"/>
          <w:szCs w:val="31"/>
          <w:shd w:val="clear" w:color="auto" w:fill="FFFFFF"/>
        </w:rPr>
        <w:t>9.95</w:t>
      </w:r>
      <w:r>
        <w:rPr>
          <w:rFonts w:ascii="Times New Roman" w:hAnsi="方正仿宋_GBK" w:eastAsia="方正仿宋_GBK"/>
          <w:color w:val="000000"/>
          <w:sz w:val="31"/>
          <w:szCs w:val="31"/>
          <w:shd w:val="clear" w:color="auto" w:fill="FFFFFF"/>
        </w:rPr>
        <w:t>万元，增加率为</w:t>
      </w:r>
      <w:r>
        <w:rPr>
          <w:rFonts w:ascii="Times New Roman" w:hAnsi="Times New Roman" w:eastAsia="微软雅黑"/>
          <w:color w:val="000000"/>
          <w:sz w:val="31"/>
          <w:szCs w:val="31"/>
          <w:shd w:val="clear" w:color="auto" w:fill="FFFFFF"/>
        </w:rPr>
        <w:t>1.17%</w:t>
      </w:r>
      <w:r>
        <w:rPr>
          <w:rFonts w:ascii="Times New Roman" w:hAnsi="方正仿宋_GBK" w:eastAsia="方正仿宋_GBK"/>
          <w:color w:val="000000"/>
          <w:sz w:val="31"/>
          <w:szCs w:val="31"/>
          <w:shd w:val="clear" w:color="auto" w:fill="FFFFFF"/>
        </w:rPr>
        <w:t>，主要原因分析：单位在职人员岗位工资、薪级工资支出的增加</w:t>
      </w:r>
      <w:r>
        <w:rPr>
          <w:rFonts w:ascii="Times New Roman" w:hAnsi="Times New Roman" w:eastAsia="方正仿宋_GBK"/>
          <w:color w:val="000000"/>
          <w:sz w:val="31"/>
          <w:szCs w:val="31"/>
          <w:shd w:val="clear" w:color="auto" w:fill="FFFFFF"/>
        </w:rPr>
        <w:t>;</w:t>
      </w:r>
      <w:r>
        <w:rPr>
          <w:rFonts w:ascii="Times New Roman" w:hAnsi="方正仿宋_GBK" w:eastAsia="方正仿宋_GBK"/>
          <w:color w:val="000000"/>
          <w:sz w:val="31"/>
          <w:szCs w:val="31"/>
          <w:shd w:val="clear" w:color="auto" w:fill="FFFFFF"/>
        </w:rPr>
        <w:t>基本公共卫生经费补助资金支出增加；疫情防控资金投入增加。</w:t>
      </w:r>
      <w:r>
        <w:rPr>
          <w:rFonts w:ascii="Times New Roman" w:hAnsi="Times New Roman" w:eastAsia="宋体"/>
          <w:color w:val="000000"/>
          <w:sz w:val="31"/>
          <w:szCs w:val="31"/>
          <w:shd w:val="clear" w:color="auto" w:fill="FFFFFF"/>
        </w:rPr>
        <w:t> </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楷体_GBK" w:eastAsia="方正楷体_GBK"/>
          <w:color w:val="000000"/>
          <w:sz w:val="31"/>
          <w:szCs w:val="31"/>
          <w:shd w:val="clear" w:color="auto" w:fill="FFFFFF"/>
        </w:rPr>
        <w:t>（一）基本支出情况</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2021</w:t>
      </w:r>
      <w:r>
        <w:rPr>
          <w:rFonts w:ascii="Times New Roman" w:hAnsi="方正仿宋_GBK" w:eastAsia="方正仿宋_GBK"/>
          <w:color w:val="000000"/>
          <w:sz w:val="31"/>
          <w:szCs w:val="31"/>
          <w:shd w:val="clear" w:color="auto" w:fill="FFFFFF"/>
        </w:rPr>
        <w:t>年度用于保障玉溪市江川区九溪镇卫生院（玉溪市江川区九溪镇妇幼保健计划生育服务站）机关、下属事业单位等机构正常运转的日常支出</w:t>
      </w:r>
      <w:r>
        <w:rPr>
          <w:rFonts w:ascii="Times New Roman" w:hAnsi="Times New Roman" w:eastAsia="微软雅黑"/>
          <w:color w:val="000000"/>
          <w:sz w:val="31"/>
          <w:szCs w:val="31"/>
          <w:shd w:val="clear" w:color="auto" w:fill="FFFFFF"/>
        </w:rPr>
        <w:t>812.64</w:t>
      </w:r>
      <w:r>
        <w:rPr>
          <w:rFonts w:ascii="Times New Roman" w:hAnsi="方正仿宋_GBK" w:eastAsia="方正仿宋_GBK"/>
          <w:color w:val="000000"/>
          <w:sz w:val="31"/>
          <w:szCs w:val="31"/>
          <w:shd w:val="clear" w:color="auto" w:fill="FFFFFF"/>
        </w:rPr>
        <w:t>万元。与上年对比增加</w:t>
      </w:r>
      <w:r>
        <w:rPr>
          <w:rFonts w:ascii="Times New Roman" w:hAnsi="Times New Roman" w:eastAsia="微软雅黑"/>
          <w:color w:val="000000"/>
          <w:sz w:val="31"/>
          <w:szCs w:val="31"/>
          <w:shd w:val="clear" w:color="auto" w:fill="FFFFFF"/>
        </w:rPr>
        <w:t>8.02</w:t>
      </w:r>
      <w:r>
        <w:rPr>
          <w:rFonts w:ascii="Times New Roman" w:hAnsi="方正仿宋_GBK" w:eastAsia="方正仿宋_GBK"/>
          <w:color w:val="000000"/>
          <w:sz w:val="31"/>
          <w:szCs w:val="31"/>
          <w:shd w:val="clear" w:color="auto" w:fill="FFFFFF"/>
        </w:rPr>
        <w:t>万元，增加率为</w:t>
      </w:r>
      <w:r>
        <w:rPr>
          <w:rFonts w:ascii="Times New Roman" w:hAnsi="Times New Roman" w:eastAsia="微软雅黑"/>
          <w:color w:val="000000"/>
          <w:sz w:val="31"/>
          <w:szCs w:val="31"/>
          <w:shd w:val="clear" w:color="auto" w:fill="FFFFFF"/>
        </w:rPr>
        <w:t>1.00%</w:t>
      </w:r>
      <w:r>
        <w:rPr>
          <w:rFonts w:ascii="Times New Roman" w:hAnsi="方正仿宋_GBK" w:eastAsia="方正仿宋_GBK"/>
          <w:color w:val="000000"/>
          <w:sz w:val="31"/>
          <w:szCs w:val="31"/>
          <w:shd w:val="clear" w:color="auto" w:fill="FFFFFF"/>
        </w:rPr>
        <w:t>，主要原因分析人员经费的增加，薪级晋升和岗位变动。包括基本工资、津贴补贴等人员经费支出</w:t>
      </w:r>
      <w:r>
        <w:rPr>
          <w:rFonts w:ascii="Times New Roman" w:hAnsi="Times New Roman" w:eastAsia="微软雅黑"/>
          <w:color w:val="000000"/>
          <w:sz w:val="31"/>
          <w:szCs w:val="31"/>
          <w:shd w:val="clear" w:color="auto" w:fill="FFFFFF"/>
        </w:rPr>
        <w:t>465.10</w:t>
      </w:r>
      <w:r>
        <w:rPr>
          <w:rFonts w:ascii="Times New Roman" w:hAnsi="方正仿宋_GBK" w:eastAsia="方正仿宋_GBK"/>
          <w:color w:val="000000"/>
          <w:sz w:val="31"/>
          <w:szCs w:val="31"/>
          <w:shd w:val="clear" w:color="auto" w:fill="FFFFFF"/>
        </w:rPr>
        <w:t>万元，占基本支出的</w:t>
      </w:r>
      <w:r>
        <w:rPr>
          <w:rFonts w:ascii="Times New Roman" w:hAnsi="Times New Roman" w:eastAsia="微软雅黑"/>
          <w:color w:val="000000"/>
          <w:sz w:val="31"/>
          <w:szCs w:val="31"/>
          <w:shd w:val="clear" w:color="auto" w:fill="FFFFFF"/>
        </w:rPr>
        <w:t>57.23%</w:t>
      </w:r>
      <w:r>
        <w:rPr>
          <w:rFonts w:ascii="Times New Roman" w:hAnsi="方正仿宋_GBK" w:eastAsia="方正仿宋_GBK"/>
          <w:color w:val="000000"/>
          <w:sz w:val="31"/>
          <w:szCs w:val="31"/>
          <w:shd w:val="clear" w:color="auto" w:fill="FFFFFF"/>
        </w:rPr>
        <w:t>。办公费、印刷费、水电费、办公设备购置等公用经费</w:t>
      </w:r>
      <w:r>
        <w:rPr>
          <w:rFonts w:ascii="Times New Roman" w:hAnsi="Times New Roman" w:eastAsia="微软雅黑"/>
          <w:color w:val="000000"/>
          <w:sz w:val="31"/>
          <w:szCs w:val="31"/>
          <w:shd w:val="clear" w:color="auto" w:fill="FFFFFF"/>
        </w:rPr>
        <w:t>347.54</w:t>
      </w:r>
      <w:r>
        <w:rPr>
          <w:rFonts w:ascii="Times New Roman" w:hAnsi="方正仿宋_GBK" w:eastAsia="方正仿宋_GBK"/>
          <w:color w:val="000000"/>
          <w:sz w:val="31"/>
          <w:szCs w:val="31"/>
          <w:shd w:val="clear" w:color="auto" w:fill="FFFFFF"/>
        </w:rPr>
        <w:t>万元，占基本支出的</w:t>
      </w:r>
      <w:r>
        <w:rPr>
          <w:rFonts w:ascii="Times New Roman" w:hAnsi="Times New Roman" w:eastAsia="微软雅黑"/>
          <w:color w:val="000000"/>
          <w:sz w:val="31"/>
          <w:szCs w:val="31"/>
          <w:shd w:val="clear" w:color="auto" w:fill="FFFFFF"/>
        </w:rPr>
        <w:t>42.77%</w:t>
      </w:r>
      <w:r>
        <w:rPr>
          <w:rFonts w:ascii="Times New Roman" w:hAnsi="方正仿宋_GBK" w:eastAsia="方正仿宋_GBK"/>
          <w:color w:val="000000"/>
          <w:sz w:val="31"/>
          <w:szCs w:val="31"/>
          <w:shd w:val="clear" w:color="auto" w:fill="FFFFFF"/>
        </w:rPr>
        <w:t>。</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楷体_GBK" w:eastAsia="方正楷体_GBK"/>
          <w:color w:val="000000"/>
          <w:sz w:val="31"/>
          <w:szCs w:val="31"/>
          <w:shd w:val="clear" w:color="auto" w:fill="FFFFFF"/>
        </w:rPr>
        <w:t>（二）项目支出情况</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2021</w:t>
      </w:r>
      <w:r>
        <w:rPr>
          <w:rFonts w:ascii="Times New Roman" w:hAnsi="方正仿宋_GBK" w:eastAsia="方正仿宋_GBK"/>
          <w:color w:val="000000"/>
          <w:sz w:val="31"/>
          <w:szCs w:val="31"/>
          <w:shd w:val="clear" w:color="auto" w:fill="FFFFFF"/>
        </w:rPr>
        <w:t>年度用于保障玉溪市江川区九溪镇卫生院（玉溪市江川区九溪镇妇幼保健计划生育服务站）机构、下属事业单位等机构为完成特定的行政工作任务或事业发展目标，用于专项业务工作的经费支出</w:t>
      </w:r>
      <w:r>
        <w:rPr>
          <w:rFonts w:ascii="Times New Roman" w:hAnsi="Times New Roman" w:eastAsia="微软雅黑"/>
          <w:color w:val="000000"/>
          <w:sz w:val="31"/>
          <w:szCs w:val="31"/>
          <w:shd w:val="clear" w:color="auto" w:fill="FFFFFF"/>
        </w:rPr>
        <w:t>47.01</w:t>
      </w:r>
      <w:r>
        <w:rPr>
          <w:rFonts w:ascii="Times New Roman" w:hAnsi="方正仿宋_GBK" w:eastAsia="方正仿宋_GBK"/>
          <w:color w:val="000000"/>
          <w:sz w:val="31"/>
          <w:szCs w:val="31"/>
          <w:shd w:val="clear" w:color="auto" w:fill="FFFFFF"/>
        </w:rPr>
        <w:t>万元。与上年对比增加</w:t>
      </w:r>
      <w:r>
        <w:rPr>
          <w:rFonts w:ascii="Times New Roman" w:hAnsi="Times New Roman" w:eastAsia="方正仿宋_GBK"/>
          <w:color w:val="000000"/>
          <w:sz w:val="31"/>
          <w:szCs w:val="31"/>
          <w:shd w:val="clear" w:color="auto" w:fill="FFFFFF"/>
        </w:rPr>
        <w:t>1.95</w:t>
      </w:r>
      <w:r>
        <w:rPr>
          <w:rFonts w:ascii="Times New Roman" w:hAnsi="方正仿宋_GBK" w:eastAsia="方正仿宋_GBK"/>
          <w:color w:val="000000"/>
          <w:sz w:val="31"/>
          <w:szCs w:val="31"/>
          <w:shd w:val="clear" w:color="auto" w:fill="FFFFFF"/>
        </w:rPr>
        <w:t>万元，增加率为</w:t>
      </w:r>
      <w:r>
        <w:rPr>
          <w:rFonts w:ascii="Times New Roman" w:hAnsi="Times New Roman" w:eastAsia="方正仿宋_GBK"/>
          <w:color w:val="000000"/>
          <w:sz w:val="31"/>
          <w:szCs w:val="31"/>
          <w:shd w:val="clear" w:color="auto" w:fill="FFFFFF"/>
        </w:rPr>
        <w:t>4.33%</w:t>
      </w:r>
      <w:r>
        <w:rPr>
          <w:rFonts w:ascii="Times New Roman" w:hAnsi="方正仿宋_GBK" w:eastAsia="方正仿宋_GBK"/>
          <w:color w:val="000000"/>
          <w:sz w:val="31"/>
          <w:szCs w:val="31"/>
          <w:shd w:val="clear" w:color="auto" w:fill="FFFFFF"/>
        </w:rPr>
        <w:t>，主要原因分析：其他基层医疗卫生机构支出比上年多</w:t>
      </w:r>
      <w:r>
        <w:rPr>
          <w:rFonts w:ascii="Times New Roman" w:hAnsi="Times New Roman" w:eastAsia="方正仿宋_GBK"/>
          <w:color w:val="000000"/>
          <w:sz w:val="31"/>
          <w:szCs w:val="31"/>
          <w:shd w:val="clear" w:color="auto" w:fill="FFFFFF"/>
        </w:rPr>
        <w:t>1.05</w:t>
      </w:r>
      <w:r>
        <w:rPr>
          <w:rFonts w:ascii="Times New Roman" w:hAnsi="方正仿宋_GBK" w:eastAsia="方正仿宋_GBK"/>
          <w:color w:val="000000"/>
          <w:sz w:val="31"/>
          <w:szCs w:val="31"/>
          <w:shd w:val="clear" w:color="auto" w:fill="FFFFFF"/>
        </w:rPr>
        <w:t>万元，重大公共卫生服务支出比上年多</w:t>
      </w:r>
      <w:r>
        <w:rPr>
          <w:rFonts w:ascii="Times New Roman" w:hAnsi="Times New Roman" w:eastAsia="方正仿宋_GBK"/>
          <w:color w:val="000000"/>
          <w:sz w:val="31"/>
          <w:szCs w:val="31"/>
          <w:shd w:val="clear" w:color="auto" w:fill="FFFFFF"/>
        </w:rPr>
        <w:t>0.91</w:t>
      </w:r>
      <w:r>
        <w:rPr>
          <w:rFonts w:ascii="Times New Roman" w:hAnsi="方正仿宋_GBK" w:eastAsia="方正仿宋_GBK"/>
          <w:color w:val="000000"/>
          <w:sz w:val="31"/>
          <w:szCs w:val="31"/>
          <w:shd w:val="clear" w:color="auto" w:fill="FFFFFF"/>
        </w:rPr>
        <w:t>万元。</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仿宋_GBK" w:eastAsia="方正仿宋_GBK"/>
          <w:color w:val="000000"/>
          <w:sz w:val="31"/>
          <w:szCs w:val="31"/>
          <w:shd w:val="clear" w:color="auto" w:fill="FFFFFF"/>
        </w:rPr>
        <w:t>具体项目开支及开展工作情况：</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1.</w:t>
      </w:r>
      <w:r>
        <w:rPr>
          <w:rFonts w:ascii="Times New Roman" w:hAnsi="方正仿宋_GBK" w:eastAsia="方正仿宋_GBK"/>
          <w:color w:val="000000"/>
          <w:sz w:val="31"/>
          <w:szCs w:val="31"/>
          <w:shd w:val="clear" w:color="auto" w:fill="FFFFFF"/>
        </w:rPr>
        <w:t>其他基层医疗卫生机构支出</w:t>
      </w:r>
      <w:r>
        <w:rPr>
          <w:rFonts w:ascii="Times New Roman" w:hAnsi="Times New Roman" w:eastAsia="方正仿宋_GBK"/>
          <w:color w:val="000000"/>
          <w:sz w:val="31"/>
          <w:szCs w:val="31"/>
          <w:shd w:val="clear" w:color="auto" w:fill="FFFFFF"/>
        </w:rPr>
        <w:t>43.95</w:t>
      </w:r>
      <w:r>
        <w:rPr>
          <w:rFonts w:ascii="Times New Roman" w:hAnsi="方正仿宋_GBK" w:eastAsia="方正仿宋_GBK"/>
          <w:color w:val="000000"/>
          <w:sz w:val="31"/>
          <w:szCs w:val="31"/>
          <w:shd w:val="clear" w:color="auto" w:fill="FFFFFF"/>
        </w:rPr>
        <w:t>万元，其中：玉江财社〔</w:t>
      </w:r>
      <w:r>
        <w:rPr>
          <w:rFonts w:ascii="Times New Roman" w:hAnsi="Times New Roman" w:eastAsia="方正仿宋_GBK"/>
          <w:color w:val="000000"/>
          <w:sz w:val="31"/>
          <w:szCs w:val="31"/>
          <w:shd w:val="clear" w:color="auto" w:fill="FFFFFF"/>
        </w:rPr>
        <w:t>2021</w:t>
      </w:r>
      <w:r>
        <w:rPr>
          <w:rFonts w:ascii="Times New Roman" w:hAnsi="方正仿宋_GBK" w:eastAsia="方正仿宋_GBK"/>
          <w:color w:val="000000"/>
          <w:sz w:val="31"/>
          <w:szCs w:val="31"/>
          <w:shd w:val="clear" w:color="auto" w:fill="FFFFFF"/>
        </w:rPr>
        <w:t>〕</w:t>
      </w:r>
      <w:r>
        <w:rPr>
          <w:rFonts w:ascii="Times New Roman" w:hAnsi="Times New Roman" w:eastAsia="方正仿宋_GBK"/>
          <w:color w:val="000000"/>
          <w:sz w:val="31"/>
          <w:szCs w:val="31"/>
          <w:shd w:val="clear" w:color="auto" w:fill="FFFFFF"/>
        </w:rPr>
        <w:t>56</w:t>
      </w:r>
      <w:r>
        <w:rPr>
          <w:rFonts w:ascii="Times New Roman" w:hAnsi="方正仿宋_GBK" w:eastAsia="方正仿宋_GBK"/>
          <w:color w:val="000000"/>
          <w:sz w:val="31"/>
          <w:szCs w:val="31"/>
          <w:shd w:val="clear" w:color="auto" w:fill="FFFFFF"/>
        </w:rPr>
        <w:t>号列支</w:t>
      </w:r>
      <w:r>
        <w:rPr>
          <w:rFonts w:ascii="Times New Roman" w:hAnsi="Times New Roman" w:eastAsia="方正仿宋_GBK"/>
          <w:color w:val="000000"/>
          <w:sz w:val="31"/>
          <w:szCs w:val="31"/>
          <w:shd w:val="clear" w:color="auto" w:fill="FFFFFF"/>
        </w:rPr>
        <w:t>2021</w:t>
      </w:r>
      <w:r>
        <w:rPr>
          <w:rFonts w:ascii="Times New Roman" w:hAnsi="方正仿宋_GBK" w:eastAsia="方正仿宋_GBK"/>
          <w:color w:val="000000"/>
          <w:sz w:val="31"/>
          <w:szCs w:val="31"/>
          <w:shd w:val="clear" w:color="auto" w:fill="FFFFFF"/>
        </w:rPr>
        <w:t>年乡村医生补助资金</w:t>
      </w:r>
      <w:r>
        <w:rPr>
          <w:rFonts w:ascii="Times New Roman" w:hAnsi="Times New Roman" w:eastAsia="方正仿宋_GBK"/>
          <w:color w:val="000000"/>
          <w:sz w:val="31"/>
          <w:szCs w:val="31"/>
          <w:shd w:val="clear" w:color="auto" w:fill="FFFFFF"/>
        </w:rPr>
        <w:t>13.66</w:t>
      </w:r>
      <w:r>
        <w:rPr>
          <w:rFonts w:ascii="Times New Roman" w:hAnsi="方正仿宋_GBK" w:eastAsia="方正仿宋_GBK"/>
          <w:color w:val="000000"/>
          <w:sz w:val="31"/>
          <w:szCs w:val="31"/>
          <w:shd w:val="clear" w:color="auto" w:fill="FFFFFF"/>
        </w:rPr>
        <w:t>万元；玉江财社〔</w:t>
      </w:r>
      <w:r>
        <w:rPr>
          <w:rFonts w:ascii="Times New Roman" w:hAnsi="Times New Roman" w:eastAsia="方正仿宋_GBK"/>
          <w:color w:val="000000"/>
          <w:sz w:val="31"/>
          <w:szCs w:val="31"/>
          <w:shd w:val="clear" w:color="auto" w:fill="FFFFFF"/>
        </w:rPr>
        <w:t>2021</w:t>
      </w:r>
      <w:r>
        <w:rPr>
          <w:rFonts w:ascii="Times New Roman" w:hAnsi="方正仿宋_GBK" w:eastAsia="方正仿宋_GBK"/>
          <w:color w:val="000000"/>
          <w:sz w:val="31"/>
          <w:szCs w:val="31"/>
          <w:shd w:val="clear" w:color="auto" w:fill="FFFFFF"/>
        </w:rPr>
        <w:t>〕</w:t>
      </w:r>
      <w:r>
        <w:rPr>
          <w:rFonts w:ascii="Times New Roman" w:hAnsi="Times New Roman" w:eastAsia="方正仿宋_GBK"/>
          <w:color w:val="000000"/>
          <w:sz w:val="31"/>
          <w:szCs w:val="31"/>
          <w:shd w:val="clear" w:color="auto" w:fill="FFFFFF"/>
        </w:rPr>
        <w:t>38</w:t>
      </w:r>
      <w:r>
        <w:rPr>
          <w:rFonts w:ascii="Times New Roman" w:hAnsi="方正仿宋_GBK" w:eastAsia="方正仿宋_GBK"/>
          <w:color w:val="000000"/>
          <w:sz w:val="31"/>
          <w:szCs w:val="31"/>
          <w:shd w:val="clear" w:color="auto" w:fill="FFFFFF"/>
        </w:rPr>
        <w:t>号列支村卫生室</w:t>
      </w:r>
      <w:r>
        <w:rPr>
          <w:rFonts w:ascii="Times New Roman" w:hAnsi="Times New Roman" w:eastAsia="方正仿宋_GBK"/>
          <w:color w:val="000000"/>
          <w:sz w:val="31"/>
          <w:szCs w:val="31"/>
          <w:shd w:val="clear" w:color="auto" w:fill="FFFFFF"/>
        </w:rPr>
        <w:t>2021</w:t>
      </w:r>
      <w:r>
        <w:rPr>
          <w:rFonts w:ascii="Times New Roman" w:hAnsi="方正仿宋_GBK" w:eastAsia="方正仿宋_GBK"/>
          <w:color w:val="000000"/>
          <w:sz w:val="31"/>
          <w:szCs w:val="31"/>
          <w:shd w:val="clear" w:color="auto" w:fill="FFFFFF"/>
        </w:rPr>
        <w:t>年基本药物制度中央结算补助资金</w:t>
      </w:r>
      <w:r>
        <w:rPr>
          <w:rFonts w:ascii="Times New Roman" w:hAnsi="Times New Roman" w:eastAsia="方正仿宋_GBK"/>
          <w:color w:val="000000"/>
          <w:sz w:val="31"/>
          <w:szCs w:val="31"/>
          <w:shd w:val="clear" w:color="auto" w:fill="FFFFFF"/>
        </w:rPr>
        <w:t>30.29</w:t>
      </w:r>
      <w:r>
        <w:rPr>
          <w:rFonts w:ascii="Times New Roman" w:hAnsi="方正仿宋_GBK" w:eastAsia="方正仿宋_GBK"/>
          <w:color w:val="000000"/>
          <w:sz w:val="31"/>
          <w:szCs w:val="31"/>
          <w:shd w:val="clear" w:color="auto" w:fill="FFFFFF"/>
        </w:rPr>
        <w:t>万元；</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2.</w:t>
      </w:r>
      <w:r>
        <w:rPr>
          <w:rFonts w:ascii="Times New Roman" w:hAnsi="方正仿宋_GBK" w:eastAsia="方正仿宋_GBK"/>
          <w:color w:val="000000"/>
          <w:sz w:val="31"/>
          <w:szCs w:val="31"/>
          <w:shd w:val="clear" w:color="auto" w:fill="FFFFFF"/>
        </w:rPr>
        <w:t>重大公共卫生服务：玉江财社〔</w:t>
      </w:r>
      <w:r>
        <w:rPr>
          <w:rFonts w:ascii="Times New Roman" w:hAnsi="Times New Roman" w:eastAsia="方正仿宋_GBK"/>
          <w:color w:val="000000"/>
          <w:sz w:val="31"/>
          <w:szCs w:val="31"/>
          <w:shd w:val="clear" w:color="auto" w:fill="FFFFFF"/>
        </w:rPr>
        <w:t>2020</w:t>
      </w:r>
      <w:r>
        <w:rPr>
          <w:rFonts w:ascii="Times New Roman" w:hAnsi="方正仿宋_GBK" w:eastAsia="方正仿宋_GBK"/>
          <w:color w:val="000000"/>
          <w:sz w:val="31"/>
          <w:szCs w:val="31"/>
          <w:shd w:val="clear" w:color="auto" w:fill="FFFFFF"/>
        </w:rPr>
        <w:t>〕</w:t>
      </w:r>
      <w:r>
        <w:rPr>
          <w:rFonts w:ascii="Times New Roman" w:hAnsi="Times New Roman" w:eastAsia="方正仿宋_GBK"/>
          <w:color w:val="000000"/>
          <w:sz w:val="31"/>
          <w:szCs w:val="31"/>
          <w:shd w:val="clear" w:color="auto" w:fill="FFFFFF"/>
        </w:rPr>
        <w:t>110</w:t>
      </w:r>
      <w:r>
        <w:rPr>
          <w:rFonts w:ascii="Times New Roman" w:hAnsi="方正仿宋_GBK" w:eastAsia="方正仿宋_GBK"/>
          <w:color w:val="000000"/>
          <w:sz w:val="31"/>
          <w:szCs w:val="31"/>
          <w:shd w:val="clear" w:color="auto" w:fill="FFFFFF"/>
        </w:rPr>
        <w:t>号列支</w:t>
      </w:r>
      <w:r>
        <w:rPr>
          <w:rFonts w:ascii="Times New Roman" w:hAnsi="Times New Roman" w:eastAsia="方正仿宋_GBK"/>
          <w:color w:val="000000"/>
          <w:sz w:val="31"/>
          <w:szCs w:val="31"/>
          <w:shd w:val="clear" w:color="auto" w:fill="FFFFFF"/>
        </w:rPr>
        <w:t>2020</w:t>
      </w:r>
      <w:r>
        <w:rPr>
          <w:rFonts w:ascii="Times New Roman" w:hAnsi="方正仿宋_GBK" w:eastAsia="方正仿宋_GBK"/>
          <w:color w:val="000000"/>
          <w:sz w:val="31"/>
          <w:szCs w:val="31"/>
          <w:shd w:val="clear" w:color="auto" w:fill="FFFFFF"/>
        </w:rPr>
        <w:t>年基层呼吸系统疾病早期筛查干预能力提升项目资金</w:t>
      </w:r>
      <w:r>
        <w:rPr>
          <w:rFonts w:ascii="Times New Roman" w:hAnsi="Times New Roman" w:eastAsia="方正仿宋_GBK"/>
          <w:color w:val="000000"/>
          <w:sz w:val="31"/>
          <w:szCs w:val="31"/>
          <w:shd w:val="clear" w:color="auto" w:fill="FFFFFF"/>
        </w:rPr>
        <w:t>2.10</w:t>
      </w:r>
      <w:r>
        <w:rPr>
          <w:rFonts w:ascii="Times New Roman" w:hAnsi="方正仿宋_GBK" w:eastAsia="方正仿宋_GBK"/>
          <w:color w:val="000000"/>
          <w:sz w:val="31"/>
          <w:szCs w:val="31"/>
          <w:shd w:val="clear" w:color="auto" w:fill="FFFFFF"/>
        </w:rPr>
        <w:t>万元；玉江财社〔</w:t>
      </w:r>
      <w:r>
        <w:rPr>
          <w:rFonts w:ascii="Times New Roman" w:hAnsi="Times New Roman" w:eastAsia="方正仿宋_GBK"/>
          <w:color w:val="000000"/>
          <w:sz w:val="31"/>
          <w:szCs w:val="31"/>
          <w:shd w:val="clear" w:color="auto" w:fill="FFFFFF"/>
        </w:rPr>
        <w:t>2020</w:t>
      </w:r>
      <w:r>
        <w:rPr>
          <w:rFonts w:ascii="Times New Roman" w:hAnsi="方正仿宋_GBK" w:eastAsia="方正仿宋_GBK"/>
          <w:color w:val="000000"/>
          <w:sz w:val="31"/>
          <w:szCs w:val="31"/>
          <w:shd w:val="clear" w:color="auto" w:fill="FFFFFF"/>
        </w:rPr>
        <w:t>〕</w:t>
      </w:r>
      <w:r>
        <w:rPr>
          <w:rFonts w:ascii="Times New Roman" w:hAnsi="Times New Roman" w:eastAsia="方正仿宋_GBK"/>
          <w:color w:val="000000"/>
          <w:sz w:val="31"/>
          <w:szCs w:val="31"/>
          <w:shd w:val="clear" w:color="auto" w:fill="FFFFFF"/>
        </w:rPr>
        <w:t>152</w:t>
      </w:r>
      <w:r>
        <w:rPr>
          <w:rFonts w:ascii="Times New Roman" w:hAnsi="方正仿宋_GBK" w:eastAsia="方正仿宋_GBK"/>
          <w:color w:val="000000"/>
          <w:sz w:val="31"/>
          <w:szCs w:val="31"/>
          <w:shd w:val="clear" w:color="auto" w:fill="FFFFFF"/>
        </w:rPr>
        <w:t>号重大传染病防治支出</w:t>
      </w:r>
      <w:r>
        <w:rPr>
          <w:rFonts w:ascii="Times New Roman" w:hAnsi="Times New Roman" w:eastAsia="方正仿宋_GBK"/>
          <w:color w:val="000000"/>
          <w:sz w:val="31"/>
          <w:szCs w:val="31"/>
          <w:shd w:val="clear" w:color="auto" w:fill="FFFFFF"/>
        </w:rPr>
        <w:t>0.20</w:t>
      </w:r>
      <w:r>
        <w:rPr>
          <w:rFonts w:ascii="Times New Roman" w:hAnsi="方正仿宋_GBK" w:eastAsia="方正仿宋_GBK"/>
          <w:color w:val="000000"/>
          <w:sz w:val="31"/>
          <w:szCs w:val="31"/>
          <w:shd w:val="clear" w:color="auto" w:fill="FFFFFF"/>
        </w:rPr>
        <w:t>万元。</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3.</w:t>
      </w:r>
      <w:r>
        <w:rPr>
          <w:rFonts w:ascii="Times New Roman" w:hAnsi="方正仿宋_GBK" w:eastAsia="方正仿宋_GBK"/>
          <w:color w:val="000000"/>
          <w:sz w:val="31"/>
          <w:szCs w:val="31"/>
          <w:shd w:val="clear" w:color="auto" w:fill="FFFFFF"/>
        </w:rPr>
        <w:t>其他医疗救助支出科目列支</w:t>
      </w:r>
      <w:r>
        <w:rPr>
          <w:rFonts w:ascii="Times New Roman" w:hAnsi="Times New Roman" w:eastAsia="方正仿宋_GBK"/>
          <w:color w:val="000000"/>
          <w:sz w:val="31"/>
          <w:szCs w:val="31"/>
          <w:shd w:val="clear" w:color="auto" w:fill="FFFFFF"/>
        </w:rPr>
        <w:t>0.76</w:t>
      </w:r>
      <w:r>
        <w:rPr>
          <w:rFonts w:ascii="Times New Roman" w:hAnsi="方正仿宋_GBK" w:eastAsia="方正仿宋_GBK"/>
          <w:color w:val="000000"/>
          <w:sz w:val="31"/>
          <w:szCs w:val="31"/>
          <w:shd w:val="clear" w:color="auto" w:fill="FFFFFF"/>
        </w:rPr>
        <w:t>万元，玉江财社〔</w:t>
      </w:r>
      <w:r>
        <w:rPr>
          <w:rFonts w:ascii="Times New Roman" w:hAnsi="Times New Roman" w:eastAsia="方正仿宋_GBK"/>
          <w:color w:val="000000"/>
          <w:sz w:val="31"/>
          <w:szCs w:val="31"/>
          <w:shd w:val="clear" w:color="auto" w:fill="FFFFFF"/>
        </w:rPr>
        <w:t>2021</w:t>
      </w:r>
      <w:r>
        <w:rPr>
          <w:rFonts w:ascii="Times New Roman" w:hAnsi="方正仿宋_GBK" w:eastAsia="方正仿宋_GBK"/>
          <w:color w:val="000000"/>
          <w:sz w:val="31"/>
          <w:szCs w:val="31"/>
          <w:shd w:val="clear" w:color="auto" w:fill="FFFFFF"/>
        </w:rPr>
        <w:t>〕</w:t>
      </w:r>
      <w:r>
        <w:rPr>
          <w:rFonts w:ascii="Times New Roman" w:hAnsi="Times New Roman" w:eastAsia="方正仿宋_GBK"/>
          <w:color w:val="000000"/>
          <w:sz w:val="31"/>
          <w:szCs w:val="31"/>
          <w:shd w:val="clear" w:color="auto" w:fill="FFFFFF"/>
        </w:rPr>
        <w:t>56</w:t>
      </w:r>
      <w:r>
        <w:rPr>
          <w:rFonts w:ascii="Times New Roman" w:hAnsi="方正仿宋_GBK" w:eastAsia="方正仿宋_GBK"/>
          <w:color w:val="000000"/>
          <w:sz w:val="31"/>
          <w:szCs w:val="31"/>
          <w:shd w:val="clear" w:color="auto" w:fill="FFFFFF"/>
        </w:rPr>
        <w:t>号列支</w:t>
      </w:r>
      <w:r>
        <w:rPr>
          <w:rFonts w:ascii="Times New Roman" w:hAnsi="Times New Roman" w:eastAsia="方正仿宋_GBK"/>
          <w:color w:val="000000"/>
          <w:sz w:val="31"/>
          <w:szCs w:val="31"/>
          <w:shd w:val="clear" w:color="auto" w:fill="FFFFFF"/>
        </w:rPr>
        <w:t>2021</w:t>
      </w:r>
      <w:r>
        <w:rPr>
          <w:rFonts w:ascii="Times New Roman" w:hAnsi="方正仿宋_GBK" w:eastAsia="方正仿宋_GBK"/>
          <w:color w:val="000000"/>
          <w:sz w:val="31"/>
          <w:szCs w:val="31"/>
          <w:shd w:val="clear" w:color="auto" w:fill="FFFFFF"/>
        </w:rPr>
        <w:t>年建档立卡贫困人口家庭医生签约服务市级补助资金</w:t>
      </w:r>
      <w:r>
        <w:rPr>
          <w:rFonts w:ascii="Times New Roman" w:hAnsi="Times New Roman" w:eastAsia="方正仿宋_GBK"/>
          <w:color w:val="000000"/>
          <w:sz w:val="31"/>
          <w:szCs w:val="31"/>
          <w:shd w:val="clear" w:color="auto" w:fill="FFFFFF"/>
        </w:rPr>
        <w:t>0.76</w:t>
      </w:r>
      <w:r>
        <w:rPr>
          <w:rFonts w:ascii="Times New Roman" w:hAnsi="方正仿宋_GBK" w:eastAsia="方正仿宋_GBK"/>
          <w:color w:val="000000"/>
          <w:sz w:val="31"/>
          <w:szCs w:val="31"/>
          <w:shd w:val="clear" w:color="auto" w:fill="FFFFFF"/>
        </w:rPr>
        <w:t>万元。</w:t>
      </w:r>
      <w:r>
        <w:rPr>
          <w:rFonts w:ascii="Times New Roman" w:hAnsi="Times New Roman" w:eastAsia="宋体"/>
          <w:color w:val="000000"/>
          <w:sz w:val="31"/>
          <w:szCs w:val="31"/>
          <w:shd w:val="clear" w:color="auto" w:fill="FFFFFF"/>
        </w:rPr>
        <w:t> </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黑体_GBK" w:eastAsia="方正黑体_GBK"/>
          <w:color w:val="000000"/>
          <w:sz w:val="31"/>
          <w:szCs w:val="31"/>
          <w:shd w:val="clear" w:color="auto" w:fill="FFFFFF"/>
        </w:rPr>
        <w:t>三、一般公共预算财政拨款支出决算情况说明</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楷体_GBK" w:eastAsia="方正楷体_GBK"/>
          <w:color w:val="000000"/>
          <w:sz w:val="31"/>
          <w:szCs w:val="31"/>
          <w:shd w:val="clear" w:color="auto" w:fill="FFFFFF"/>
        </w:rPr>
        <w:t>（一）一般公共预算财政拨款支出决算总体情况</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仿宋_GBK" w:eastAsia="方正仿宋_GBK"/>
          <w:color w:val="000000"/>
          <w:sz w:val="31"/>
          <w:szCs w:val="31"/>
          <w:shd w:val="clear" w:color="auto" w:fill="FFFFFF"/>
        </w:rPr>
        <w:t>玉溪市江川区九溪镇卫生院（玉溪市江川区九溪镇妇幼保健计划生育服务站）</w:t>
      </w:r>
      <w:r>
        <w:rPr>
          <w:rFonts w:ascii="Times New Roman" w:hAnsi="Times New Roman" w:eastAsia="方正仿宋_GBK"/>
          <w:color w:val="000000"/>
          <w:sz w:val="31"/>
          <w:szCs w:val="31"/>
          <w:shd w:val="clear" w:color="auto" w:fill="FFFFFF"/>
        </w:rPr>
        <w:t>2021</w:t>
      </w:r>
      <w:r>
        <w:rPr>
          <w:rFonts w:ascii="Times New Roman" w:hAnsi="方正仿宋_GBK" w:eastAsia="方正仿宋_GBK"/>
          <w:color w:val="000000"/>
          <w:sz w:val="31"/>
          <w:szCs w:val="31"/>
          <w:shd w:val="clear" w:color="auto" w:fill="FFFFFF"/>
        </w:rPr>
        <w:t>年度一般公共预算财政拨款支出</w:t>
      </w:r>
      <w:r>
        <w:rPr>
          <w:rFonts w:ascii="Times New Roman" w:hAnsi="Times New Roman" w:eastAsia="方正仿宋_GBK"/>
          <w:color w:val="000000"/>
          <w:sz w:val="31"/>
          <w:szCs w:val="31"/>
          <w:shd w:val="clear" w:color="auto" w:fill="FFFFFF"/>
        </w:rPr>
        <w:t>602.25</w:t>
      </w:r>
      <w:r>
        <w:rPr>
          <w:rFonts w:ascii="Times New Roman" w:hAnsi="方正仿宋_GBK" w:eastAsia="方正仿宋_GBK"/>
          <w:color w:val="000000"/>
          <w:sz w:val="31"/>
          <w:szCs w:val="31"/>
          <w:shd w:val="clear" w:color="auto" w:fill="FFFFFF"/>
        </w:rPr>
        <w:t>万元，占本年支出合计的</w:t>
      </w:r>
      <w:r>
        <w:rPr>
          <w:rFonts w:ascii="Times New Roman" w:hAnsi="Times New Roman" w:eastAsia="方正仿宋_GBK"/>
          <w:color w:val="000000"/>
          <w:sz w:val="31"/>
          <w:szCs w:val="31"/>
          <w:shd w:val="clear" w:color="auto" w:fill="FFFFFF"/>
        </w:rPr>
        <w:t>70.06%</w:t>
      </w:r>
      <w:r>
        <w:rPr>
          <w:rFonts w:ascii="Times New Roman" w:hAnsi="方正仿宋_GBK" w:eastAsia="方正仿宋_GBK"/>
          <w:color w:val="000000"/>
          <w:sz w:val="31"/>
          <w:szCs w:val="31"/>
          <w:shd w:val="clear" w:color="auto" w:fill="FFFFFF"/>
        </w:rPr>
        <w:t>。与上年对比减少</w:t>
      </w:r>
      <w:r>
        <w:rPr>
          <w:rFonts w:ascii="Times New Roman" w:hAnsi="Times New Roman" w:eastAsia="方正仿宋_GBK"/>
          <w:color w:val="000000"/>
          <w:sz w:val="31"/>
          <w:szCs w:val="31"/>
          <w:shd w:val="clear" w:color="auto" w:fill="FFFFFF"/>
        </w:rPr>
        <w:t>64.43</w:t>
      </w:r>
      <w:r>
        <w:rPr>
          <w:rFonts w:ascii="Times New Roman" w:hAnsi="方正仿宋_GBK" w:eastAsia="方正仿宋_GBK"/>
          <w:color w:val="000000"/>
          <w:sz w:val="31"/>
          <w:szCs w:val="31"/>
          <w:shd w:val="clear" w:color="auto" w:fill="FFFFFF"/>
        </w:rPr>
        <w:t>万元，减少率为</w:t>
      </w:r>
      <w:r>
        <w:rPr>
          <w:rFonts w:ascii="Times New Roman" w:hAnsi="Times New Roman" w:eastAsia="方正仿宋_GBK"/>
          <w:color w:val="000000"/>
          <w:sz w:val="31"/>
          <w:szCs w:val="31"/>
          <w:shd w:val="clear" w:color="auto" w:fill="FFFFFF"/>
        </w:rPr>
        <w:t>9.66%</w:t>
      </w:r>
      <w:r>
        <w:rPr>
          <w:rFonts w:ascii="Times New Roman" w:hAnsi="方正仿宋_GBK" w:eastAsia="方正仿宋_GBK"/>
          <w:color w:val="000000"/>
          <w:sz w:val="31"/>
          <w:szCs w:val="31"/>
          <w:shd w:val="clear" w:color="auto" w:fill="FFFFFF"/>
        </w:rPr>
        <w:t>，主要原因分析：财政困难，录入财政平台资金未通过，因此</w:t>
      </w:r>
      <w:r>
        <w:rPr>
          <w:rFonts w:ascii="Times New Roman" w:hAnsi="Times New Roman" w:eastAsia="方正仿宋_GBK"/>
          <w:color w:val="000000"/>
          <w:sz w:val="31"/>
          <w:szCs w:val="31"/>
          <w:shd w:val="clear" w:color="auto" w:fill="FFFFFF"/>
        </w:rPr>
        <w:t>2021</w:t>
      </w:r>
      <w:r>
        <w:rPr>
          <w:rFonts w:ascii="Times New Roman" w:hAnsi="方正仿宋_GBK" w:eastAsia="方正仿宋_GBK"/>
          <w:color w:val="000000"/>
          <w:sz w:val="31"/>
          <w:szCs w:val="31"/>
          <w:shd w:val="clear" w:color="auto" w:fill="FFFFFF"/>
        </w:rPr>
        <w:t>年基本公共卫生服务支出比上年度减少</w:t>
      </w:r>
      <w:r>
        <w:rPr>
          <w:rFonts w:ascii="Times New Roman" w:hAnsi="Times New Roman" w:eastAsia="方正仿宋_GBK"/>
          <w:color w:val="000000"/>
          <w:sz w:val="31"/>
          <w:szCs w:val="31"/>
          <w:shd w:val="clear" w:color="auto" w:fill="FFFFFF"/>
        </w:rPr>
        <w:t>31.06</w:t>
      </w:r>
      <w:r>
        <w:rPr>
          <w:rFonts w:ascii="Times New Roman" w:hAnsi="方正仿宋_GBK" w:eastAsia="方正仿宋_GBK"/>
          <w:color w:val="000000"/>
          <w:sz w:val="31"/>
          <w:szCs w:val="31"/>
          <w:shd w:val="clear" w:color="auto" w:fill="FFFFFF"/>
        </w:rPr>
        <w:t>万元，重大公共卫生服务支出比上年减少</w:t>
      </w:r>
      <w:r>
        <w:rPr>
          <w:rFonts w:ascii="Times New Roman" w:hAnsi="Times New Roman" w:eastAsia="方正仿宋_GBK"/>
          <w:color w:val="000000"/>
          <w:sz w:val="31"/>
          <w:szCs w:val="31"/>
          <w:shd w:val="clear" w:color="auto" w:fill="FFFFFF"/>
        </w:rPr>
        <w:t>3.64</w:t>
      </w:r>
      <w:r>
        <w:rPr>
          <w:rFonts w:ascii="Times New Roman" w:hAnsi="方正仿宋_GBK" w:eastAsia="方正仿宋_GBK"/>
          <w:color w:val="000000"/>
          <w:sz w:val="31"/>
          <w:szCs w:val="31"/>
          <w:shd w:val="clear" w:color="auto" w:fill="FFFFFF"/>
        </w:rPr>
        <w:t>万元。</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方正仿宋_GBK" w:eastAsia="方正仿宋_GBK"/>
          <w:color w:val="000000"/>
          <w:sz w:val="31"/>
          <w:szCs w:val="31"/>
          <w:shd w:val="clear" w:color="auto" w:fill="FFFFFF"/>
        </w:rPr>
        <w:t>（二）一般公共预算财政拨款支出决算具体情况</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1</w:t>
      </w:r>
      <w:r>
        <w:rPr>
          <w:rFonts w:ascii="Times New Roman" w:hAnsi="方正仿宋_GBK" w:eastAsia="方正仿宋_GBK"/>
          <w:color w:val="000000"/>
          <w:sz w:val="31"/>
          <w:szCs w:val="31"/>
          <w:shd w:val="clear" w:color="auto" w:fill="FFFFFF"/>
        </w:rPr>
        <w:t>．一般公共服务（类）支出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2</w:t>
      </w:r>
      <w:r>
        <w:rPr>
          <w:rFonts w:ascii="Times New Roman" w:hAnsi="Times New Roman" w:eastAsia="方正仿宋_GBK"/>
          <w:color w:val="000000"/>
          <w:sz w:val="31"/>
          <w:szCs w:val="31"/>
          <w:shd w:val="clear" w:color="auto" w:fill="FFFFFF"/>
        </w:rPr>
        <w:t>．外交（类）支出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3</w:t>
      </w:r>
      <w:r>
        <w:rPr>
          <w:rFonts w:ascii="Times New Roman" w:hAnsi="Times New Roman" w:eastAsia="方正仿宋_GBK"/>
          <w:color w:val="000000"/>
          <w:sz w:val="31"/>
          <w:szCs w:val="31"/>
          <w:shd w:val="clear" w:color="auto" w:fill="FFFFFF"/>
        </w:rPr>
        <w:t>．国防（类）支出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4</w:t>
      </w:r>
      <w:r>
        <w:rPr>
          <w:rFonts w:ascii="Times New Roman" w:hAnsi="Times New Roman" w:eastAsia="方正仿宋_GBK"/>
          <w:color w:val="000000"/>
          <w:sz w:val="31"/>
          <w:szCs w:val="31"/>
          <w:shd w:val="clear" w:color="auto" w:fill="FFFFFF"/>
        </w:rPr>
        <w:t>．公共安全（类）支出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5</w:t>
      </w:r>
      <w:r>
        <w:rPr>
          <w:rFonts w:ascii="Times New Roman" w:hAnsi="Times New Roman" w:eastAsia="方正仿宋_GBK"/>
          <w:color w:val="000000"/>
          <w:sz w:val="31"/>
          <w:szCs w:val="31"/>
          <w:shd w:val="clear" w:color="auto" w:fill="FFFFFF"/>
        </w:rPr>
        <w:t>．教育（类）支出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6</w:t>
      </w:r>
      <w:r>
        <w:rPr>
          <w:rFonts w:ascii="Times New Roman" w:hAnsi="Times New Roman" w:eastAsia="方正仿宋_GBK"/>
          <w:color w:val="000000"/>
          <w:sz w:val="31"/>
          <w:szCs w:val="31"/>
          <w:shd w:val="clear" w:color="auto" w:fill="FFFFFF"/>
        </w:rPr>
        <w:t>．科学技术（类）支出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7</w:t>
      </w:r>
      <w:r>
        <w:rPr>
          <w:rFonts w:ascii="Times New Roman" w:hAnsi="Times New Roman" w:eastAsia="方正仿宋_GBK"/>
          <w:color w:val="000000"/>
          <w:sz w:val="31"/>
          <w:szCs w:val="31"/>
          <w:shd w:val="clear" w:color="auto" w:fill="FFFFFF"/>
        </w:rPr>
        <w:t>．文化旅游体育与传媒（类）支出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8</w:t>
      </w:r>
      <w:r>
        <w:rPr>
          <w:rFonts w:ascii="Times New Roman" w:hAnsi="Times New Roman" w:eastAsia="方正仿宋_GBK"/>
          <w:color w:val="000000"/>
          <w:sz w:val="31"/>
          <w:szCs w:val="31"/>
          <w:shd w:val="clear" w:color="auto" w:fill="FFFFFF"/>
        </w:rPr>
        <w:t>．社会保障和就业（类）支出</w:t>
      </w:r>
      <w:r>
        <w:rPr>
          <w:rFonts w:ascii="Times New Roman" w:hAnsi="Times New Roman" w:eastAsia="微软雅黑"/>
          <w:color w:val="000000"/>
          <w:sz w:val="31"/>
          <w:szCs w:val="31"/>
          <w:shd w:val="clear" w:color="auto" w:fill="FFFFFF"/>
        </w:rPr>
        <w:t>46.97</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7.80%</w:t>
      </w:r>
      <w:r>
        <w:rPr>
          <w:rFonts w:ascii="Times New Roman" w:hAnsi="Times New Roman" w:eastAsia="方正仿宋_GBK"/>
          <w:color w:val="000000"/>
          <w:sz w:val="31"/>
          <w:szCs w:val="31"/>
          <w:shd w:val="clear" w:color="auto" w:fill="FFFFFF"/>
        </w:rPr>
        <w:t>。主要用于事业单位离退休支出</w:t>
      </w:r>
      <w:r>
        <w:rPr>
          <w:rFonts w:ascii="Times New Roman" w:hAnsi="Times New Roman" w:eastAsia="微软雅黑"/>
          <w:color w:val="000000"/>
          <w:sz w:val="31"/>
          <w:szCs w:val="31"/>
          <w:shd w:val="clear" w:color="auto" w:fill="FFFFFF"/>
        </w:rPr>
        <w:t>11.64</w:t>
      </w:r>
      <w:r>
        <w:rPr>
          <w:rFonts w:ascii="Times New Roman" w:hAnsi="Times New Roman" w:eastAsia="方正仿宋_GBK"/>
          <w:color w:val="000000"/>
          <w:sz w:val="31"/>
          <w:szCs w:val="31"/>
          <w:shd w:val="clear" w:color="auto" w:fill="FFFFFF"/>
        </w:rPr>
        <w:t>万元，机关事业单位基本养老保险缴费支出</w:t>
      </w:r>
      <w:r>
        <w:rPr>
          <w:rFonts w:ascii="Times New Roman" w:hAnsi="Times New Roman" w:eastAsia="微软雅黑"/>
          <w:color w:val="000000"/>
          <w:sz w:val="31"/>
          <w:szCs w:val="31"/>
          <w:shd w:val="clear" w:color="auto" w:fill="FFFFFF"/>
        </w:rPr>
        <w:t>31.00</w:t>
      </w:r>
      <w:r>
        <w:rPr>
          <w:rFonts w:ascii="Times New Roman" w:hAnsi="Times New Roman" w:eastAsia="方正仿宋_GBK"/>
          <w:color w:val="000000"/>
          <w:sz w:val="31"/>
          <w:szCs w:val="31"/>
          <w:shd w:val="clear" w:color="auto" w:fill="FFFFFF"/>
        </w:rPr>
        <w:t>万元，机关事业单位职业年金缴费支出</w:t>
      </w:r>
      <w:r>
        <w:rPr>
          <w:rFonts w:ascii="Times New Roman" w:hAnsi="Times New Roman" w:eastAsia="微软雅黑"/>
          <w:color w:val="000000"/>
          <w:sz w:val="31"/>
          <w:szCs w:val="31"/>
          <w:shd w:val="clear" w:color="auto" w:fill="FFFFFF"/>
        </w:rPr>
        <w:t>4.33</w:t>
      </w:r>
      <w:r>
        <w:rPr>
          <w:rFonts w:ascii="Times New Roman" w:hAnsi="Times New Roman" w:eastAsia="方正仿宋_GBK"/>
          <w:color w:val="000000"/>
          <w:sz w:val="31"/>
          <w:szCs w:val="31"/>
          <w:shd w:val="clear" w:color="auto" w:fill="FFFFFF"/>
        </w:rPr>
        <w:t>万元。</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宋体"/>
          <w:color w:val="000000"/>
          <w:sz w:val="31"/>
          <w:szCs w:val="31"/>
          <w:shd w:val="clear" w:color="auto" w:fill="FFFFFF"/>
        </w:rPr>
        <w:t> </w:t>
      </w:r>
      <w:r>
        <w:rPr>
          <w:rFonts w:ascii="Times New Roman" w:hAnsi="Times New Roman" w:eastAsia="微软雅黑"/>
          <w:color w:val="000000"/>
          <w:sz w:val="31"/>
          <w:szCs w:val="31"/>
          <w:shd w:val="clear" w:color="auto" w:fill="FFFFFF"/>
        </w:rPr>
        <w:t>9</w:t>
      </w:r>
      <w:r>
        <w:rPr>
          <w:rFonts w:ascii="Times New Roman" w:hAnsi="Times New Roman" w:eastAsia="方正仿宋_GBK"/>
          <w:color w:val="000000"/>
          <w:sz w:val="31"/>
          <w:szCs w:val="31"/>
          <w:shd w:val="clear" w:color="auto" w:fill="FFFFFF"/>
        </w:rPr>
        <w:t>．卫生健康（类）支出</w:t>
      </w:r>
      <w:r>
        <w:rPr>
          <w:rFonts w:ascii="Times New Roman" w:hAnsi="Times New Roman" w:eastAsia="微软雅黑"/>
          <w:color w:val="000000"/>
          <w:sz w:val="31"/>
          <w:szCs w:val="31"/>
          <w:shd w:val="clear" w:color="auto" w:fill="FFFFFF"/>
        </w:rPr>
        <w:t>521.30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86.56%</w:t>
      </w:r>
      <w:r>
        <w:rPr>
          <w:rFonts w:ascii="Times New Roman" w:hAnsi="Times New Roman" w:eastAsia="方正仿宋_GBK"/>
          <w:color w:val="000000"/>
          <w:sz w:val="31"/>
          <w:szCs w:val="31"/>
          <w:shd w:val="clear" w:color="auto" w:fill="FFFFFF"/>
        </w:rPr>
        <w:t>。主要用于乡镇卫生院支出274.86万元，其他基层医疗卫生机构支出43.95万元，基本公共卫生服务支出136.06万元，重大公共卫生服务支出2.30万元，其他卫生健康管理事务支出26.69万元，事业单位医疗支出16.85万元，公务员医疗补助11.91万元，其他医疗救助支出0.76万元，其他卫生健康支出7.92万元。</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10</w:t>
      </w:r>
      <w:r>
        <w:rPr>
          <w:rFonts w:ascii="Times New Roman" w:hAnsi="Times New Roman" w:eastAsia="方正仿宋_GBK"/>
          <w:color w:val="000000"/>
          <w:sz w:val="31"/>
          <w:szCs w:val="31"/>
          <w:shd w:val="clear" w:color="auto" w:fill="FFFFFF"/>
        </w:rPr>
        <w:t>．节能环保（类）支出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11</w:t>
      </w:r>
      <w:r>
        <w:rPr>
          <w:rFonts w:ascii="Times New Roman" w:hAnsi="Times New Roman" w:eastAsia="方正仿宋_GBK"/>
          <w:color w:val="000000"/>
          <w:sz w:val="31"/>
          <w:szCs w:val="31"/>
          <w:shd w:val="clear" w:color="auto" w:fill="FFFFFF"/>
        </w:rPr>
        <w:t>．城乡社区（类）支出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12</w:t>
      </w:r>
      <w:r>
        <w:rPr>
          <w:rFonts w:ascii="Times New Roman" w:hAnsi="Times New Roman" w:eastAsia="方正仿宋_GBK"/>
          <w:color w:val="000000"/>
          <w:sz w:val="31"/>
          <w:szCs w:val="31"/>
          <w:shd w:val="clear" w:color="auto" w:fill="FFFFFF"/>
        </w:rPr>
        <w:t>．农林水（类）支出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方正仿宋_GBK"/>
          <w:color w:val="000000"/>
          <w:sz w:val="31"/>
          <w:szCs w:val="31"/>
          <w:shd w:val="clear" w:color="auto" w:fill="FFFFFF"/>
        </w:rPr>
      </w:pPr>
      <w:r>
        <w:rPr>
          <w:rFonts w:ascii="Times New Roman" w:hAnsi="Times New Roman" w:eastAsia="微软雅黑"/>
          <w:color w:val="000000"/>
          <w:sz w:val="31"/>
          <w:szCs w:val="31"/>
          <w:shd w:val="clear" w:color="auto" w:fill="FFFFFF"/>
        </w:rPr>
        <w:t>13</w:t>
      </w:r>
      <w:r>
        <w:rPr>
          <w:rFonts w:ascii="Times New Roman" w:hAnsi="Times New Roman" w:eastAsia="方正仿宋_GBK"/>
          <w:color w:val="000000"/>
          <w:sz w:val="31"/>
          <w:szCs w:val="31"/>
          <w:shd w:val="clear" w:color="auto" w:fill="FFFFFF"/>
        </w:rPr>
        <w:t>．交通运输（类）支出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bookmarkStart w:id="0" w:name="_GoBack"/>
      <w:bookmarkEnd w:id="0"/>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宋体"/>
          <w:color w:val="000000"/>
          <w:sz w:val="31"/>
          <w:szCs w:val="31"/>
          <w:shd w:val="clear" w:color="auto" w:fill="FFFFFF"/>
        </w:rPr>
        <w:t> </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14</w:t>
      </w:r>
      <w:r>
        <w:rPr>
          <w:rFonts w:ascii="Times New Roman" w:hAnsi="Times New Roman" w:eastAsia="方正仿宋_GBK"/>
          <w:color w:val="000000"/>
          <w:sz w:val="31"/>
          <w:szCs w:val="31"/>
          <w:shd w:val="clear" w:color="auto" w:fill="FFFFFF"/>
        </w:rPr>
        <w:t>．资源勘探工业信息等（类）支出类</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15</w:t>
      </w:r>
      <w:r>
        <w:rPr>
          <w:rFonts w:ascii="Times New Roman" w:hAnsi="Times New Roman" w:eastAsia="方正仿宋_GBK"/>
          <w:color w:val="000000"/>
          <w:sz w:val="31"/>
          <w:szCs w:val="31"/>
          <w:shd w:val="clear" w:color="auto" w:fill="FFFFFF"/>
        </w:rPr>
        <w:t>．商业服务业等（类）支出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16</w:t>
      </w:r>
      <w:r>
        <w:rPr>
          <w:rFonts w:ascii="Times New Roman" w:hAnsi="Times New Roman" w:eastAsia="方正仿宋_GBK"/>
          <w:color w:val="000000"/>
          <w:sz w:val="31"/>
          <w:szCs w:val="31"/>
          <w:shd w:val="clear" w:color="auto" w:fill="FFFFFF"/>
        </w:rPr>
        <w:t>．金融（类）支出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17</w:t>
      </w:r>
      <w:r>
        <w:rPr>
          <w:rFonts w:ascii="Times New Roman" w:hAnsi="Times New Roman" w:eastAsia="方正仿宋_GBK"/>
          <w:color w:val="000000"/>
          <w:sz w:val="31"/>
          <w:szCs w:val="31"/>
          <w:shd w:val="clear" w:color="auto" w:fill="FFFFFF"/>
        </w:rPr>
        <w:t>．援助其他地区（类）支出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18</w:t>
      </w:r>
      <w:r>
        <w:rPr>
          <w:rFonts w:ascii="Times New Roman" w:hAnsi="Times New Roman" w:eastAsia="方正仿宋_GBK"/>
          <w:color w:val="000000"/>
          <w:sz w:val="31"/>
          <w:szCs w:val="31"/>
          <w:shd w:val="clear" w:color="auto" w:fill="FFFFFF"/>
        </w:rPr>
        <w:t>．自然资源海洋气象等（类）支出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方正仿宋_GBK"/>
          <w:color w:val="000000"/>
        </w:rPr>
      </w:pPr>
      <w:r>
        <w:rPr>
          <w:rFonts w:ascii="Times New Roman" w:hAnsi="Times New Roman" w:eastAsia="微软雅黑"/>
          <w:color w:val="000000"/>
          <w:sz w:val="31"/>
          <w:szCs w:val="31"/>
          <w:shd w:val="clear" w:color="auto" w:fill="FFFFFF"/>
        </w:rPr>
        <w:t>19</w:t>
      </w:r>
      <w:r>
        <w:rPr>
          <w:rFonts w:ascii="Times New Roman" w:hAnsi="Times New Roman" w:eastAsia="方正仿宋_GBK"/>
          <w:color w:val="000000"/>
          <w:sz w:val="31"/>
          <w:szCs w:val="31"/>
          <w:shd w:val="clear" w:color="auto" w:fill="FFFFFF"/>
        </w:rPr>
        <w:t>．住房保障（类）支出</w:t>
      </w:r>
      <w:r>
        <w:rPr>
          <w:rFonts w:ascii="Times New Roman" w:hAnsi="Times New Roman" w:eastAsia="微软雅黑"/>
          <w:color w:val="000000"/>
          <w:sz w:val="31"/>
          <w:szCs w:val="31"/>
          <w:shd w:val="clear" w:color="auto" w:fill="FFFFFF"/>
        </w:rPr>
        <w:t>33.99</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5.64%</w:t>
      </w:r>
      <w:r>
        <w:rPr>
          <w:rFonts w:ascii="Times New Roman" w:hAnsi="Times New Roman" w:eastAsia="方正仿宋_GBK"/>
          <w:color w:val="000000"/>
          <w:sz w:val="31"/>
          <w:szCs w:val="31"/>
          <w:shd w:val="clear" w:color="auto" w:fill="FFFFFF"/>
        </w:rPr>
        <w:t>。主要用于住房公积金支出33.99万元。</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20</w:t>
      </w:r>
      <w:r>
        <w:rPr>
          <w:rFonts w:ascii="Times New Roman" w:hAnsi="Times New Roman" w:eastAsia="方正仿宋_GBK"/>
          <w:color w:val="000000"/>
          <w:sz w:val="31"/>
          <w:szCs w:val="31"/>
          <w:shd w:val="clear" w:color="auto" w:fill="FFFFFF"/>
        </w:rPr>
        <w:t>．粮油物资储备（类）支出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21</w:t>
      </w:r>
      <w:r>
        <w:rPr>
          <w:rFonts w:ascii="Times New Roman" w:hAnsi="Times New Roman" w:eastAsia="方正仿宋_GBK"/>
          <w:color w:val="000000"/>
          <w:sz w:val="31"/>
          <w:szCs w:val="31"/>
          <w:shd w:val="clear" w:color="auto" w:fill="FFFFFF"/>
        </w:rPr>
        <w:t>．国有资本经营预算（类）支出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22</w:t>
      </w:r>
      <w:r>
        <w:rPr>
          <w:rFonts w:ascii="Times New Roman" w:hAnsi="Times New Roman" w:eastAsia="方正仿宋_GBK"/>
          <w:color w:val="000000"/>
          <w:sz w:val="31"/>
          <w:szCs w:val="31"/>
          <w:shd w:val="clear" w:color="auto" w:fill="FFFFFF"/>
        </w:rPr>
        <w:t>．灾害防治及应急管理（类）支出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23</w:t>
      </w:r>
      <w:r>
        <w:rPr>
          <w:rFonts w:ascii="Times New Roman" w:hAnsi="Times New Roman" w:eastAsia="方正仿宋_GBK"/>
          <w:color w:val="000000"/>
          <w:sz w:val="31"/>
          <w:szCs w:val="31"/>
          <w:shd w:val="clear" w:color="auto" w:fill="FFFFFF"/>
        </w:rPr>
        <w:t>．其他（类）支出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24</w:t>
      </w:r>
      <w:r>
        <w:rPr>
          <w:rFonts w:ascii="Times New Roman" w:hAnsi="Times New Roman" w:eastAsia="方正仿宋_GBK"/>
          <w:color w:val="000000"/>
          <w:sz w:val="31"/>
          <w:szCs w:val="31"/>
          <w:shd w:val="clear" w:color="auto" w:fill="FFFFFF"/>
        </w:rPr>
        <w:t>．债务还本（类）支出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25</w:t>
      </w:r>
      <w:r>
        <w:rPr>
          <w:rFonts w:ascii="Times New Roman" w:hAnsi="Times New Roman" w:eastAsia="方正仿宋_GBK"/>
          <w:color w:val="000000"/>
          <w:sz w:val="31"/>
          <w:szCs w:val="31"/>
          <w:shd w:val="clear" w:color="auto" w:fill="FFFFFF"/>
        </w:rPr>
        <w:t>．债务付息（类）支出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26</w:t>
      </w:r>
      <w:r>
        <w:rPr>
          <w:rFonts w:ascii="Times New Roman" w:hAnsi="Times New Roman" w:eastAsia="方正仿宋_GBK"/>
          <w:color w:val="000000"/>
          <w:sz w:val="31"/>
          <w:szCs w:val="31"/>
          <w:shd w:val="clear" w:color="auto" w:fill="FFFFFF"/>
        </w:rPr>
        <w:t>．抗疫特别国债安排（类）支出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万元，占一般公共预算财政拨款总支出的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。玉溪市江川区九溪镇卫生院无此事项。</w:t>
      </w:r>
      <w:r>
        <w:rPr>
          <w:rFonts w:ascii="Times New Roman" w:hAnsi="Times New Roman" w:eastAsia="宋体"/>
          <w:color w:val="000000"/>
          <w:shd w:val="clear" w:color="auto" w:fill="FFFFFF"/>
        </w:rPr>
        <w:t> </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黑体_GBK"/>
          <w:color w:val="000000"/>
          <w:sz w:val="31"/>
          <w:szCs w:val="31"/>
          <w:shd w:val="clear" w:color="auto" w:fill="FFFFFF"/>
        </w:rPr>
        <w:t>四、一般公共预算财政拨款“三公”经费支出决算情况说明</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（一）一般公共预算财政拨款“三公”经费支出决算总体情况</w:t>
      </w:r>
    </w:p>
    <w:p>
      <w:pPr>
        <w:pStyle w:val="9"/>
        <w:widowControl/>
        <w:spacing w:line="520" w:lineRule="exact"/>
        <w:ind w:firstLine="620" w:firstLineChars="200"/>
        <w:jc w:val="both"/>
        <w:rPr>
          <w:rFonts w:ascii="Times New Roman" w:hAnsi="Times New Roman" w:eastAsia="方正仿宋_GBK" w:cs="Times New Roman"/>
          <w:color w:val="000000"/>
          <w:sz w:val="31"/>
          <w:szCs w:val="31"/>
          <w:shd w:val="clear" w:color="auto" w:fill="FFFFFF"/>
        </w:rPr>
      </w:pPr>
      <w:r>
        <w:rPr>
          <w:rFonts w:ascii="Times New Roman" w:hAnsi="Times New Roman" w:eastAsia="方正仿宋_GBK" w:cs="Times New Roman"/>
          <w:color w:val="000000"/>
          <w:sz w:val="31"/>
          <w:szCs w:val="31"/>
          <w:shd w:val="clear" w:color="auto" w:fill="FFFFFF"/>
        </w:rPr>
        <w:t>玉溪市江川区九溪镇卫生院（玉溪市江川区九溪镇妇幼保健计划生育服务站）</w:t>
      </w:r>
      <w:r>
        <w:rPr>
          <w:rFonts w:ascii="Times New Roman" w:hAnsi="Times New Roman" w:eastAsia="微软雅黑" w:cs="Times New Roman"/>
          <w:color w:val="000000"/>
          <w:sz w:val="31"/>
          <w:szCs w:val="31"/>
          <w:shd w:val="clear" w:color="auto" w:fill="FFFFFF"/>
        </w:rPr>
        <w:t>2021</w:t>
      </w:r>
      <w:r>
        <w:rPr>
          <w:rFonts w:ascii="Times New Roman" w:hAnsi="Times New Roman" w:eastAsia="方正仿宋_GBK" w:cs="Times New Roman"/>
          <w:color w:val="000000"/>
          <w:sz w:val="31"/>
          <w:szCs w:val="31"/>
          <w:shd w:val="clear" w:color="auto" w:fill="FFFFFF"/>
        </w:rPr>
        <w:t>年度一般公共预算财政拨款“三公”经费支出预算为</w:t>
      </w:r>
      <w:r>
        <w:rPr>
          <w:rFonts w:ascii="Times New Roman" w:hAnsi="Times New Roman" w:eastAsia="微软雅黑" w:cs="Times New Roman"/>
          <w:color w:val="000000"/>
          <w:sz w:val="31"/>
          <w:szCs w:val="31"/>
          <w:shd w:val="clear" w:color="auto" w:fill="FFFFFF"/>
        </w:rPr>
        <w:t>0</w:t>
      </w:r>
      <w:r>
        <w:rPr>
          <w:rFonts w:ascii="Times New Roman" w:hAnsi="Times New Roman" w:cs="Times New Roman"/>
          <w:color w:val="000000"/>
          <w:sz w:val="31"/>
          <w:szCs w:val="31"/>
          <w:shd w:val="clear" w:color="auto" w:fill="FFFFFF"/>
        </w:rPr>
        <w:t>.00</w:t>
      </w:r>
      <w:r>
        <w:rPr>
          <w:rFonts w:ascii="Times New Roman" w:hAnsi="Times New Roman" w:eastAsia="方正仿宋_GBK" w:cs="Times New Roman"/>
          <w:color w:val="000000"/>
          <w:sz w:val="31"/>
          <w:szCs w:val="31"/>
          <w:shd w:val="clear" w:color="auto" w:fill="FFFFFF"/>
        </w:rPr>
        <w:t>万元，支出决算为</w:t>
      </w:r>
      <w:r>
        <w:rPr>
          <w:rFonts w:ascii="Times New Roman" w:hAnsi="Times New Roman" w:eastAsia="微软雅黑" w:cs="Times New Roman"/>
          <w:color w:val="000000"/>
          <w:sz w:val="31"/>
          <w:szCs w:val="31"/>
          <w:shd w:val="clear" w:color="auto" w:fill="FFFFFF"/>
        </w:rPr>
        <w:t>0.00</w:t>
      </w:r>
      <w:r>
        <w:rPr>
          <w:rFonts w:ascii="Times New Roman" w:hAnsi="Times New Roman" w:eastAsia="方正仿宋_GBK" w:cs="Times New Roman"/>
          <w:color w:val="000000"/>
          <w:sz w:val="31"/>
          <w:szCs w:val="31"/>
          <w:shd w:val="clear" w:color="auto" w:fill="FFFFFF"/>
        </w:rPr>
        <w:t>万元，完成预算的</w:t>
      </w:r>
      <w:r>
        <w:rPr>
          <w:rFonts w:ascii="Times New Roman" w:hAnsi="Times New Roman" w:eastAsia="微软雅黑" w:cs="Times New Roman"/>
          <w:color w:val="000000"/>
          <w:sz w:val="31"/>
          <w:szCs w:val="31"/>
          <w:shd w:val="clear" w:color="auto" w:fill="FFFFFF"/>
        </w:rPr>
        <w:t>0.00%</w:t>
      </w:r>
      <w:r>
        <w:rPr>
          <w:rFonts w:ascii="Times New Roman" w:hAnsi="Times New Roman" w:eastAsia="方正仿宋_GBK" w:cs="Times New Roman"/>
          <w:color w:val="000000"/>
          <w:sz w:val="31"/>
          <w:szCs w:val="31"/>
          <w:shd w:val="clear" w:color="auto" w:fill="FFFFFF"/>
        </w:rPr>
        <w:t>。其中：因公出国（境）费支出决算为</w:t>
      </w:r>
      <w:r>
        <w:rPr>
          <w:rFonts w:ascii="Times New Roman" w:hAnsi="Times New Roman" w:eastAsia="微软雅黑" w:cs="Times New Roman"/>
          <w:color w:val="000000"/>
          <w:sz w:val="31"/>
          <w:szCs w:val="31"/>
          <w:shd w:val="clear" w:color="auto" w:fill="FFFFFF"/>
        </w:rPr>
        <w:t>0.00</w:t>
      </w:r>
      <w:r>
        <w:rPr>
          <w:rFonts w:ascii="Times New Roman" w:hAnsi="Times New Roman" w:eastAsia="方正仿宋_GBK" w:cs="Times New Roman"/>
          <w:color w:val="000000"/>
          <w:sz w:val="31"/>
          <w:szCs w:val="31"/>
          <w:shd w:val="clear" w:color="auto" w:fill="FFFFFF"/>
        </w:rPr>
        <w:t>万元，完成预算的</w:t>
      </w:r>
      <w:r>
        <w:rPr>
          <w:rFonts w:ascii="Times New Roman" w:hAnsi="Times New Roman" w:eastAsia="微软雅黑" w:cs="Times New Roman"/>
          <w:color w:val="000000"/>
          <w:sz w:val="31"/>
          <w:szCs w:val="31"/>
          <w:shd w:val="clear" w:color="auto" w:fill="FFFFFF"/>
        </w:rPr>
        <w:t>0.00%</w:t>
      </w:r>
      <w:r>
        <w:rPr>
          <w:rFonts w:ascii="Times New Roman" w:hAnsi="Times New Roman" w:eastAsia="方正仿宋_GBK" w:cs="Times New Roman"/>
          <w:color w:val="000000"/>
          <w:sz w:val="31"/>
          <w:szCs w:val="31"/>
          <w:shd w:val="clear" w:color="auto" w:fill="FFFFFF"/>
        </w:rPr>
        <w:t>；公务用车购置及运行费支出决算为</w:t>
      </w:r>
      <w:r>
        <w:rPr>
          <w:rFonts w:ascii="Times New Roman" w:hAnsi="Times New Roman" w:eastAsia="微软雅黑" w:cs="Times New Roman"/>
          <w:color w:val="000000"/>
          <w:sz w:val="31"/>
          <w:szCs w:val="31"/>
          <w:shd w:val="clear" w:color="auto" w:fill="FFFFFF"/>
        </w:rPr>
        <w:t>0.00</w:t>
      </w:r>
      <w:r>
        <w:rPr>
          <w:rFonts w:ascii="Times New Roman" w:hAnsi="Times New Roman" w:eastAsia="方正仿宋_GBK" w:cs="Times New Roman"/>
          <w:color w:val="000000"/>
          <w:sz w:val="31"/>
          <w:szCs w:val="31"/>
          <w:shd w:val="clear" w:color="auto" w:fill="FFFFFF"/>
        </w:rPr>
        <w:t>万元，完成预算的</w:t>
      </w:r>
      <w:r>
        <w:rPr>
          <w:rFonts w:ascii="Times New Roman" w:hAnsi="Times New Roman" w:eastAsia="微软雅黑" w:cs="Times New Roman"/>
          <w:color w:val="000000"/>
          <w:sz w:val="31"/>
          <w:szCs w:val="31"/>
          <w:shd w:val="clear" w:color="auto" w:fill="FFFFFF"/>
        </w:rPr>
        <w:t>0</w:t>
      </w:r>
      <w:r>
        <w:rPr>
          <w:rFonts w:ascii="Times New Roman" w:hAnsi="Times New Roman" w:eastAsia="方正仿宋_GBK" w:cs="Times New Roman"/>
          <w:color w:val="000000"/>
          <w:sz w:val="31"/>
          <w:szCs w:val="31"/>
          <w:shd w:val="clear" w:color="auto" w:fill="FFFFFF"/>
        </w:rPr>
        <w:t>.00%；公务接待费支出决算为0.00万元，完成预算的0.00%。与预算比，2021年度一般公共预算财政拨款“三公”经费支出决算数等于预算数，主要原因是：本单位2021年度一般公共预算财政拨款“三公”经费年初预算数及年末决算支出数均为0.00万元。</w:t>
      </w:r>
    </w:p>
    <w:p>
      <w:pPr>
        <w:pStyle w:val="9"/>
        <w:widowControl/>
        <w:spacing w:line="520" w:lineRule="exact"/>
        <w:ind w:firstLine="620" w:firstLineChars="200"/>
        <w:jc w:val="both"/>
        <w:rPr>
          <w:rFonts w:ascii="Times New Roman" w:hAnsi="Times New Roman" w:eastAsia="方正仿宋_GBK" w:cs="Times New Roman"/>
          <w:color w:val="000000"/>
          <w:sz w:val="31"/>
          <w:szCs w:val="31"/>
          <w:shd w:val="clear" w:color="auto" w:fill="FFFFFF"/>
        </w:rPr>
      </w:pPr>
      <w:r>
        <w:rPr>
          <w:rFonts w:ascii="Times New Roman" w:hAnsi="Times New Roman" w:eastAsia="方正仿宋_GBK" w:cs="Times New Roman"/>
          <w:color w:val="000000"/>
          <w:sz w:val="31"/>
          <w:szCs w:val="31"/>
          <w:shd w:val="clear" w:color="auto" w:fill="FFFFFF"/>
        </w:rPr>
        <w:t>2021年度一般公共预算财政拨款“三公”经费支出决算数与</w:t>
      </w:r>
      <w:r>
        <w:rPr>
          <w:rFonts w:ascii="Times New Roman" w:hAnsi="Times New Roman" w:eastAsia="微软雅黑" w:cs="Times New Roman"/>
          <w:color w:val="000000"/>
          <w:sz w:val="31"/>
          <w:szCs w:val="31"/>
          <w:shd w:val="clear" w:color="auto" w:fill="FFFFFF"/>
        </w:rPr>
        <w:t>2020</w:t>
      </w:r>
      <w:r>
        <w:rPr>
          <w:rFonts w:ascii="Times New Roman" w:hAnsi="Times New Roman" w:eastAsia="方正仿宋_GBK" w:cs="Times New Roman"/>
          <w:color w:val="000000"/>
          <w:sz w:val="31"/>
          <w:szCs w:val="31"/>
          <w:shd w:val="clear" w:color="auto" w:fill="FFFFFF"/>
        </w:rPr>
        <w:t>年增加</w:t>
      </w:r>
      <w:r>
        <w:rPr>
          <w:rFonts w:ascii="Times New Roman" w:hAnsi="Times New Roman" w:eastAsia="微软雅黑" w:cs="Times New Roman"/>
          <w:color w:val="000000"/>
          <w:sz w:val="31"/>
          <w:szCs w:val="31"/>
          <w:shd w:val="clear" w:color="auto" w:fill="FFFFFF"/>
        </w:rPr>
        <w:t>0.00</w:t>
      </w:r>
      <w:r>
        <w:rPr>
          <w:rFonts w:ascii="Times New Roman" w:hAnsi="Times New Roman" w:eastAsia="方正仿宋_GBK" w:cs="Times New Roman"/>
          <w:color w:val="000000"/>
          <w:sz w:val="31"/>
          <w:szCs w:val="31"/>
          <w:shd w:val="clear" w:color="auto" w:fill="FFFFFF"/>
        </w:rPr>
        <w:t>万元，增长</w:t>
      </w:r>
      <w:r>
        <w:rPr>
          <w:rFonts w:ascii="Times New Roman" w:hAnsi="Times New Roman" w:eastAsia="微软雅黑" w:cs="Times New Roman"/>
          <w:color w:val="000000"/>
          <w:sz w:val="31"/>
          <w:szCs w:val="31"/>
          <w:shd w:val="clear" w:color="auto" w:fill="FFFFFF"/>
        </w:rPr>
        <w:t>0.00%</w:t>
      </w:r>
      <w:r>
        <w:rPr>
          <w:rFonts w:ascii="Times New Roman" w:hAnsi="Times New Roman" w:eastAsia="方正仿宋_GBK" w:cs="Times New Roman"/>
          <w:color w:val="000000"/>
          <w:sz w:val="31"/>
          <w:szCs w:val="31"/>
          <w:shd w:val="clear" w:color="auto" w:fill="FFFFFF"/>
        </w:rPr>
        <w:t>。其中：因公出国（境）费支出决算增加</w:t>
      </w:r>
      <w:r>
        <w:rPr>
          <w:rFonts w:ascii="Times New Roman" w:hAnsi="Times New Roman" w:eastAsia="微软雅黑" w:cs="Times New Roman"/>
          <w:color w:val="000000"/>
          <w:sz w:val="31"/>
          <w:szCs w:val="31"/>
          <w:shd w:val="clear" w:color="auto" w:fill="FFFFFF"/>
        </w:rPr>
        <w:t>0.00</w:t>
      </w:r>
      <w:r>
        <w:rPr>
          <w:rFonts w:ascii="Times New Roman" w:hAnsi="Times New Roman" w:eastAsia="方正仿宋_GBK" w:cs="Times New Roman"/>
          <w:color w:val="000000"/>
          <w:sz w:val="31"/>
          <w:szCs w:val="31"/>
          <w:shd w:val="clear" w:color="auto" w:fill="FFFFFF"/>
        </w:rPr>
        <w:t>万元，增长</w:t>
      </w:r>
      <w:r>
        <w:rPr>
          <w:rFonts w:ascii="Times New Roman" w:hAnsi="Times New Roman" w:eastAsia="微软雅黑" w:cs="Times New Roman"/>
          <w:color w:val="000000"/>
          <w:sz w:val="31"/>
          <w:szCs w:val="31"/>
          <w:shd w:val="clear" w:color="auto" w:fill="FFFFFF"/>
        </w:rPr>
        <w:t>0.00%</w:t>
      </w:r>
      <w:r>
        <w:rPr>
          <w:rFonts w:ascii="Times New Roman" w:hAnsi="Times New Roman" w:eastAsia="方正仿宋_GBK" w:cs="Times New Roman"/>
          <w:color w:val="000000"/>
          <w:sz w:val="31"/>
          <w:szCs w:val="31"/>
          <w:shd w:val="clear" w:color="auto" w:fill="FFFFFF"/>
        </w:rPr>
        <w:t>；公务用车购置及运行费支出决算增加</w:t>
      </w:r>
      <w:r>
        <w:rPr>
          <w:rFonts w:ascii="Times New Roman" w:hAnsi="Times New Roman" w:eastAsia="微软雅黑" w:cs="Times New Roman"/>
          <w:color w:val="000000"/>
          <w:sz w:val="31"/>
          <w:szCs w:val="31"/>
          <w:shd w:val="clear" w:color="auto" w:fill="FFFFFF"/>
        </w:rPr>
        <w:t>0.00</w:t>
      </w:r>
      <w:r>
        <w:rPr>
          <w:rFonts w:ascii="Times New Roman" w:hAnsi="Times New Roman" w:eastAsia="方正仿宋_GBK" w:cs="Times New Roman"/>
          <w:color w:val="000000"/>
          <w:sz w:val="31"/>
          <w:szCs w:val="31"/>
          <w:shd w:val="clear" w:color="auto" w:fill="FFFFFF"/>
        </w:rPr>
        <w:t>万元，增长</w:t>
      </w:r>
      <w:r>
        <w:rPr>
          <w:rFonts w:ascii="Times New Roman" w:hAnsi="Times New Roman" w:eastAsia="微软雅黑" w:cs="Times New Roman"/>
          <w:color w:val="000000"/>
          <w:sz w:val="31"/>
          <w:szCs w:val="31"/>
          <w:shd w:val="clear" w:color="auto" w:fill="FFFFFF"/>
        </w:rPr>
        <w:t>0.00%</w:t>
      </w:r>
      <w:r>
        <w:rPr>
          <w:rFonts w:ascii="Times New Roman" w:hAnsi="Times New Roman" w:eastAsia="方正仿宋_GBK" w:cs="Times New Roman"/>
          <w:color w:val="000000"/>
          <w:sz w:val="31"/>
          <w:szCs w:val="31"/>
          <w:shd w:val="clear" w:color="auto" w:fill="FFFFFF"/>
        </w:rPr>
        <w:t>；公务接待费支出决算增加</w:t>
      </w:r>
      <w:r>
        <w:rPr>
          <w:rFonts w:ascii="Times New Roman" w:hAnsi="Times New Roman" w:eastAsia="微软雅黑" w:cs="Times New Roman"/>
          <w:color w:val="000000"/>
          <w:sz w:val="31"/>
          <w:szCs w:val="31"/>
          <w:shd w:val="clear" w:color="auto" w:fill="FFFFFF"/>
        </w:rPr>
        <w:t>0.00</w:t>
      </w:r>
      <w:r>
        <w:rPr>
          <w:rFonts w:ascii="Times New Roman" w:hAnsi="Times New Roman" w:eastAsia="方正仿宋_GBK" w:cs="Times New Roman"/>
          <w:color w:val="000000"/>
          <w:sz w:val="31"/>
          <w:szCs w:val="31"/>
          <w:shd w:val="clear" w:color="auto" w:fill="FFFFFF"/>
        </w:rPr>
        <w:t>万元，增长</w:t>
      </w:r>
      <w:r>
        <w:rPr>
          <w:rFonts w:ascii="Times New Roman" w:hAnsi="Times New Roman" w:eastAsia="微软雅黑" w:cs="Times New Roman"/>
          <w:color w:val="000000"/>
          <w:sz w:val="31"/>
          <w:szCs w:val="31"/>
          <w:shd w:val="clear" w:color="auto" w:fill="FFFFFF"/>
        </w:rPr>
        <w:t>0.00%</w:t>
      </w:r>
      <w:r>
        <w:rPr>
          <w:rFonts w:ascii="Times New Roman" w:hAnsi="Times New Roman" w:eastAsia="方正仿宋_GBK" w:cs="Times New Roman"/>
          <w:color w:val="000000"/>
          <w:sz w:val="31"/>
          <w:szCs w:val="31"/>
          <w:shd w:val="clear" w:color="auto" w:fill="FFFFFF"/>
        </w:rPr>
        <w:t>。2021年度一般公共预算财政拨款“三公”经费支出决算无变动的主要原因是本单位无“三公”经费支出。与决算比，2021年度一般公共预算财政拨款“三公”经费支出决算与上年一致，无增减变动，原因是：本单位2021年度及上年度均无一般公共预算财政拨款“三公”经费支出。</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w:t>
      </w:r>
      <w:r>
        <w:rPr>
          <w:rFonts w:ascii="Times New Roman" w:hAnsi="Times New Roman" w:eastAsia="方正仿宋_GBK"/>
          <w:color w:val="000000"/>
          <w:sz w:val="31"/>
          <w:szCs w:val="31"/>
          <w:shd w:val="clear" w:color="auto" w:fill="FFFFFF"/>
        </w:rPr>
        <w:t>二</w:t>
      </w:r>
      <w:r>
        <w:rPr>
          <w:rFonts w:ascii="Times New Roman" w:hAnsi="Times New Roman" w:eastAsia="微软雅黑"/>
          <w:color w:val="000000"/>
          <w:sz w:val="31"/>
          <w:szCs w:val="31"/>
          <w:shd w:val="clear" w:color="auto" w:fill="FFFFFF"/>
        </w:rPr>
        <w:t>) </w:t>
      </w:r>
      <w:r>
        <w:rPr>
          <w:rFonts w:ascii="Times New Roman" w:hAnsi="Times New Roman" w:eastAsia="方正仿宋_GBK"/>
          <w:color w:val="000000"/>
          <w:sz w:val="31"/>
          <w:szCs w:val="31"/>
          <w:shd w:val="clear" w:color="auto" w:fill="FFFFFF"/>
        </w:rPr>
        <w:t>一般公共预算财政拨款“三公”经费支出决算具体情况</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2021</w:t>
      </w:r>
      <w:r>
        <w:rPr>
          <w:rFonts w:ascii="Times New Roman" w:hAnsi="Times New Roman" w:eastAsia="方正仿宋_GBK"/>
          <w:color w:val="000000"/>
          <w:sz w:val="31"/>
          <w:szCs w:val="31"/>
          <w:shd w:val="clear" w:color="auto" w:fill="FFFFFF"/>
        </w:rPr>
        <w:t>年度一般公共预算财政拨款“三公”经费支出决算中，因公出国（境）费支出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；公务用车购置及运行维护费支出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；公务接待费支出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。具体情况如下：</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Style w:val="7"/>
          <w:rFonts w:ascii="Times New Roman" w:hAnsi="Times New Roman" w:eastAsia="微软雅黑"/>
          <w:color w:val="000000"/>
          <w:sz w:val="31"/>
          <w:szCs w:val="31"/>
          <w:shd w:val="clear" w:color="auto" w:fill="FFFFFF"/>
        </w:rPr>
        <w:t>1</w:t>
      </w:r>
      <w:r>
        <w:rPr>
          <w:rStyle w:val="7"/>
          <w:rFonts w:ascii="Times New Roman" w:hAnsi="Times New Roman" w:eastAsia="MS UI Gothic"/>
          <w:color w:val="000000"/>
          <w:sz w:val="31"/>
          <w:szCs w:val="31"/>
          <w:shd w:val="clear" w:color="auto" w:fill="FFFFFF"/>
        </w:rPr>
        <w:t>．</w:t>
      </w:r>
      <w:r>
        <w:rPr>
          <w:rStyle w:val="7"/>
          <w:rFonts w:ascii="Times New Roman" w:hAnsi="Times New Roman" w:eastAsia="方正仿宋_GBK"/>
          <w:color w:val="000000"/>
          <w:sz w:val="31"/>
          <w:szCs w:val="31"/>
          <w:shd w:val="clear" w:color="auto" w:fill="FFFFFF"/>
        </w:rPr>
        <w:t>因公出国（境）费</w:t>
      </w:r>
      <w:r>
        <w:rPr>
          <w:rFonts w:ascii="Times New Roman" w:hAnsi="Times New Roman" w:eastAsia="方正仿宋_GBK"/>
          <w:color w:val="000000"/>
          <w:sz w:val="31"/>
          <w:szCs w:val="31"/>
          <w:shd w:val="clear" w:color="auto" w:fill="FFFFFF"/>
        </w:rPr>
        <w:t>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万元，共安排因公出国（境）团组</w:t>
      </w:r>
      <w:r>
        <w:rPr>
          <w:rFonts w:ascii="Times New Roman" w:hAnsi="Times New Roman" w:eastAsia="微软雅黑"/>
          <w:color w:val="000000"/>
          <w:sz w:val="31"/>
          <w:szCs w:val="31"/>
          <w:shd w:val="clear" w:color="auto" w:fill="FFFFFF"/>
        </w:rPr>
        <w:t>0</w:t>
      </w:r>
      <w:r>
        <w:rPr>
          <w:rFonts w:ascii="Times New Roman" w:hAnsi="Times New Roman" w:eastAsia="方正仿宋_GBK"/>
          <w:color w:val="000000"/>
          <w:sz w:val="31"/>
          <w:szCs w:val="31"/>
          <w:shd w:val="clear" w:color="auto" w:fill="FFFFFF"/>
        </w:rPr>
        <w:t>个，累计</w:t>
      </w:r>
      <w:r>
        <w:rPr>
          <w:rFonts w:ascii="Times New Roman" w:hAnsi="Times New Roman" w:eastAsia="微软雅黑"/>
          <w:color w:val="000000"/>
          <w:sz w:val="31"/>
          <w:szCs w:val="31"/>
          <w:shd w:val="clear" w:color="auto" w:fill="FFFFFF"/>
        </w:rPr>
        <w:t>0</w:t>
      </w:r>
      <w:r>
        <w:rPr>
          <w:rFonts w:ascii="Times New Roman" w:hAnsi="Times New Roman" w:eastAsia="方正仿宋_GBK"/>
          <w:color w:val="000000"/>
          <w:sz w:val="31"/>
          <w:szCs w:val="31"/>
          <w:shd w:val="clear" w:color="auto" w:fill="FFFFFF"/>
        </w:rPr>
        <w:t>人次。本单位无此项支出。</w:t>
      </w:r>
    </w:p>
    <w:p>
      <w:pPr>
        <w:pStyle w:val="5"/>
        <w:widowControl/>
        <w:shd w:val="clear" w:color="auto" w:fill="FFFFFF"/>
        <w:spacing w:beforeAutospacing="0" w:afterAutospacing="0" w:line="520" w:lineRule="exact"/>
        <w:ind w:left="645"/>
        <w:jc w:val="both"/>
        <w:rPr>
          <w:rFonts w:ascii="Times New Roman" w:hAnsi="Times New Roman" w:eastAsia="微软雅黑"/>
          <w:color w:val="000000"/>
        </w:rPr>
      </w:pPr>
      <w:r>
        <w:rPr>
          <w:rStyle w:val="7"/>
          <w:rFonts w:ascii="Times New Roman" w:hAnsi="Times New Roman" w:eastAsia="微软雅黑"/>
          <w:color w:val="000000"/>
          <w:sz w:val="31"/>
          <w:szCs w:val="31"/>
          <w:shd w:val="clear" w:color="auto" w:fill="FFFFFF"/>
        </w:rPr>
        <w:t>2</w:t>
      </w:r>
      <w:r>
        <w:rPr>
          <w:rStyle w:val="7"/>
          <w:rFonts w:ascii="Times New Roman" w:hAnsi="Times New Roman" w:eastAsia="方正仿宋_GBK"/>
          <w:color w:val="000000"/>
          <w:sz w:val="31"/>
          <w:szCs w:val="31"/>
          <w:shd w:val="clear" w:color="auto" w:fill="FFFFFF"/>
        </w:rPr>
        <w:t>．公务用车购置及运行维护费</w:t>
      </w:r>
      <w:r>
        <w:rPr>
          <w:rFonts w:ascii="Times New Roman" w:hAnsi="Times New Roman" w:eastAsia="方正仿宋_GBK"/>
          <w:color w:val="000000"/>
          <w:sz w:val="31"/>
          <w:szCs w:val="31"/>
          <w:shd w:val="clear" w:color="auto" w:fill="FFFFFF"/>
        </w:rPr>
        <w:t>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万元。其中：</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Style w:val="7"/>
          <w:rFonts w:ascii="Times New Roman" w:hAnsi="Times New Roman" w:eastAsia="方正仿宋_GBK"/>
          <w:color w:val="000000"/>
          <w:sz w:val="31"/>
          <w:szCs w:val="31"/>
          <w:shd w:val="clear" w:color="auto" w:fill="FFFFFF"/>
        </w:rPr>
        <w:t>公务用车购置</w:t>
      </w:r>
      <w:r>
        <w:rPr>
          <w:rFonts w:ascii="Times New Roman" w:hAnsi="Times New Roman" w:eastAsia="方正仿宋_GBK"/>
          <w:color w:val="000000"/>
          <w:sz w:val="31"/>
          <w:szCs w:val="31"/>
          <w:shd w:val="clear" w:color="auto" w:fill="FFFFFF"/>
        </w:rPr>
        <w:t>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万元，购置车辆</w:t>
      </w:r>
      <w:r>
        <w:rPr>
          <w:rFonts w:ascii="Times New Roman" w:hAnsi="Times New Roman" w:eastAsia="微软雅黑"/>
          <w:color w:val="000000"/>
          <w:sz w:val="31"/>
          <w:szCs w:val="31"/>
          <w:shd w:val="clear" w:color="auto" w:fill="FFFFFF"/>
        </w:rPr>
        <w:t>0</w:t>
      </w:r>
      <w:r>
        <w:rPr>
          <w:rFonts w:ascii="Times New Roman" w:hAnsi="Times New Roman" w:eastAsia="方正仿宋_GBK"/>
          <w:color w:val="000000"/>
          <w:sz w:val="31"/>
          <w:szCs w:val="31"/>
          <w:shd w:val="clear" w:color="auto" w:fill="FFFFFF"/>
        </w:rPr>
        <w:t>辆。本单位无此项支出。</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Style w:val="7"/>
          <w:rFonts w:ascii="Times New Roman" w:hAnsi="Times New Roman" w:eastAsia="方正仿宋_GBK"/>
          <w:color w:val="000000"/>
          <w:sz w:val="31"/>
          <w:szCs w:val="31"/>
          <w:shd w:val="clear" w:color="auto" w:fill="FFFFFF"/>
        </w:rPr>
        <w:t>公务用车运行维护</w:t>
      </w:r>
      <w:r>
        <w:rPr>
          <w:rFonts w:ascii="Times New Roman" w:hAnsi="Times New Roman" w:eastAsia="方正仿宋_GBK"/>
          <w:color w:val="000000"/>
          <w:sz w:val="31"/>
          <w:szCs w:val="31"/>
          <w:shd w:val="clear" w:color="auto" w:fill="FFFFFF"/>
        </w:rPr>
        <w:t>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万元，开支一般公共预算财政拨款的公务用车保有量为</w:t>
      </w:r>
      <w:r>
        <w:rPr>
          <w:rFonts w:ascii="Times New Roman" w:hAnsi="Times New Roman" w:eastAsia="微软雅黑"/>
          <w:color w:val="000000"/>
          <w:sz w:val="31"/>
          <w:szCs w:val="31"/>
          <w:shd w:val="clear" w:color="auto" w:fill="FFFFFF"/>
        </w:rPr>
        <w:t>0</w:t>
      </w:r>
      <w:r>
        <w:rPr>
          <w:rFonts w:ascii="Times New Roman" w:hAnsi="Times New Roman" w:eastAsia="方正仿宋_GBK"/>
          <w:color w:val="000000"/>
          <w:sz w:val="31"/>
          <w:szCs w:val="31"/>
          <w:shd w:val="clear" w:color="auto" w:fill="FFFFFF"/>
        </w:rPr>
        <w:t>辆。本单位无此项支出。</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Style w:val="7"/>
          <w:rFonts w:ascii="Times New Roman" w:hAnsi="Times New Roman" w:eastAsia="微软雅黑"/>
          <w:color w:val="000000"/>
          <w:sz w:val="31"/>
          <w:szCs w:val="31"/>
          <w:shd w:val="clear" w:color="auto" w:fill="FFFFFF"/>
        </w:rPr>
        <w:t>3</w:t>
      </w:r>
      <w:r>
        <w:rPr>
          <w:rStyle w:val="7"/>
          <w:rFonts w:ascii="Times New Roman" w:hAnsi="Times New Roman" w:eastAsia="方正仿宋_GBK"/>
          <w:color w:val="000000"/>
          <w:sz w:val="31"/>
          <w:szCs w:val="31"/>
          <w:shd w:val="clear" w:color="auto" w:fill="FFFFFF"/>
        </w:rPr>
        <w:t>．公务接待费</w:t>
      </w:r>
      <w:r>
        <w:rPr>
          <w:rFonts w:ascii="Times New Roman" w:hAnsi="Times New Roman" w:eastAsia="方正仿宋_GBK"/>
          <w:color w:val="000000"/>
          <w:sz w:val="31"/>
          <w:szCs w:val="31"/>
          <w:shd w:val="clear" w:color="auto" w:fill="FFFFFF"/>
        </w:rPr>
        <w:t>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万元。其中：</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Style w:val="7"/>
          <w:rFonts w:ascii="Times New Roman" w:hAnsi="Times New Roman" w:eastAsia="方正仿宋_GBK"/>
          <w:color w:val="000000"/>
          <w:sz w:val="31"/>
          <w:szCs w:val="31"/>
          <w:shd w:val="clear" w:color="auto" w:fill="FFFFFF"/>
        </w:rPr>
        <w:t>国内接待费</w:t>
      </w:r>
      <w:r>
        <w:rPr>
          <w:rFonts w:ascii="Times New Roman" w:hAnsi="Times New Roman" w:eastAsia="方正仿宋_GBK"/>
          <w:color w:val="000000"/>
          <w:sz w:val="31"/>
          <w:szCs w:val="31"/>
          <w:shd w:val="clear" w:color="auto" w:fill="FFFFFF"/>
        </w:rPr>
        <w:t>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万元（其中：外事接待费支出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万元），共安排国内公务接待</w:t>
      </w:r>
      <w:r>
        <w:rPr>
          <w:rFonts w:ascii="Times New Roman" w:hAnsi="Times New Roman" w:eastAsia="微软雅黑"/>
          <w:color w:val="000000"/>
          <w:sz w:val="31"/>
          <w:szCs w:val="31"/>
          <w:shd w:val="clear" w:color="auto" w:fill="FFFFFF"/>
        </w:rPr>
        <w:t>0</w:t>
      </w:r>
      <w:r>
        <w:rPr>
          <w:rFonts w:ascii="Times New Roman" w:hAnsi="Times New Roman" w:eastAsia="方正仿宋_GBK"/>
          <w:color w:val="000000"/>
          <w:sz w:val="31"/>
          <w:szCs w:val="31"/>
          <w:shd w:val="clear" w:color="auto" w:fill="FFFFFF"/>
        </w:rPr>
        <w:t>批次（其中：外事接待</w:t>
      </w:r>
      <w:r>
        <w:rPr>
          <w:rFonts w:ascii="Times New Roman" w:hAnsi="Times New Roman" w:eastAsia="微软雅黑"/>
          <w:color w:val="000000"/>
          <w:sz w:val="31"/>
          <w:szCs w:val="31"/>
          <w:shd w:val="clear" w:color="auto" w:fill="FFFFFF"/>
        </w:rPr>
        <w:t>0</w:t>
      </w:r>
      <w:r>
        <w:rPr>
          <w:rFonts w:ascii="Times New Roman" w:hAnsi="Times New Roman" w:eastAsia="方正仿宋_GBK"/>
          <w:color w:val="000000"/>
          <w:sz w:val="31"/>
          <w:szCs w:val="31"/>
          <w:shd w:val="clear" w:color="auto" w:fill="FFFFFF"/>
        </w:rPr>
        <w:t>批次），接待人次</w:t>
      </w:r>
      <w:r>
        <w:rPr>
          <w:rFonts w:ascii="Times New Roman" w:hAnsi="Times New Roman" w:eastAsia="微软雅黑"/>
          <w:color w:val="000000"/>
          <w:sz w:val="31"/>
          <w:szCs w:val="31"/>
          <w:shd w:val="clear" w:color="auto" w:fill="FFFFFF"/>
        </w:rPr>
        <w:t>0</w:t>
      </w:r>
      <w:r>
        <w:rPr>
          <w:rFonts w:ascii="Times New Roman" w:hAnsi="Times New Roman" w:eastAsia="方正仿宋_GBK"/>
          <w:color w:val="000000"/>
          <w:sz w:val="31"/>
          <w:szCs w:val="31"/>
          <w:shd w:val="clear" w:color="auto" w:fill="FFFFFF"/>
        </w:rPr>
        <w:t>人（其中：外事接待人次</w:t>
      </w:r>
      <w:r>
        <w:rPr>
          <w:rFonts w:ascii="Times New Roman" w:hAnsi="Times New Roman" w:eastAsia="微软雅黑"/>
          <w:color w:val="000000"/>
          <w:sz w:val="31"/>
          <w:szCs w:val="31"/>
          <w:shd w:val="clear" w:color="auto" w:fill="FFFFFF"/>
        </w:rPr>
        <w:t>0</w:t>
      </w:r>
      <w:r>
        <w:rPr>
          <w:rFonts w:ascii="Times New Roman" w:hAnsi="Times New Roman" w:eastAsia="方正仿宋_GBK"/>
          <w:color w:val="000000"/>
          <w:sz w:val="31"/>
          <w:szCs w:val="31"/>
          <w:shd w:val="clear" w:color="auto" w:fill="FFFFFF"/>
        </w:rPr>
        <w:t>人）。本单位无此项支出。</w:t>
      </w:r>
    </w:p>
    <w:p>
      <w:pPr>
        <w:pStyle w:val="5"/>
        <w:widowControl/>
        <w:shd w:val="clear" w:color="auto" w:fill="FFFFFF"/>
        <w:spacing w:beforeAutospacing="0" w:afterAutospacing="0" w:line="520" w:lineRule="exact"/>
        <w:ind w:firstLine="645"/>
        <w:jc w:val="both"/>
        <w:rPr>
          <w:rFonts w:ascii="Times New Roman" w:hAnsi="Times New Roman" w:eastAsia="方正仿宋_GBK"/>
          <w:color w:val="000000"/>
          <w:sz w:val="31"/>
          <w:szCs w:val="31"/>
          <w:shd w:val="clear" w:color="auto" w:fill="FFFFFF"/>
        </w:rPr>
      </w:pPr>
      <w:r>
        <w:rPr>
          <w:rStyle w:val="7"/>
          <w:rFonts w:ascii="Times New Roman" w:hAnsi="Times New Roman" w:eastAsia="方正仿宋_GBK"/>
          <w:color w:val="000000"/>
          <w:sz w:val="31"/>
          <w:szCs w:val="31"/>
          <w:shd w:val="clear" w:color="auto" w:fill="FFFFFF"/>
        </w:rPr>
        <w:t>国（境）外接待费</w:t>
      </w:r>
      <w:r>
        <w:rPr>
          <w:rFonts w:ascii="Times New Roman" w:hAnsi="Times New Roman" w:eastAsia="方正仿宋_GBK"/>
          <w:color w:val="000000"/>
          <w:sz w:val="31"/>
          <w:szCs w:val="31"/>
          <w:shd w:val="clear" w:color="auto" w:fill="FFFFFF"/>
        </w:rPr>
        <w:t>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万元，共安排国（境）外公务接待</w:t>
      </w:r>
      <w:r>
        <w:rPr>
          <w:rFonts w:ascii="Times New Roman" w:hAnsi="Times New Roman" w:eastAsia="微软雅黑"/>
          <w:color w:val="000000"/>
          <w:sz w:val="31"/>
          <w:szCs w:val="31"/>
          <w:shd w:val="clear" w:color="auto" w:fill="FFFFFF"/>
        </w:rPr>
        <w:t>0</w:t>
      </w:r>
      <w:r>
        <w:rPr>
          <w:rFonts w:ascii="Times New Roman" w:hAnsi="Times New Roman" w:eastAsia="方正仿宋_GBK"/>
          <w:color w:val="000000"/>
          <w:sz w:val="31"/>
          <w:szCs w:val="31"/>
          <w:shd w:val="clear" w:color="auto" w:fill="FFFFFF"/>
        </w:rPr>
        <w:t>批次，接待人次</w:t>
      </w:r>
      <w:r>
        <w:rPr>
          <w:rFonts w:ascii="Times New Roman" w:hAnsi="Times New Roman" w:eastAsia="微软雅黑"/>
          <w:color w:val="000000"/>
          <w:sz w:val="31"/>
          <w:szCs w:val="31"/>
          <w:shd w:val="clear" w:color="auto" w:fill="FFFFFF"/>
        </w:rPr>
        <w:t>0</w:t>
      </w:r>
      <w:r>
        <w:rPr>
          <w:rFonts w:ascii="Times New Roman" w:hAnsi="Times New Roman" w:eastAsia="方正仿宋_GBK"/>
          <w:color w:val="000000"/>
          <w:sz w:val="31"/>
          <w:szCs w:val="31"/>
          <w:shd w:val="clear" w:color="auto" w:fill="FFFFFF"/>
        </w:rPr>
        <w:t>人。</w:t>
      </w:r>
      <w:r>
        <w:rPr>
          <w:rFonts w:ascii="Times New Roman" w:hAnsi="Times New Roman" w:eastAsia="微软雅黑"/>
          <w:color w:val="000000"/>
          <w:sz w:val="31"/>
          <w:szCs w:val="31"/>
          <w:shd w:val="clear" w:color="auto" w:fill="FFFFFF"/>
        </w:rPr>
        <w:t> </w:t>
      </w:r>
      <w:r>
        <w:rPr>
          <w:rFonts w:ascii="Times New Roman" w:hAnsi="Times New Roman" w:eastAsia="方正仿宋_GBK"/>
          <w:color w:val="000000"/>
          <w:sz w:val="31"/>
          <w:szCs w:val="31"/>
          <w:shd w:val="clear" w:color="auto" w:fill="FFFFFF"/>
        </w:rPr>
        <w:t>本单位无此项支出。</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p>
    <w:p>
      <w:pPr>
        <w:pStyle w:val="5"/>
        <w:widowControl/>
        <w:shd w:val="clear" w:color="auto" w:fill="FFFFFF"/>
        <w:spacing w:beforeAutospacing="0" w:afterAutospacing="0" w:line="520" w:lineRule="exact"/>
        <w:jc w:val="center"/>
        <w:rPr>
          <w:rFonts w:ascii="Times New Roman" w:hAnsi="Times New Roman" w:eastAsia="微软雅黑"/>
          <w:color w:val="000000"/>
        </w:rPr>
      </w:pPr>
      <w:r>
        <w:rPr>
          <w:rFonts w:ascii="Times New Roman" w:hAnsi="Times New Roman" w:eastAsia="方正黑体_GBK"/>
          <w:color w:val="000000"/>
          <w:sz w:val="31"/>
          <w:szCs w:val="31"/>
          <w:shd w:val="clear" w:color="auto" w:fill="FFFFFF"/>
        </w:rPr>
        <w:t>第四部分</w:t>
      </w:r>
      <w:r>
        <w:rPr>
          <w:rFonts w:ascii="Times New Roman" w:hAnsi="Times New Roman" w:eastAsia="宋体"/>
          <w:color w:val="000000"/>
          <w:sz w:val="31"/>
          <w:szCs w:val="31"/>
          <w:shd w:val="clear" w:color="auto" w:fill="FFFFFF"/>
        </w:rPr>
        <w:t>  </w:t>
      </w:r>
      <w:r>
        <w:rPr>
          <w:rFonts w:ascii="Times New Roman" w:hAnsi="Times New Roman" w:eastAsia="方正黑体_GBK"/>
          <w:color w:val="000000"/>
          <w:sz w:val="31"/>
          <w:szCs w:val="31"/>
          <w:shd w:val="clear" w:color="auto" w:fill="FFFFFF"/>
        </w:rPr>
        <w:t>其他重要事项及相关口径情况说明</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黑体_GBK"/>
          <w:color w:val="000000"/>
          <w:sz w:val="31"/>
          <w:szCs w:val="31"/>
          <w:shd w:val="clear" w:color="auto" w:fill="FFFFFF"/>
        </w:rPr>
        <w:t>一、机关运行经费支出情况</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玉溪市江川区九溪镇卫生院（玉溪市江川区九溪镇妇幼保健计划生育服务站）</w:t>
      </w:r>
      <w:r>
        <w:rPr>
          <w:rFonts w:ascii="Times New Roman" w:hAnsi="Times New Roman" w:eastAsia="微软雅黑"/>
          <w:color w:val="000000"/>
          <w:sz w:val="31"/>
          <w:szCs w:val="31"/>
          <w:shd w:val="clear" w:color="auto" w:fill="FFFFFF"/>
        </w:rPr>
        <w:t>2021</w:t>
      </w:r>
      <w:r>
        <w:rPr>
          <w:rFonts w:ascii="Times New Roman" w:hAnsi="Times New Roman" w:eastAsia="方正仿宋_GBK"/>
          <w:color w:val="000000"/>
          <w:sz w:val="31"/>
          <w:szCs w:val="31"/>
          <w:shd w:val="clear" w:color="auto" w:fill="FFFFFF"/>
        </w:rPr>
        <w:t>年机关运行经费支出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万元，与上年对比无变化，本单位无此项支出。</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黑体_GBK"/>
          <w:color w:val="000000"/>
          <w:sz w:val="31"/>
          <w:szCs w:val="31"/>
          <w:shd w:val="clear" w:color="auto" w:fill="FFFFFF"/>
        </w:rPr>
        <w:t>二、国有资产占用情况</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截至</w:t>
      </w:r>
      <w:r>
        <w:rPr>
          <w:rFonts w:ascii="Times New Roman" w:hAnsi="Times New Roman" w:eastAsia="微软雅黑"/>
          <w:color w:val="000000"/>
          <w:sz w:val="31"/>
          <w:szCs w:val="31"/>
          <w:shd w:val="clear" w:color="auto" w:fill="FFFFFF"/>
        </w:rPr>
        <w:t>2021</w:t>
      </w:r>
      <w:r>
        <w:rPr>
          <w:rFonts w:ascii="Times New Roman" w:hAnsi="Times New Roman" w:eastAsia="方正仿宋_GBK"/>
          <w:color w:val="000000"/>
          <w:sz w:val="31"/>
          <w:szCs w:val="31"/>
          <w:shd w:val="clear" w:color="auto" w:fill="FFFFFF"/>
        </w:rPr>
        <w:t>年</w:t>
      </w:r>
      <w:r>
        <w:rPr>
          <w:rFonts w:ascii="Times New Roman" w:hAnsi="Times New Roman" w:eastAsia="微软雅黑"/>
          <w:color w:val="000000"/>
          <w:sz w:val="31"/>
          <w:szCs w:val="31"/>
          <w:shd w:val="clear" w:color="auto" w:fill="FFFFFF"/>
        </w:rPr>
        <w:t>12</w:t>
      </w:r>
      <w:r>
        <w:rPr>
          <w:rFonts w:ascii="Times New Roman" w:hAnsi="Times New Roman" w:eastAsia="方正仿宋_GBK"/>
          <w:color w:val="000000"/>
          <w:sz w:val="31"/>
          <w:szCs w:val="31"/>
          <w:shd w:val="clear" w:color="auto" w:fill="FFFFFF"/>
        </w:rPr>
        <w:t>月</w:t>
      </w:r>
      <w:r>
        <w:rPr>
          <w:rFonts w:ascii="Times New Roman" w:hAnsi="Times New Roman" w:eastAsia="微软雅黑"/>
          <w:color w:val="000000"/>
          <w:sz w:val="31"/>
          <w:szCs w:val="31"/>
          <w:shd w:val="clear" w:color="auto" w:fill="FFFFFF"/>
        </w:rPr>
        <w:t>31</w:t>
      </w:r>
      <w:r>
        <w:rPr>
          <w:rFonts w:ascii="Times New Roman" w:hAnsi="Times New Roman" w:eastAsia="方正仿宋_GBK"/>
          <w:color w:val="000000"/>
          <w:sz w:val="31"/>
          <w:szCs w:val="31"/>
          <w:shd w:val="clear" w:color="auto" w:fill="FFFFFF"/>
        </w:rPr>
        <w:t>日，玉溪市江川区九溪镇卫生院（玉溪市江川区九溪镇妇幼保健计划生育服务站）资产总额</w:t>
      </w:r>
      <w:r>
        <w:rPr>
          <w:rFonts w:ascii="Times New Roman" w:hAnsi="Times New Roman" w:eastAsia="宋体"/>
          <w:color w:val="000000"/>
          <w:sz w:val="31"/>
          <w:szCs w:val="31"/>
          <w:shd w:val="clear" w:color="auto" w:fill="FFFFFF"/>
        </w:rPr>
        <w:t>917.80</w:t>
      </w:r>
      <w:r>
        <w:rPr>
          <w:rFonts w:ascii="Times New Roman" w:hAnsi="Times New Roman" w:eastAsia="方正仿宋_GBK"/>
          <w:color w:val="000000"/>
          <w:sz w:val="31"/>
          <w:szCs w:val="31"/>
          <w:shd w:val="clear" w:color="auto" w:fill="FFFFFF"/>
        </w:rPr>
        <w:t>万元，其中，流动资产</w:t>
      </w:r>
      <w:r>
        <w:rPr>
          <w:rFonts w:ascii="Times New Roman" w:hAnsi="Times New Roman" w:eastAsia="微软雅黑"/>
          <w:color w:val="000000"/>
          <w:sz w:val="31"/>
          <w:szCs w:val="31"/>
          <w:shd w:val="clear" w:color="auto" w:fill="FFFFFF"/>
        </w:rPr>
        <w:t>431.51</w:t>
      </w:r>
      <w:r>
        <w:rPr>
          <w:rFonts w:ascii="Times New Roman" w:hAnsi="Times New Roman" w:eastAsia="方正仿宋_GBK"/>
          <w:color w:val="000000"/>
          <w:sz w:val="31"/>
          <w:szCs w:val="31"/>
          <w:shd w:val="clear" w:color="auto" w:fill="FFFFFF"/>
        </w:rPr>
        <w:t>万元，固定资产</w:t>
      </w:r>
      <w:r>
        <w:rPr>
          <w:rFonts w:ascii="Times New Roman" w:hAnsi="Times New Roman" w:eastAsia="微软雅黑"/>
          <w:color w:val="000000"/>
          <w:sz w:val="31"/>
          <w:szCs w:val="31"/>
          <w:shd w:val="clear" w:color="auto" w:fill="FFFFFF"/>
        </w:rPr>
        <w:t>486.29</w:t>
      </w:r>
      <w:r>
        <w:rPr>
          <w:rFonts w:ascii="Times New Roman" w:hAnsi="Times New Roman" w:eastAsia="方正仿宋_GBK"/>
          <w:color w:val="000000"/>
          <w:sz w:val="31"/>
          <w:szCs w:val="31"/>
          <w:shd w:val="clear" w:color="auto" w:fill="FFFFFF"/>
        </w:rPr>
        <w:t>万元，对外投资及有价证券</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万元，在建工程</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万元，无形资产</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万元，其他资产</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万元（具体内容详见附表）。与上年相比，本年资产总额增加（减少）</w:t>
      </w:r>
      <w:r>
        <w:rPr>
          <w:rFonts w:ascii="Times New Roman" w:hAnsi="Times New Roman" w:eastAsia="微软雅黑"/>
          <w:color w:val="000000"/>
          <w:sz w:val="31"/>
          <w:szCs w:val="31"/>
          <w:shd w:val="clear" w:color="auto" w:fill="FFFFFF"/>
        </w:rPr>
        <w:t>79.72</w:t>
      </w:r>
      <w:r>
        <w:rPr>
          <w:rFonts w:ascii="Times New Roman" w:hAnsi="Times New Roman" w:eastAsia="方正仿宋_GBK"/>
          <w:color w:val="000000"/>
          <w:sz w:val="31"/>
          <w:szCs w:val="31"/>
          <w:shd w:val="clear" w:color="auto" w:fill="FFFFFF"/>
        </w:rPr>
        <w:t>万元，其中固定资产增加</w:t>
      </w:r>
      <w:r>
        <w:rPr>
          <w:rFonts w:ascii="Times New Roman" w:hAnsi="Times New Roman" w:eastAsia="微软雅黑"/>
          <w:color w:val="000000"/>
          <w:sz w:val="31"/>
          <w:szCs w:val="31"/>
          <w:shd w:val="clear" w:color="auto" w:fill="FFFFFF"/>
        </w:rPr>
        <w:t>6.15</w:t>
      </w:r>
      <w:r>
        <w:rPr>
          <w:rFonts w:ascii="Times New Roman" w:hAnsi="Times New Roman" w:eastAsia="方正仿宋_GBK"/>
          <w:color w:val="000000"/>
          <w:sz w:val="31"/>
          <w:szCs w:val="31"/>
          <w:shd w:val="clear" w:color="auto" w:fill="FFFFFF"/>
        </w:rPr>
        <w:t>万元。处置房屋建筑物</w:t>
      </w:r>
      <w:r>
        <w:rPr>
          <w:rFonts w:ascii="Times New Roman" w:hAnsi="Times New Roman" w:eastAsia="微软雅黑"/>
          <w:color w:val="000000"/>
          <w:sz w:val="31"/>
          <w:szCs w:val="31"/>
          <w:shd w:val="clear" w:color="auto" w:fill="FFFFFF"/>
        </w:rPr>
        <w:t>0</w:t>
      </w:r>
      <w:r>
        <w:rPr>
          <w:rFonts w:ascii="Times New Roman" w:hAnsi="Times New Roman" w:eastAsia="宋体"/>
          <w:color w:val="000000"/>
          <w:sz w:val="31"/>
          <w:szCs w:val="31"/>
          <w:shd w:val="clear" w:color="auto" w:fill="FFFFFF"/>
        </w:rPr>
        <w:t>.00</w:t>
      </w:r>
      <w:r>
        <w:rPr>
          <w:rFonts w:ascii="Times New Roman" w:hAnsi="Times New Roman" w:eastAsia="方正仿宋_GBK"/>
          <w:color w:val="000000"/>
          <w:sz w:val="31"/>
          <w:szCs w:val="31"/>
          <w:shd w:val="clear" w:color="auto" w:fill="FFFFFF"/>
        </w:rPr>
        <w:t>平方米，账面原值</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万元；处置车辆</w:t>
      </w:r>
      <w:r>
        <w:rPr>
          <w:rFonts w:ascii="Times New Roman" w:hAnsi="Times New Roman" w:eastAsia="微软雅黑"/>
          <w:color w:val="000000"/>
          <w:sz w:val="31"/>
          <w:szCs w:val="31"/>
          <w:shd w:val="clear" w:color="auto" w:fill="FFFFFF"/>
        </w:rPr>
        <w:t>0</w:t>
      </w:r>
      <w:r>
        <w:rPr>
          <w:rFonts w:ascii="Times New Roman" w:hAnsi="Times New Roman" w:eastAsia="方正仿宋_GBK"/>
          <w:color w:val="000000"/>
          <w:sz w:val="31"/>
          <w:szCs w:val="31"/>
          <w:shd w:val="clear" w:color="auto" w:fill="FFFFFF"/>
        </w:rPr>
        <w:t>辆，账面原值</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万元；报废报损资产</w:t>
      </w:r>
      <w:r>
        <w:rPr>
          <w:rFonts w:ascii="Times New Roman" w:hAnsi="Times New Roman" w:eastAsia="微软雅黑"/>
          <w:color w:val="000000"/>
          <w:sz w:val="31"/>
          <w:szCs w:val="31"/>
          <w:shd w:val="clear" w:color="auto" w:fill="FFFFFF"/>
        </w:rPr>
        <w:t>0</w:t>
      </w:r>
      <w:r>
        <w:rPr>
          <w:rFonts w:ascii="Times New Roman" w:hAnsi="Times New Roman" w:eastAsia="方正仿宋_GBK"/>
          <w:color w:val="000000"/>
          <w:sz w:val="31"/>
          <w:szCs w:val="31"/>
          <w:shd w:val="clear" w:color="auto" w:fill="FFFFFF"/>
        </w:rPr>
        <w:t>项，账面原值</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万元，实现资产处置收入</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万元；出租房屋</w:t>
      </w:r>
      <w:r>
        <w:rPr>
          <w:rFonts w:ascii="Times New Roman" w:hAnsi="Times New Roman" w:eastAsia="微软雅黑"/>
          <w:color w:val="000000"/>
          <w:sz w:val="31"/>
          <w:szCs w:val="31"/>
          <w:shd w:val="clear" w:color="auto" w:fill="FFFFFF"/>
        </w:rPr>
        <w:t>0</w:t>
      </w:r>
      <w:r>
        <w:rPr>
          <w:rFonts w:ascii="Times New Roman" w:hAnsi="Times New Roman" w:eastAsia="宋体"/>
          <w:color w:val="000000"/>
          <w:sz w:val="31"/>
          <w:szCs w:val="31"/>
          <w:shd w:val="clear" w:color="auto" w:fill="FFFFFF"/>
        </w:rPr>
        <w:t>.00</w:t>
      </w:r>
      <w:r>
        <w:rPr>
          <w:rFonts w:ascii="Times New Roman" w:hAnsi="Times New Roman" w:eastAsia="方正仿宋_GBK"/>
          <w:color w:val="000000"/>
          <w:sz w:val="31"/>
          <w:szCs w:val="31"/>
          <w:shd w:val="clear" w:color="auto" w:fill="FFFFFF"/>
        </w:rPr>
        <w:t>平方米，账面原值</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万元，实现资产使用收入</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宋体"/>
          <w:color w:val="000000"/>
          <w:sz w:val="31"/>
          <w:szCs w:val="31"/>
          <w:shd w:val="clear" w:color="auto" w:fill="FFFFFF"/>
        </w:rPr>
        <w:t> </w:t>
      </w:r>
    </w:p>
    <w:tbl>
      <w:tblPr>
        <w:tblStyle w:val="10"/>
        <w:tblW w:w="8753" w:type="dxa"/>
        <w:jc w:val="center"/>
        <w:tblInd w:w="0" w:type="dxa"/>
        <w:tblLayout w:type="fixed"/>
        <w:tblCellMar>
          <w:top w:w="15" w:type="dxa"/>
          <w:left w:w="15" w:type="dxa"/>
          <w:bottom w:w="15" w:type="dxa"/>
          <w:right w:w="15" w:type="dxa"/>
        </w:tblCellMar>
      </w:tblPr>
      <w:tblGrid>
        <w:gridCol w:w="423"/>
        <w:gridCol w:w="407"/>
        <w:gridCol w:w="894"/>
        <w:gridCol w:w="900"/>
        <w:gridCol w:w="919"/>
        <w:gridCol w:w="919"/>
        <w:gridCol w:w="787"/>
        <w:gridCol w:w="882"/>
        <w:gridCol w:w="937"/>
        <w:gridCol w:w="394"/>
        <w:gridCol w:w="375"/>
        <w:gridCol w:w="469"/>
        <w:gridCol w:w="447"/>
      </w:tblGrid>
      <w:tr>
        <w:tblPrEx>
          <w:tblLayout w:type="fixed"/>
          <w:tblCellMar>
            <w:top w:w="15" w:type="dxa"/>
            <w:left w:w="15" w:type="dxa"/>
            <w:bottom w:w="15" w:type="dxa"/>
            <w:right w:w="15" w:type="dxa"/>
          </w:tblCellMar>
        </w:tblPrEx>
        <w:trPr>
          <w:trHeight w:val="390" w:hRule="atLeast"/>
          <w:jc w:val="center"/>
        </w:trPr>
        <w:tc>
          <w:tcPr>
            <w:tcW w:w="8753" w:type="dxa"/>
            <w:gridSpan w:val="13"/>
            <w:shd w:val="clear" w:color="auto" w:fill="FFFFFF"/>
            <w:tcMar>
              <w:top w:w="5" w:type="dxa"/>
              <w:left w:w="113" w:type="dxa"/>
              <w:bottom w:w="5" w:type="dxa"/>
              <w:right w:w="113" w:type="dxa"/>
            </w:tcMar>
            <w:vAlign w:val="center"/>
          </w:tcPr>
          <w:p>
            <w:pPr>
              <w:pStyle w:val="9"/>
              <w:spacing w:line="520" w:lineRule="exact"/>
              <w:jc w:val="center"/>
              <w:rPr>
                <w:rFonts w:ascii="Times New Roman" w:hAnsi="Times New Roman" w:cs="Times New Roman"/>
                <w:color w:val="000000"/>
              </w:rPr>
            </w:pPr>
            <w:r>
              <w:rPr>
                <w:rFonts w:ascii="Times New Roman" w:hAnsi="Times New Roman" w:eastAsia="MS UI Gothic" w:cs="Times New Roman"/>
                <w:b/>
                <w:bCs/>
                <w:color w:val="000000"/>
                <w:sz w:val="30"/>
                <w:szCs w:val="30"/>
              </w:rPr>
              <w:t>国有</w:t>
            </w:r>
            <w:r>
              <w:rPr>
                <w:rFonts w:ascii="Times New Roman" w:hAnsi="Times New Roman" w:eastAsia="PMingLiU" w:cs="Times New Roman"/>
                <w:b/>
                <w:bCs/>
                <w:color w:val="000000"/>
                <w:sz w:val="30"/>
                <w:szCs w:val="30"/>
              </w:rPr>
              <w:t>资产</w:t>
            </w:r>
            <w:r>
              <w:rPr>
                <w:rFonts w:ascii="Times New Roman" w:hAnsi="Times New Roman" w:eastAsia="MS UI Gothic" w:cs="Times New Roman"/>
                <w:b/>
                <w:bCs/>
                <w:color w:val="000000"/>
                <w:sz w:val="30"/>
                <w:szCs w:val="30"/>
              </w:rPr>
              <w:t>占有使用情况表</w:t>
            </w:r>
          </w:p>
        </w:tc>
      </w:tr>
      <w:tr>
        <w:tblPrEx>
          <w:tblLayout w:type="fixed"/>
          <w:tblCellMar>
            <w:top w:w="15" w:type="dxa"/>
            <w:left w:w="15" w:type="dxa"/>
            <w:bottom w:w="15" w:type="dxa"/>
            <w:right w:w="15" w:type="dxa"/>
          </w:tblCellMar>
        </w:tblPrEx>
        <w:trPr>
          <w:trHeight w:val="270" w:hRule="atLeast"/>
          <w:jc w:val="center"/>
        </w:trPr>
        <w:tc>
          <w:tcPr>
            <w:tcW w:w="6131" w:type="dxa"/>
            <w:gridSpan w:val="8"/>
            <w:shd w:val="clear" w:color="auto" w:fill="FFFFFF"/>
            <w:tcMar>
              <w:top w:w="5" w:type="dxa"/>
              <w:left w:w="113" w:type="dxa"/>
              <w:bottom w:w="5" w:type="dxa"/>
              <w:right w:w="113" w:type="dxa"/>
            </w:tcMar>
            <w:vAlign w:val="center"/>
          </w:tcPr>
          <w:p>
            <w:pPr>
              <w:pStyle w:val="9"/>
              <w:spacing w:line="520" w:lineRule="exact"/>
              <w:rPr>
                <w:rFonts w:ascii="Times New Roman" w:hAnsi="Times New Roman" w:cs="Times New Roman"/>
                <w:color w:val="000000"/>
              </w:rPr>
            </w:pPr>
            <w:r>
              <w:rPr>
                <w:rFonts w:ascii="Times New Roman" w:hAnsi="Times New Roman" w:cs="Times New Roman"/>
                <w:color w:val="000000"/>
                <w:sz w:val="20"/>
                <w:szCs w:val="20"/>
              </w:rPr>
              <w:t> </w:t>
            </w:r>
          </w:p>
        </w:tc>
        <w:tc>
          <w:tcPr>
            <w:tcW w:w="937" w:type="dxa"/>
            <w:tcBorders>
              <w:bottom w:val="single" w:color="000000" w:sz="8" w:space="0"/>
            </w:tcBorders>
            <w:shd w:val="clear" w:color="auto" w:fill="FFFFFF"/>
            <w:tcMar>
              <w:top w:w="5" w:type="dxa"/>
              <w:left w:w="113" w:type="dxa"/>
              <w:bottom w:w="10" w:type="dxa"/>
              <w:right w:w="113" w:type="dxa"/>
            </w:tcMar>
            <w:vAlign w:val="center"/>
          </w:tcPr>
          <w:p>
            <w:pPr>
              <w:pStyle w:val="9"/>
              <w:spacing w:line="520" w:lineRule="exact"/>
              <w:rPr>
                <w:rFonts w:ascii="Times New Roman" w:hAnsi="Times New Roman" w:cs="Times New Roman"/>
                <w:color w:val="000000"/>
              </w:rPr>
            </w:pPr>
            <w:r>
              <w:rPr>
                <w:rFonts w:ascii="Times New Roman" w:hAnsi="Times New Roman" w:cs="Times New Roman"/>
                <w:color w:val="000000"/>
                <w:sz w:val="20"/>
                <w:szCs w:val="20"/>
              </w:rPr>
              <w:t>　</w:t>
            </w:r>
          </w:p>
        </w:tc>
        <w:tc>
          <w:tcPr>
            <w:tcW w:w="1685" w:type="dxa"/>
            <w:gridSpan w:val="4"/>
            <w:tcBorders>
              <w:bottom w:val="single" w:color="000000" w:sz="8" w:space="0"/>
            </w:tcBorders>
            <w:shd w:val="clear" w:color="auto" w:fill="FFFFFF"/>
            <w:tcMar>
              <w:top w:w="5" w:type="dxa"/>
              <w:left w:w="113" w:type="dxa"/>
              <w:bottom w:w="10" w:type="dxa"/>
              <w:right w:w="113" w:type="dxa"/>
            </w:tcMar>
            <w:vAlign w:val="center"/>
          </w:tcPr>
          <w:p>
            <w:pPr>
              <w:pStyle w:val="9"/>
              <w:spacing w:line="520" w:lineRule="exact"/>
              <w:jc w:val="right"/>
              <w:rPr>
                <w:rFonts w:ascii="Times New Roman" w:hAnsi="Times New Roman" w:cs="Times New Roman"/>
                <w:color w:val="000000"/>
              </w:rPr>
            </w:pPr>
            <w:r>
              <w:rPr>
                <w:rFonts w:ascii="Times New Roman" w:hAnsi="Times New Roman" w:cs="Times New Roman"/>
                <w:color w:val="000000"/>
                <w:sz w:val="20"/>
                <w:szCs w:val="20"/>
              </w:rPr>
              <w:t>单位：万元</w:t>
            </w:r>
          </w:p>
        </w:tc>
      </w:tr>
      <w:tr>
        <w:tblPrEx>
          <w:tblLayout w:type="fixed"/>
          <w:tblCellMar>
            <w:top w:w="15" w:type="dxa"/>
            <w:left w:w="15" w:type="dxa"/>
            <w:bottom w:w="15" w:type="dxa"/>
            <w:right w:w="15" w:type="dxa"/>
          </w:tblCellMar>
        </w:tblPrEx>
        <w:trPr>
          <w:trHeight w:val="270" w:hRule="atLeast"/>
          <w:jc w:val="center"/>
        </w:trPr>
        <w:tc>
          <w:tcPr>
            <w:tcW w:w="423" w:type="dxa"/>
            <w:vMerge w:val="restart"/>
            <w:tcBorders>
              <w:top w:val="single" w:color="000000" w:sz="8" w:space="0"/>
              <w:left w:val="single" w:color="000000" w:sz="8" w:space="0"/>
              <w:bottom w:val="single" w:color="000000" w:sz="8" w:space="0"/>
              <w:right w:val="single" w:color="000000" w:sz="8" w:space="0"/>
            </w:tcBorders>
            <w:tcMar>
              <w:top w:w="10" w:type="dxa"/>
              <w:left w:w="118"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项目</w:t>
            </w:r>
          </w:p>
        </w:tc>
        <w:tc>
          <w:tcPr>
            <w:tcW w:w="407"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行次</w:t>
            </w:r>
          </w:p>
        </w:tc>
        <w:tc>
          <w:tcPr>
            <w:tcW w:w="894"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资产总额</w:t>
            </w:r>
          </w:p>
        </w:tc>
        <w:tc>
          <w:tcPr>
            <w:tcW w:w="900" w:type="dxa"/>
            <w:vMerge w:val="restart"/>
            <w:tcBorders>
              <w:top w:val="single" w:color="000000" w:sz="8" w:space="0"/>
              <w:bottom w:val="single" w:color="000000" w:sz="8" w:space="0"/>
              <w:right w:val="single" w:color="000000" w:sz="8" w:space="0"/>
            </w:tcBorders>
            <w:tcMar>
              <w:top w:w="10"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流动资产</w:t>
            </w:r>
          </w:p>
        </w:tc>
        <w:tc>
          <w:tcPr>
            <w:tcW w:w="4444" w:type="dxa"/>
            <w:gridSpan w:val="5"/>
            <w:tcBorders>
              <w:top w:val="single" w:color="000000" w:sz="8" w:space="0"/>
              <w:bottom w:val="single" w:color="000000" w:sz="8" w:space="0"/>
              <w:right w:val="single" w:color="000000" w:sz="8" w:space="0"/>
            </w:tcBorders>
            <w:tcMar>
              <w:top w:w="10"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固定资产</w:t>
            </w:r>
          </w:p>
        </w:tc>
        <w:tc>
          <w:tcPr>
            <w:tcW w:w="394"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对外投资/有价证券</w:t>
            </w:r>
          </w:p>
        </w:tc>
        <w:tc>
          <w:tcPr>
            <w:tcW w:w="375"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在建工程</w:t>
            </w:r>
          </w:p>
        </w:tc>
        <w:tc>
          <w:tcPr>
            <w:tcW w:w="469"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无形资产</w:t>
            </w:r>
          </w:p>
        </w:tc>
        <w:tc>
          <w:tcPr>
            <w:tcW w:w="447"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其他资产</w:t>
            </w:r>
          </w:p>
        </w:tc>
      </w:tr>
      <w:tr>
        <w:tblPrEx>
          <w:tblLayout w:type="fixed"/>
          <w:tblCellMar>
            <w:top w:w="15" w:type="dxa"/>
            <w:left w:w="15" w:type="dxa"/>
            <w:bottom w:w="15" w:type="dxa"/>
            <w:right w:w="15" w:type="dxa"/>
          </w:tblCellMar>
        </w:tblPrEx>
        <w:trPr>
          <w:trHeight w:val="520" w:hRule="atLeast"/>
          <w:jc w:val="center"/>
        </w:trPr>
        <w:tc>
          <w:tcPr>
            <w:tcW w:w="423" w:type="dxa"/>
            <w:vMerge w:val="continue"/>
            <w:tcBorders>
              <w:top w:val="single" w:color="000000" w:sz="8" w:space="0"/>
              <w:left w:val="single" w:color="000000" w:sz="8" w:space="0"/>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407" w:type="dxa"/>
            <w:vMerge w:val="continue"/>
            <w:tcBorders>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894" w:type="dxa"/>
            <w:vMerge w:val="continue"/>
            <w:tcBorders>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900" w:type="dxa"/>
            <w:vMerge w:val="continue"/>
            <w:tcBorders>
              <w:top w:val="single" w:color="000000" w:sz="8" w:space="0"/>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919"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小计</w:t>
            </w:r>
          </w:p>
        </w:tc>
        <w:tc>
          <w:tcPr>
            <w:tcW w:w="919"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房屋构筑物</w:t>
            </w:r>
          </w:p>
        </w:tc>
        <w:tc>
          <w:tcPr>
            <w:tcW w:w="787"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车辆</w:t>
            </w:r>
          </w:p>
        </w:tc>
        <w:tc>
          <w:tcPr>
            <w:tcW w:w="882"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单价200万以上大型设备</w:t>
            </w:r>
          </w:p>
        </w:tc>
        <w:tc>
          <w:tcPr>
            <w:tcW w:w="937"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其他固定资产</w:t>
            </w:r>
          </w:p>
        </w:tc>
        <w:tc>
          <w:tcPr>
            <w:tcW w:w="394" w:type="dxa"/>
            <w:vMerge w:val="restart"/>
            <w:tcBorders>
              <w:right w:val="single" w:color="000000" w:sz="8" w:space="0"/>
            </w:tcBorders>
            <w:vAlign w:val="center"/>
          </w:tcPr>
          <w:p>
            <w:pPr>
              <w:spacing w:line="520" w:lineRule="exact"/>
              <w:rPr>
                <w:rFonts w:ascii="Times New Roman" w:hAnsi="Times New Roman" w:cs="Times New Roman"/>
                <w:color w:val="000000"/>
                <w:sz w:val="20"/>
                <w:szCs w:val="20"/>
              </w:rPr>
            </w:pPr>
          </w:p>
        </w:tc>
        <w:tc>
          <w:tcPr>
            <w:tcW w:w="375" w:type="dxa"/>
            <w:vMerge w:val="restart"/>
            <w:tcBorders>
              <w:right w:val="single" w:color="000000" w:sz="8" w:space="0"/>
            </w:tcBorders>
            <w:vAlign w:val="center"/>
          </w:tcPr>
          <w:p>
            <w:pPr>
              <w:spacing w:line="520" w:lineRule="exact"/>
              <w:rPr>
                <w:rFonts w:ascii="Times New Roman" w:hAnsi="Times New Roman" w:cs="Times New Roman"/>
                <w:color w:val="000000"/>
                <w:sz w:val="20"/>
                <w:szCs w:val="20"/>
              </w:rPr>
            </w:pPr>
          </w:p>
        </w:tc>
        <w:tc>
          <w:tcPr>
            <w:tcW w:w="469" w:type="dxa"/>
            <w:vMerge w:val="restart"/>
            <w:tcBorders>
              <w:right w:val="single" w:color="000000" w:sz="8" w:space="0"/>
            </w:tcBorders>
            <w:vAlign w:val="center"/>
          </w:tcPr>
          <w:p>
            <w:pPr>
              <w:spacing w:line="520" w:lineRule="exact"/>
              <w:rPr>
                <w:rFonts w:ascii="Times New Roman" w:hAnsi="Times New Roman" w:cs="Times New Roman"/>
                <w:color w:val="000000"/>
                <w:sz w:val="20"/>
                <w:szCs w:val="20"/>
              </w:rPr>
            </w:pPr>
          </w:p>
        </w:tc>
        <w:tc>
          <w:tcPr>
            <w:tcW w:w="447" w:type="dxa"/>
            <w:vMerge w:val="restart"/>
            <w:tcBorders>
              <w:right w:val="single" w:color="000000" w:sz="8" w:space="0"/>
            </w:tcBorders>
            <w:vAlign w:val="center"/>
          </w:tcPr>
          <w:p>
            <w:pPr>
              <w:spacing w:line="520" w:lineRule="exact"/>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520" w:hRule="atLeast"/>
          <w:jc w:val="center"/>
        </w:trPr>
        <w:tc>
          <w:tcPr>
            <w:tcW w:w="423" w:type="dxa"/>
            <w:vMerge w:val="continue"/>
            <w:tcBorders>
              <w:top w:val="single" w:color="000000" w:sz="8" w:space="0"/>
              <w:left w:val="single" w:color="000000" w:sz="8" w:space="0"/>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407" w:type="dxa"/>
            <w:vMerge w:val="continue"/>
            <w:tcBorders>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894" w:type="dxa"/>
            <w:vMerge w:val="continue"/>
            <w:tcBorders>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900" w:type="dxa"/>
            <w:vMerge w:val="continue"/>
            <w:tcBorders>
              <w:top w:val="single" w:color="000000" w:sz="8" w:space="0"/>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919" w:type="dxa"/>
            <w:vMerge w:val="continue"/>
            <w:tcBorders>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919" w:type="dxa"/>
            <w:vMerge w:val="continue"/>
            <w:tcBorders>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787" w:type="dxa"/>
            <w:vMerge w:val="continue"/>
            <w:tcBorders>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882" w:type="dxa"/>
            <w:vMerge w:val="continue"/>
            <w:tcBorders>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937" w:type="dxa"/>
            <w:vMerge w:val="continue"/>
            <w:tcBorders>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394" w:type="dxa"/>
            <w:vMerge w:val="continue"/>
            <w:tcBorders>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375" w:type="dxa"/>
            <w:vMerge w:val="continue"/>
            <w:tcBorders>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469" w:type="dxa"/>
            <w:vMerge w:val="continue"/>
            <w:tcBorders>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c>
          <w:tcPr>
            <w:tcW w:w="447" w:type="dxa"/>
            <w:vMerge w:val="continue"/>
            <w:tcBorders>
              <w:bottom w:val="single" w:color="000000" w:sz="8" w:space="0"/>
              <w:right w:val="single" w:color="000000" w:sz="8" w:space="0"/>
            </w:tcBorders>
            <w:vAlign w:val="center"/>
          </w:tcPr>
          <w:p>
            <w:pPr>
              <w:spacing w:line="520" w:lineRule="exact"/>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595" w:hRule="atLeast"/>
          <w:jc w:val="center"/>
        </w:trPr>
        <w:tc>
          <w:tcPr>
            <w:tcW w:w="423" w:type="dxa"/>
            <w:tcBorders>
              <w:left w:val="single" w:color="000000" w:sz="8" w:space="0"/>
              <w:bottom w:val="single" w:color="000000" w:sz="8" w:space="0"/>
              <w:right w:val="single" w:color="000000" w:sz="8" w:space="0"/>
            </w:tcBorders>
            <w:tcMar>
              <w:top w:w="5" w:type="dxa"/>
              <w:left w:w="118"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栏次</w:t>
            </w:r>
          </w:p>
        </w:tc>
        <w:tc>
          <w:tcPr>
            <w:tcW w:w="407"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rPr>
                <w:rFonts w:ascii="Times New Roman" w:hAnsi="Times New Roman" w:cs="Times New Roman"/>
                <w:color w:val="000000"/>
              </w:rPr>
            </w:pPr>
            <w:r>
              <w:rPr>
                <w:rFonts w:ascii="Times New Roman" w:hAnsi="Times New Roman" w:cs="Times New Roman"/>
                <w:color w:val="000000"/>
                <w:sz w:val="20"/>
                <w:szCs w:val="20"/>
              </w:rPr>
              <w:t> </w:t>
            </w:r>
          </w:p>
        </w:tc>
        <w:tc>
          <w:tcPr>
            <w:tcW w:w="894"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1</w:t>
            </w:r>
          </w:p>
        </w:tc>
        <w:tc>
          <w:tcPr>
            <w:tcW w:w="900"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2</w:t>
            </w:r>
          </w:p>
        </w:tc>
        <w:tc>
          <w:tcPr>
            <w:tcW w:w="919"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3</w:t>
            </w:r>
          </w:p>
        </w:tc>
        <w:tc>
          <w:tcPr>
            <w:tcW w:w="919"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4</w:t>
            </w:r>
          </w:p>
        </w:tc>
        <w:tc>
          <w:tcPr>
            <w:tcW w:w="787"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5</w:t>
            </w:r>
          </w:p>
        </w:tc>
        <w:tc>
          <w:tcPr>
            <w:tcW w:w="882"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6</w:t>
            </w:r>
          </w:p>
        </w:tc>
        <w:tc>
          <w:tcPr>
            <w:tcW w:w="937"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7</w:t>
            </w:r>
          </w:p>
        </w:tc>
        <w:tc>
          <w:tcPr>
            <w:tcW w:w="394"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8</w:t>
            </w:r>
          </w:p>
        </w:tc>
        <w:tc>
          <w:tcPr>
            <w:tcW w:w="375"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9</w:t>
            </w:r>
          </w:p>
        </w:tc>
        <w:tc>
          <w:tcPr>
            <w:tcW w:w="469"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10</w:t>
            </w:r>
          </w:p>
        </w:tc>
        <w:tc>
          <w:tcPr>
            <w:tcW w:w="447"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11</w:t>
            </w:r>
          </w:p>
        </w:tc>
      </w:tr>
      <w:tr>
        <w:tblPrEx>
          <w:tblLayout w:type="fixed"/>
          <w:tblCellMar>
            <w:top w:w="15" w:type="dxa"/>
            <w:left w:w="15" w:type="dxa"/>
            <w:bottom w:w="15" w:type="dxa"/>
            <w:right w:w="15" w:type="dxa"/>
          </w:tblCellMar>
        </w:tblPrEx>
        <w:trPr>
          <w:trHeight w:val="300" w:hRule="atLeast"/>
          <w:jc w:val="center"/>
        </w:trPr>
        <w:tc>
          <w:tcPr>
            <w:tcW w:w="423" w:type="dxa"/>
            <w:tcBorders>
              <w:left w:val="single" w:color="000000" w:sz="8" w:space="0"/>
              <w:bottom w:val="single" w:color="000000" w:sz="8" w:space="0"/>
              <w:right w:val="single" w:color="000000" w:sz="8" w:space="0"/>
            </w:tcBorders>
            <w:tcMar>
              <w:top w:w="5" w:type="dxa"/>
              <w:left w:w="118"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合计</w:t>
            </w:r>
          </w:p>
        </w:tc>
        <w:tc>
          <w:tcPr>
            <w:tcW w:w="407"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1</w:t>
            </w:r>
          </w:p>
        </w:tc>
        <w:tc>
          <w:tcPr>
            <w:tcW w:w="894"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917.80</w:t>
            </w:r>
          </w:p>
        </w:tc>
        <w:tc>
          <w:tcPr>
            <w:tcW w:w="900"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431.51</w:t>
            </w:r>
          </w:p>
        </w:tc>
        <w:tc>
          <w:tcPr>
            <w:tcW w:w="919"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486.29</w:t>
            </w:r>
          </w:p>
        </w:tc>
        <w:tc>
          <w:tcPr>
            <w:tcW w:w="919"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324.60</w:t>
            </w:r>
          </w:p>
        </w:tc>
        <w:tc>
          <w:tcPr>
            <w:tcW w:w="787"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16.68</w:t>
            </w:r>
          </w:p>
        </w:tc>
        <w:tc>
          <w:tcPr>
            <w:tcW w:w="882"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0.00</w:t>
            </w:r>
          </w:p>
        </w:tc>
        <w:tc>
          <w:tcPr>
            <w:tcW w:w="937"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145.01</w:t>
            </w:r>
          </w:p>
        </w:tc>
        <w:tc>
          <w:tcPr>
            <w:tcW w:w="394"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p>
        </w:tc>
        <w:tc>
          <w:tcPr>
            <w:tcW w:w="375"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p>
        </w:tc>
        <w:tc>
          <w:tcPr>
            <w:tcW w:w="469"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p>
        </w:tc>
        <w:tc>
          <w:tcPr>
            <w:tcW w:w="447" w:type="dxa"/>
            <w:tcBorders>
              <w:bottom w:val="single" w:color="000000" w:sz="8" w:space="0"/>
              <w:right w:val="single" w:color="000000" w:sz="8" w:space="0"/>
            </w:tcBorders>
            <w:tcMar>
              <w:top w:w="5" w:type="dxa"/>
              <w:left w:w="113" w:type="dxa"/>
              <w:bottom w:w="10" w:type="dxa"/>
              <w:right w:w="118" w:type="dxa"/>
            </w:tcMar>
            <w:vAlign w:val="center"/>
          </w:tcPr>
          <w:p>
            <w:pPr>
              <w:pStyle w:val="9"/>
              <w:spacing w:line="520" w:lineRule="exact"/>
              <w:jc w:val="center"/>
              <w:rPr>
                <w:rFonts w:ascii="Times New Roman" w:hAnsi="Times New Roman" w:cs="Times New Roman"/>
                <w:color w:val="000000"/>
              </w:rPr>
            </w:pPr>
          </w:p>
        </w:tc>
      </w:tr>
      <w:tr>
        <w:tblPrEx>
          <w:tblLayout w:type="fixed"/>
          <w:tblCellMar>
            <w:top w:w="15" w:type="dxa"/>
            <w:left w:w="15" w:type="dxa"/>
            <w:bottom w:w="15" w:type="dxa"/>
            <w:right w:w="15" w:type="dxa"/>
          </w:tblCellMar>
        </w:tblPrEx>
        <w:trPr>
          <w:trHeight w:val="240" w:hRule="atLeast"/>
          <w:jc w:val="center"/>
        </w:trPr>
        <w:tc>
          <w:tcPr>
            <w:tcW w:w="8753" w:type="dxa"/>
            <w:gridSpan w:val="13"/>
            <w:tcMar>
              <w:top w:w="5" w:type="dxa"/>
              <w:left w:w="113" w:type="dxa"/>
              <w:bottom w:w="5" w:type="dxa"/>
              <w:right w:w="113" w:type="dxa"/>
            </w:tcMar>
            <w:vAlign w:val="bottom"/>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　</w:t>
            </w:r>
          </w:p>
        </w:tc>
      </w:tr>
      <w:tr>
        <w:tblPrEx>
          <w:tblLayout w:type="fixed"/>
          <w:tblCellMar>
            <w:top w:w="15" w:type="dxa"/>
            <w:left w:w="15" w:type="dxa"/>
            <w:bottom w:w="15" w:type="dxa"/>
            <w:right w:w="15" w:type="dxa"/>
          </w:tblCellMar>
        </w:tblPrEx>
        <w:trPr>
          <w:trHeight w:val="300" w:hRule="atLeast"/>
          <w:jc w:val="center"/>
        </w:trPr>
        <w:tc>
          <w:tcPr>
            <w:tcW w:w="830" w:type="dxa"/>
            <w:gridSpan w:val="2"/>
            <w:tcMar>
              <w:top w:w="5" w:type="dxa"/>
              <w:left w:w="113" w:type="dxa"/>
              <w:bottom w:w="5" w:type="dxa"/>
              <w:right w:w="113" w:type="dxa"/>
            </w:tcMar>
            <w:vAlign w:val="bottom"/>
          </w:tcPr>
          <w:p>
            <w:pPr>
              <w:pStyle w:val="9"/>
              <w:spacing w:line="520" w:lineRule="exact"/>
              <w:jc w:val="center"/>
              <w:rPr>
                <w:rFonts w:ascii="Times New Roman" w:hAnsi="Times New Roman" w:cs="Times New Roman"/>
                <w:color w:val="000000"/>
              </w:rPr>
            </w:pPr>
            <w:r>
              <w:rPr>
                <w:rFonts w:ascii="Times New Roman" w:hAnsi="Times New Roman" w:cs="Times New Roman"/>
                <w:color w:val="000000"/>
                <w:sz w:val="20"/>
                <w:szCs w:val="20"/>
              </w:rPr>
              <w:t>填报说明：</w:t>
            </w:r>
          </w:p>
        </w:tc>
        <w:tc>
          <w:tcPr>
            <w:tcW w:w="7923" w:type="dxa"/>
            <w:gridSpan w:val="11"/>
            <w:tcMar>
              <w:top w:w="5" w:type="dxa"/>
              <w:left w:w="113" w:type="dxa"/>
              <w:bottom w:w="5" w:type="dxa"/>
              <w:right w:w="113" w:type="dxa"/>
            </w:tcMar>
            <w:vAlign w:val="center"/>
          </w:tcPr>
          <w:p>
            <w:pPr>
              <w:pStyle w:val="9"/>
              <w:spacing w:line="520" w:lineRule="exact"/>
              <w:rPr>
                <w:rFonts w:ascii="Times New Roman" w:hAnsi="Times New Roman" w:cs="Times New Roman"/>
                <w:color w:val="000000"/>
              </w:rPr>
            </w:pPr>
            <w:r>
              <w:rPr>
                <w:rFonts w:ascii="Times New Roman" w:hAnsi="Times New Roman" w:cs="Times New Roman"/>
                <w:color w:val="000000"/>
                <w:sz w:val="20"/>
                <w:szCs w:val="20"/>
              </w:rPr>
              <w:t>1.资产总额＝流动资产＋固定资产＋对外投资／有价证券＋在建工程＋无形资产＋其他资产</w:t>
            </w:r>
          </w:p>
        </w:tc>
      </w:tr>
      <w:tr>
        <w:tblPrEx>
          <w:tblLayout w:type="fixed"/>
          <w:tblCellMar>
            <w:top w:w="15" w:type="dxa"/>
            <w:left w:w="15" w:type="dxa"/>
            <w:bottom w:w="15" w:type="dxa"/>
            <w:right w:w="15" w:type="dxa"/>
          </w:tblCellMar>
        </w:tblPrEx>
        <w:trPr>
          <w:trHeight w:val="285" w:hRule="atLeast"/>
          <w:jc w:val="center"/>
        </w:trPr>
        <w:tc>
          <w:tcPr>
            <w:tcW w:w="423" w:type="dxa"/>
            <w:tcMar>
              <w:top w:w="5" w:type="dxa"/>
              <w:left w:w="113" w:type="dxa"/>
              <w:bottom w:w="5" w:type="dxa"/>
              <w:right w:w="113" w:type="dxa"/>
            </w:tcMar>
            <w:vAlign w:val="center"/>
          </w:tcPr>
          <w:p>
            <w:pPr>
              <w:pStyle w:val="9"/>
              <w:spacing w:line="520" w:lineRule="exact"/>
              <w:rPr>
                <w:rFonts w:ascii="Times New Roman" w:hAnsi="Times New Roman" w:cs="Times New Roman"/>
                <w:color w:val="000000"/>
              </w:rPr>
            </w:pPr>
            <w:r>
              <w:rPr>
                <w:rFonts w:ascii="Times New Roman" w:hAnsi="Times New Roman" w:cs="Times New Roman"/>
                <w:color w:val="000000"/>
              </w:rPr>
              <w:t> </w:t>
            </w:r>
          </w:p>
        </w:tc>
        <w:tc>
          <w:tcPr>
            <w:tcW w:w="407" w:type="dxa"/>
            <w:tcMar>
              <w:top w:w="5" w:type="dxa"/>
              <w:left w:w="113" w:type="dxa"/>
              <w:bottom w:w="5" w:type="dxa"/>
              <w:right w:w="113" w:type="dxa"/>
            </w:tcMar>
            <w:vAlign w:val="center"/>
          </w:tcPr>
          <w:p>
            <w:pPr>
              <w:pStyle w:val="9"/>
              <w:spacing w:line="520" w:lineRule="exact"/>
              <w:rPr>
                <w:rFonts w:ascii="Times New Roman" w:hAnsi="Times New Roman" w:cs="Times New Roman"/>
                <w:color w:val="000000"/>
              </w:rPr>
            </w:pPr>
            <w:r>
              <w:rPr>
                <w:rFonts w:ascii="Times New Roman" w:hAnsi="Times New Roman" w:cs="Times New Roman"/>
                <w:color w:val="000000"/>
              </w:rPr>
              <w:t> </w:t>
            </w:r>
          </w:p>
        </w:tc>
        <w:tc>
          <w:tcPr>
            <w:tcW w:w="7923" w:type="dxa"/>
            <w:gridSpan w:val="11"/>
            <w:tcMar>
              <w:top w:w="5" w:type="dxa"/>
              <w:left w:w="113" w:type="dxa"/>
              <w:bottom w:w="5" w:type="dxa"/>
              <w:right w:w="113" w:type="dxa"/>
            </w:tcMar>
            <w:vAlign w:val="center"/>
          </w:tcPr>
          <w:p>
            <w:pPr>
              <w:pStyle w:val="9"/>
              <w:spacing w:line="520" w:lineRule="exact"/>
              <w:rPr>
                <w:rFonts w:ascii="Times New Roman" w:hAnsi="Times New Roman" w:cs="Times New Roman"/>
                <w:color w:val="000000"/>
              </w:rPr>
            </w:pPr>
            <w:r>
              <w:rPr>
                <w:rFonts w:ascii="Times New Roman" w:hAnsi="Times New Roman" w:cs="Times New Roman"/>
                <w:color w:val="000000"/>
                <w:sz w:val="20"/>
                <w:szCs w:val="20"/>
              </w:rPr>
              <w:t>2.固定资产＝房屋构筑物＋车辆＋单价200万元以上大型设备＋其他固定资产</w:t>
            </w:r>
          </w:p>
        </w:tc>
      </w:tr>
      <w:tr>
        <w:tblPrEx>
          <w:tblLayout w:type="fixed"/>
          <w:tblCellMar>
            <w:top w:w="15" w:type="dxa"/>
            <w:left w:w="15" w:type="dxa"/>
            <w:bottom w:w="15" w:type="dxa"/>
            <w:right w:w="15" w:type="dxa"/>
          </w:tblCellMar>
        </w:tblPrEx>
        <w:trPr>
          <w:trHeight w:val="285" w:hRule="atLeast"/>
          <w:jc w:val="center"/>
        </w:trPr>
        <w:tc>
          <w:tcPr>
            <w:tcW w:w="423" w:type="dxa"/>
            <w:tcMar>
              <w:top w:w="5" w:type="dxa"/>
              <w:left w:w="113" w:type="dxa"/>
              <w:bottom w:w="5" w:type="dxa"/>
              <w:right w:w="113" w:type="dxa"/>
            </w:tcMar>
            <w:vAlign w:val="center"/>
          </w:tcPr>
          <w:p>
            <w:pPr>
              <w:pStyle w:val="9"/>
              <w:spacing w:line="520" w:lineRule="exact"/>
              <w:rPr>
                <w:rFonts w:ascii="Times New Roman" w:hAnsi="Times New Roman" w:cs="Times New Roman"/>
                <w:color w:val="000000"/>
              </w:rPr>
            </w:pPr>
            <w:r>
              <w:rPr>
                <w:rFonts w:ascii="Times New Roman" w:hAnsi="Times New Roman" w:cs="Times New Roman"/>
                <w:color w:val="000000"/>
              </w:rPr>
              <w:t> </w:t>
            </w:r>
          </w:p>
        </w:tc>
        <w:tc>
          <w:tcPr>
            <w:tcW w:w="407" w:type="dxa"/>
            <w:tcMar>
              <w:top w:w="5" w:type="dxa"/>
              <w:left w:w="113" w:type="dxa"/>
              <w:bottom w:w="5" w:type="dxa"/>
              <w:right w:w="113" w:type="dxa"/>
            </w:tcMar>
            <w:vAlign w:val="center"/>
          </w:tcPr>
          <w:p>
            <w:pPr>
              <w:pStyle w:val="9"/>
              <w:spacing w:line="520" w:lineRule="exact"/>
              <w:rPr>
                <w:rFonts w:ascii="Times New Roman" w:hAnsi="Times New Roman" w:cs="Times New Roman"/>
                <w:color w:val="000000"/>
              </w:rPr>
            </w:pPr>
            <w:r>
              <w:rPr>
                <w:rFonts w:ascii="Times New Roman" w:hAnsi="Times New Roman" w:cs="Times New Roman"/>
                <w:color w:val="000000"/>
              </w:rPr>
              <w:t> </w:t>
            </w:r>
          </w:p>
        </w:tc>
        <w:tc>
          <w:tcPr>
            <w:tcW w:w="7923" w:type="dxa"/>
            <w:gridSpan w:val="11"/>
            <w:tcMar>
              <w:top w:w="5" w:type="dxa"/>
              <w:left w:w="113" w:type="dxa"/>
              <w:bottom w:w="5" w:type="dxa"/>
              <w:right w:w="113" w:type="dxa"/>
            </w:tcMar>
            <w:vAlign w:val="center"/>
          </w:tcPr>
          <w:p>
            <w:pPr>
              <w:pStyle w:val="9"/>
              <w:spacing w:line="520" w:lineRule="exact"/>
              <w:rPr>
                <w:rFonts w:ascii="Times New Roman" w:hAnsi="Times New Roman" w:cs="Times New Roman"/>
                <w:color w:val="000000"/>
              </w:rPr>
            </w:pPr>
            <w:r>
              <w:rPr>
                <w:rFonts w:ascii="Times New Roman" w:hAnsi="Times New Roman" w:cs="Times New Roman"/>
                <w:color w:val="000000"/>
                <w:sz w:val="20"/>
                <w:szCs w:val="20"/>
              </w:rPr>
              <w:t>3.填报金额为资产“账面原值”。</w:t>
            </w:r>
          </w:p>
        </w:tc>
      </w:tr>
    </w:tbl>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黑体_GBK"/>
          <w:color w:val="000000"/>
          <w:sz w:val="31"/>
          <w:szCs w:val="31"/>
          <w:shd w:val="clear" w:color="auto" w:fill="FFFFFF"/>
        </w:rPr>
        <w:t>三、政府采购支出情况</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2021</w:t>
      </w:r>
      <w:r>
        <w:rPr>
          <w:rFonts w:ascii="Times New Roman" w:hAnsi="Times New Roman" w:eastAsia="方正仿宋_GBK"/>
          <w:color w:val="000000"/>
          <w:sz w:val="31"/>
          <w:szCs w:val="31"/>
          <w:shd w:val="clear" w:color="auto" w:fill="FFFFFF"/>
        </w:rPr>
        <w:t>年度，部门政府采购支出总额</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万元，其中：政府采购货物支出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万元；政府采购工程支出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万元；政府采购服务支出</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万元。授予中小企业合同金额</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万元，占政府采购支出总额的</w:t>
      </w:r>
      <w:r>
        <w:rPr>
          <w:rFonts w:ascii="Times New Roman" w:hAnsi="Times New Roman" w:eastAsia="微软雅黑"/>
          <w:color w:val="000000"/>
          <w:sz w:val="31"/>
          <w:szCs w:val="31"/>
          <w:shd w:val="clear" w:color="auto" w:fill="FFFFFF"/>
        </w:rPr>
        <w:t>0.00%</w:t>
      </w:r>
      <w:r>
        <w:rPr>
          <w:rFonts w:ascii="Times New Roman" w:hAnsi="Times New Roman" w:eastAsia="方正仿宋_GBK"/>
          <w:color w:val="000000"/>
          <w:sz w:val="31"/>
          <w:szCs w:val="31"/>
          <w:shd w:val="clear" w:color="auto" w:fill="FFFFFF"/>
        </w:rPr>
        <w:t>。</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黑体_GBK"/>
          <w:color w:val="000000"/>
          <w:sz w:val="31"/>
          <w:szCs w:val="31"/>
          <w:shd w:val="clear" w:color="auto" w:fill="FFFFFF"/>
        </w:rPr>
        <w:t>四、部门绩效自评情况</w:t>
      </w:r>
    </w:p>
    <w:p>
      <w:pPr>
        <w:pStyle w:val="5"/>
        <w:widowControl/>
        <w:shd w:val="clear" w:color="auto" w:fill="FFFFFF"/>
        <w:spacing w:beforeAutospacing="0" w:afterAutospacing="0" w:line="520" w:lineRule="exact"/>
        <w:ind w:firstLine="420"/>
        <w:rPr>
          <w:rFonts w:ascii="Times New Roman" w:hAnsi="Times New Roman" w:eastAsia="微软雅黑"/>
          <w:color w:val="000000"/>
        </w:rPr>
      </w:pPr>
      <w:r>
        <w:rPr>
          <w:rStyle w:val="7"/>
          <w:rFonts w:ascii="Times New Roman" w:hAnsi="Times New Roman" w:eastAsia="宋体"/>
          <w:color w:val="000000"/>
          <w:sz w:val="31"/>
          <w:szCs w:val="31"/>
          <w:shd w:val="clear" w:color="auto" w:fill="FFFFFF"/>
        </w:rPr>
        <w:t>（一）</w:t>
      </w:r>
      <w:r>
        <w:rPr>
          <w:rStyle w:val="7"/>
          <w:rFonts w:ascii="Times New Roman" w:hAnsi="Times New Roman" w:eastAsia="方正楷体_GBK"/>
          <w:color w:val="000000"/>
          <w:sz w:val="31"/>
          <w:szCs w:val="31"/>
          <w:shd w:val="clear" w:color="auto" w:fill="FFFFFF"/>
        </w:rPr>
        <w:t>预算绩效管理工作开展情况</w:t>
      </w:r>
    </w:p>
    <w:p>
      <w:pPr>
        <w:pStyle w:val="5"/>
        <w:widowControl/>
        <w:shd w:val="clear" w:color="auto" w:fill="FFFFFF"/>
        <w:spacing w:before="75"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本单位制定了《玉溪市江川区九溪镇卫生院预算绩效管理制度》，根据财政部门要求，对本单位2021年项目目标进行认真填报，于2021年7月和2021年10月各开展了一次政策和项目绩效目标运行监控，完成了2021年度各项目年度完成情况的政策和项目绩效自评工作。</w:t>
      </w:r>
    </w:p>
    <w:p>
      <w:pPr>
        <w:pStyle w:val="5"/>
        <w:widowControl/>
        <w:shd w:val="clear" w:color="auto" w:fill="FFFFFF"/>
        <w:spacing w:beforeAutospacing="0" w:afterAutospacing="0" w:line="520" w:lineRule="exact"/>
        <w:ind w:firstLine="420"/>
        <w:rPr>
          <w:rFonts w:ascii="Times New Roman" w:hAnsi="Times New Roman" w:eastAsia="微软雅黑"/>
          <w:color w:val="000000"/>
        </w:rPr>
      </w:pPr>
      <w:r>
        <w:rPr>
          <w:rStyle w:val="7"/>
          <w:rFonts w:ascii="Times New Roman" w:hAnsi="Times New Roman" w:eastAsia="宋体"/>
          <w:color w:val="000000"/>
          <w:sz w:val="31"/>
          <w:szCs w:val="31"/>
          <w:shd w:val="clear" w:color="auto" w:fill="FFFFFF"/>
        </w:rPr>
        <w:t>（二）</w:t>
      </w:r>
      <w:r>
        <w:rPr>
          <w:rStyle w:val="7"/>
          <w:rFonts w:ascii="Times New Roman" w:hAnsi="Times New Roman" w:eastAsia="方正楷体_GBK"/>
          <w:color w:val="000000"/>
          <w:sz w:val="31"/>
          <w:szCs w:val="31"/>
          <w:shd w:val="clear" w:color="auto" w:fill="FFFFFF"/>
        </w:rPr>
        <w:t>部门整体支出自评结果</w:t>
      </w:r>
    </w:p>
    <w:p>
      <w:pPr>
        <w:pStyle w:val="5"/>
        <w:widowControl/>
        <w:shd w:val="clear" w:color="auto" w:fill="FFFFFF"/>
        <w:spacing w:before="75" w:beforeAutospacing="0" w:afterAutospacing="0" w:line="520" w:lineRule="exact"/>
        <w:ind w:firstLine="645"/>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本单位为二级单位，部门整体支出绩效由上级部门统一汇总公开，附表10－11无数据。</w:t>
      </w:r>
    </w:p>
    <w:p>
      <w:pPr>
        <w:pStyle w:val="5"/>
        <w:widowControl/>
        <w:shd w:val="clear" w:color="auto" w:fill="FFFFFF"/>
        <w:spacing w:beforeAutospacing="0" w:afterAutospacing="0" w:line="520" w:lineRule="exact"/>
        <w:ind w:firstLine="420"/>
        <w:rPr>
          <w:rFonts w:ascii="Times New Roman" w:hAnsi="Times New Roman" w:eastAsia="微软雅黑"/>
          <w:color w:val="000000"/>
        </w:rPr>
      </w:pPr>
      <w:r>
        <w:rPr>
          <w:rStyle w:val="7"/>
          <w:rFonts w:ascii="Times New Roman" w:hAnsi="Times New Roman" w:eastAsia="宋体"/>
          <w:color w:val="000000"/>
          <w:sz w:val="31"/>
          <w:szCs w:val="31"/>
          <w:shd w:val="clear" w:color="auto" w:fill="FFFFFF"/>
        </w:rPr>
        <w:t>（三）</w:t>
      </w:r>
      <w:r>
        <w:rPr>
          <w:rStyle w:val="7"/>
          <w:rFonts w:ascii="Times New Roman" w:hAnsi="Times New Roman" w:eastAsia="方正楷体_GBK"/>
          <w:color w:val="000000"/>
          <w:sz w:val="31"/>
          <w:szCs w:val="31"/>
          <w:shd w:val="clear" w:color="auto" w:fill="FFFFFF"/>
        </w:rPr>
        <w:t>部门决算中项目支出自评结果</w:t>
      </w:r>
    </w:p>
    <w:p>
      <w:pPr>
        <w:pStyle w:val="5"/>
        <w:widowControl/>
        <w:shd w:val="clear" w:color="auto" w:fill="FFFFFF"/>
        <w:spacing w:before="75"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本单位共有本级项目13个，项目绩效评价等级为优13个、良0个、中0个、差0个。13个项目中，50.00万元以上的项目有1个，50.00万元以下的项目有12个，没有公开项目支出自评报告。</w:t>
      </w:r>
    </w:p>
    <w:p>
      <w:pPr>
        <w:pStyle w:val="5"/>
        <w:widowControl/>
        <w:shd w:val="clear" w:color="auto" w:fill="FFFFFF"/>
        <w:spacing w:beforeAutospacing="0" w:afterAutospacing="0" w:line="520" w:lineRule="exact"/>
        <w:ind w:left="540" w:firstLine="7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1.</w:t>
      </w:r>
      <w:r>
        <w:rPr>
          <w:rFonts w:ascii="Times New Roman" w:hAnsi="Times New Roman" w:eastAsia="方正仿宋_GBK"/>
          <w:color w:val="000000"/>
          <w:sz w:val="31"/>
          <w:szCs w:val="31"/>
          <w:shd w:val="clear" w:color="auto" w:fill="FFFFFF"/>
        </w:rPr>
        <w:t>基本公共卫生服务项目</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项目绩效情况：2021年度已完成辖区内全体居民免费提供基本公共卫生服务，达到了基本公共卫生服务的均等化水平。将0-6岁儿童、孕产妇、65岁及以上老年人、高血压和糖尿病患者、重性精神疾病患者、结核病患者列为重点人群，按照《国家基本公告卫生服务规范》开展针对性的健康管理服务，具体服务包括：城乡居民健康档案管理服务、健康教育服务、预防接种服务、0-6岁儿童健康管理服务、孕产妇健康管理服务、老年人健康管理服务、慢性病患者健康管理服务、重性精神疾病患者健康管理服务。3个基本公共卫生服务项目绩效自评均为优秀，但项目资金总体滞后，今后将加强与单位科室的沟通联系，积极与相关部门对接项目推进情况并汇报资金执行进度，加强资金执行率。</w:t>
      </w:r>
    </w:p>
    <w:p>
      <w:pPr>
        <w:pStyle w:val="5"/>
        <w:widowControl/>
        <w:shd w:val="clear" w:color="auto" w:fill="FFFFFF"/>
        <w:spacing w:beforeAutospacing="0" w:afterAutospacing="0" w:line="520" w:lineRule="exact"/>
        <w:ind w:left="540" w:firstLine="7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2.</w:t>
      </w:r>
      <w:r>
        <w:rPr>
          <w:rFonts w:ascii="Times New Roman" w:hAnsi="Times New Roman" w:eastAsia="方正仿宋_GBK"/>
          <w:color w:val="000000"/>
          <w:sz w:val="31"/>
          <w:szCs w:val="31"/>
          <w:shd w:val="clear" w:color="auto" w:fill="FFFFFF"/>
        </w:rPr>
        <w:t>实施基本药物制度项目</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项目绩效情况：本单位严格贯彻实施国家基本药物制度，推进了综合改革的顺利进行。并对辖区内实施国家基本药物制度的卫生所进行补助，支持了国家基本药物制度在村卫生所顺利实施。3个基本药物制度项目绩效自评均为优秀，但项目资金总体支出有所滞后，今后将加强与单位科室的沟通联系，积极与相关部门对接项目推进情况并汇报资金执行进度，加强资金执行率。</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3.</w:t>
      </w:r>
      <w:r>
        <w:rPr>
          <w:rFonts w:ascii="Times New Roman" w:hAnsi="Times New Roman" w:eastAsia="方正仿宋_GBK"/>
          <w:color w:val="000000"/>
          <w:sz w:val="31"/>
          <w:szCs w:val="31"/>
          <w:shd w:val="clear" w:color="auto" w:fill="FFFFFF"/>
        </w:rPr>
        <w:t>重大传染病防控项目</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项目绩效情况：本单位2021年度开展了重大慢性病早期筛查干预项目，落实慢性病及其相关危险因素监测，更加注重预防为主、更加注重医防结合、更加注重慢性病防治与传染病防控并重，努力实现传染病发病率继续保持低于全国平均水平、重点疾病控制更加有效、医防结合取得了突破。3个重大传染病防控项目绩效自评均为优秀，但项目资金总体支出进度较为滞后，今后将加强与单位科室的沟通联系，积极与相关部门对接项目推进情况并汇报资金执行进度，加强资金执行率。</w:t>
      </w:r>
    </w:p>
    <w:p>
      <w:pPr>
        <w:pStyle w:val="5"/>
        <w:widowControl/>
        <w:shd w:val="clear" w:color="auto" w:fill="FFFFFF"/>
        <w:spacing w:beforeAutospacing="0" w:afterAutospacing="0" w:line="520" w:lineRule="exact"/>
        <w:ind w:left="540" w:firstLine="7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4.</w:t>
      </w:r>
      <w:r>
        <w:rPr>
          <w:rFonts w:ascii="Times New Roman" w:hAnsi="Times New Roman" w:eastAsia="方正仿宋_GBK"/>
          <w:color w:val="000000"/>
          <w:sz w:val="31"/>
          <w:szCs w:val="31"/>
          <w:shd w:val="clear" w:color="auto" w:fill="FFFFFF"/>
        </w:rPr>
        <w:t>家庭医生签约服务项目</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项目绩效情况：本单位2021年度签约家庭医生的农村低收入人口高血压、糖尿病、肺结核、严重精神隐的规范管理率达到90.00％以上，2个家庭医生签约服务项目绩效自评平均为优秀，项目资金总体支出进度为100.00%，今后将持续做好脱贫人口家庭医生签约服务，聚焦农村常住脱贫人口和农村低收入人口（农村低保对象、农村特困人员、农村易返贫致贫人口、突发严重困难户）中的65岁以上老年人、0-6岁儿童、孕产妇、残疾人4类重点人群和慢病（高血压、尿病、肺结核、严重精神障碍）患者签约，提供公共卫生、慢病管理、健康咨询和中医干预等综合服务，做到“签約一人、做实一人”。</w:t>
      </w:r>
    </w:p>
    <w:p>
      <w:pPr>
        <w:pStyle w:val="5"/>
        <w:widowControl/>
        <w:shd w:val="clear" w:color="auto" w:fill="FFFFFF"/>
        <w:spacing w:beforeAutospacing="0" w:afterAutospacing="0" w:line="520" w:lineRule="exact"/>
        <w:ind w:left="540" w:firstLine="75"/>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5.</w:t>
      </w:r>
      <w:r>
        <w:rPr>
          <w:rFonts w:ascii="Times New Roman" w:hAnsi="Times New Roman" w:eastAsia="方正仿宋_GBK"/>
          <w:color w:val="000000"/>
          <w:sz w:val="31"/>
          <w:szCs w:val="31"/>
          <w:shd w:val="clear" w:color="auto" w:fill="FFFFFF"/>
        </w:rPr>
        <w:t>乡村医生补助类项目</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项目绩效情况：本单位贯彻落实《国务院办公厅关于进一步加强乡村医生队伍建设的实施意见》(国办发〔2015〕13号)精神，进一步调动乡村医生的积极性，不断满足农村居民日益增长的医疗卫生服务需求，按照“保基本、强基层、建机制”的要求，进一步明确乡村医生功能定位，转变乡村医生服务模式，落实和完善乡村医生补助、养老和培养培训政策。2个乡村医生补助类项目绩效自评均为优秀，项目资金总体支出及时，今后将继续落实乡村医生补助资金的及时足额发放，加强医疗卫生服务监管，建立激励机制、稳定和优化乡村医生队伍，全面提升村级医疗卫生服务水平</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黑体_GBK"/>
          <w:color w:val="000000"/>
          <w:sz w:val="31"/>
          <w:szCs w:val="31"/>
          <w:shd w:val="clear" w:color="auto" w:fill="FFFFFF"/>
        </w:rPr>
        <w:t>五、其他重要事项情况说明</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本单位无其他重要事项。</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黑体_GBK"/>
          <w:color w:val="000000"/>
          <w:sz w:val="31"/>
          <w:szCs w:val="31"/>
          <w:shd w:val="clear" w:color="auto" w:fill="FFFFFF"/>
        </w:rPr>
        <w:t>六、相关口径说明</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（一）基本支出中人员经费包括工资福利支出和对个人和家庭的补助，公用经费包括商品和服务支出、资本性支出等人员经费以外的支出。</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（二）机关运行经费指行政单位和参照公务员法管理的事业单位使用一般公共预算财政拨款安排的基本支出中的公用经费支出。</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仿宋_GBK"/>
          <w:color w:val="000000"/>
          <w:sz w:val="31"/>
          <w:szCs w:val="31"/>
          <w:shd w:val="clear" w:color="auto" w:fill="FFFFFF"/>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pStyle w:val="5"/>
        <w:widowControl/>
        <w:shd w:val="clear" w:color="auto" w:fill="FFFFFF"/>
        <w:spacing w:beforeAutospacing="0" w:afterAutospacing="0" w:line="520" w:lineRule="exact"/>
        <w:jc w:val="both"/>
        <w:rPr>
          <w:rFonts w:ascii="Times New Roman" w:hAnsi="Times New Roman" w:eastAsia="微软雅黑"/>
          <w:color w:val="000000"/>
        </w:rPr>
      </w:pPr>
      <w:r>
        <w:rPr>
          <w:rFonts w:ascii="Times New Roman" w:hAnsi="Times New Roman" w:eastAsia="微软雅黑"/>
          <w:color w:val="000000"/>
          <w:sz w:val="31"/>
          <w:szCs w:val="31"/>
          <w:shd w:val="clear" w:color="auto" w:fill="FFFFFF"/>
        </w:rPr>
        <w:t> </w:t>
      </w:r>
    </w:p>
    <w:p>
      <w:pPr>
        <w:pStyle w:val="5"/>
        <w:widowControl/>
        <w:shd w:val="clear" w:color="auto" w:fill="FFFFFF"/>
        <w:spacing w:beforeAutospacing="0" w:afterAutospacing="0" w:line="520" w:lineRule="exact"/>
        <w:jc w:val="center"/>
        <w:rPr>
          <w:rFonts w:ascii="Times New Roman" w:hAnsi="Times New Roman" w:eastAsia="微软雅黑"/>
          <w:color w:val="000000"/>
        </w:rPr>
      </w:pPr>
      <w:r>
        <w:rPr>
          <w:rFonts w:ascii="Times New Roman" w:hAnsi="Times New Roman" w:eastAsia="方正黑体_GBK"/>
          <w:color w:val="000000"/>
          <w:sz w:val="31"/>
          <w:szCs w:val="31"/>
          <w:shd w:val="clear" w:color="auto" w:fill="FFFFFF"/>
        </w:rPr>
        <w:t>第五部分</w:t>
      </w:r>
      <w:r>
        <w:rPr>
          <w:rFonts w:ascii="Times New Roman" w:hAnsi="Times New Roman" w:eastAsia="宋体"/>
          <w:color w:val="000000"/>
          <w:sz w:val="31"/>
          <w:szCs w:val="31"/>
          <w:shd w:val="clear" w:color="auto" w:fill="FFFFFF"/>
        </w:rPr>
        <w:t>  </w:t>
      </w:r>
      <w:r>
        <w:rPr>
          <w:rFonts w:ascii="Times New Roman" w:hAnsi="Times New Roman" w:eastAsia="方正黑体_GBK"/>
          <w:color w:val="000000"/>
          <w:sz w:val="31"/>
          <w:szCs w:val="31"/>
          <w:shd w:val="clear" w:color="auto" w:fill="FFFFFF"/>
        </w:rPr>
        <w:t>名词解释</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黑体_GBK"/>
          <w:color w:val="000000"/>
          <w:sz w:val="31"/>
          <w:szCs w:val="31"/>
          <w:shd w:val="clear" w:color="auto" w:fill="FFFFFF"/>
        </w:rPr>
        <w:t>一、政府采购：</w:t>
      </w:r>
      <w:r>
        <w:rPr>
          <w:rFonts w:ascii="Times New Roman" w:hAnsi="Times New Roman" w:eastAsia="方正仿宋_GBK"/>
          <w:color w:val="000000"/>
          <w:sz w:val="31"/>
          <w:szCs w:val="31"/>
          <w:shd w:val="clear" w:color="auto" w:fill="FFFFFF"/>
        </w:rPr>
        <w:t>是指各级国家机关、事业单位和团体组织，使用财政性资金采购依法制定的集中采购目录以内的或者采购限额标准以上的货物、工程和服务的行为。</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黑体_GBK"/>
          <w:color w:val="000000"/>
          <w:sz w:val="31"/>
          <w:szCs w:val="31"/>
          <w:shd w:val="clear" w:color="auto" w:fill="FFFFFF"/>
        </w:rPr>
        <w:t>二、一般公共预算收入：</w:t>
      </w:r>
      <w:r>
        <w:rPr>
          <w:rFonts w:ascii="Times New Roman" w:hAnsi="Times New Roman" w:eastAsia="方正仿宋_GBK"/>
          <w:color w:val="000000"/>
          <w:sz w:val="31"/>
          <w:szCs w:val="31"/>
          <w:shd w:val="clear" w:color="auto" w:fill="FFFFFF"/>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黑体_GBK"/>
          <w:color w:val="000000"/>
          <w:sz w:val="31"/>
          <w:szCs w:val="31"/>
          <w:shd w:val="clear" w:color="auto" w:fill="FFFFFF"/>
        </w:rPr>
        <w:t>三、一般公共预算支出：</w:t>
      </w:r>
      <w:r>
        <w:rPr>
          <w:rFonts w:ascii="Times New Roman" w:hAnsi="Times New Roman" w:eastAsia="方正仿宋_GBK"/>
          <w:color w:val="000000"/>
          <w:sz w:val="31"/>
          <w:szCs w:val="31"/>
          <w:shd w:val="clear" w:color="auto" w:fill="FFFFFF"/>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5"/>
        <w:widowControl/>
        <w:shd w:val="clear" w:color="auto" w:fill="FFFFFF"/>
        <w:spacing w:beforeAutospacing="0" w:afterAutospacing="0" w:line="520" w:lineRule="exact"/>
        <w:ind w:firstLine="645"/>
        <w:jc w:val="both"/>
        <w:rPr>
          <w:rFonts w:ascii="Times New Roman" w:hAnsi="Times New Roman" w:eastAsia="微软雅黑"/>
          <w:color w:val="000000"/>
        </w:rPr>
      </w:pPr>
      <w:r>
        <w:rPr>
          <w:rFonts w:ascii="Times New Roman" w:hAnsi="Times New Roman" w:eastAsia="方正黑体_GBK"/>
          <w:color w:val="000000"/>
          <w:sz w:val="31"/>
          <w:szCs w:val="31"/>
          <w:shd w:val="clear" w:color="auto" w:fill="FFFFFF"/>
        </w:rPr>
        <w:t>四、“三公”经费：</w:t>
      </w:r>
      <w:r>
        <w:rPr>
          <w:rFonts w:ascii="Times New Roman" w:hAnsi="Times New Roman" w:eastAsia="方正仿宋_GBK"/>
          <w:color w:val="000000"/>
          <w:sz w:val="31"/>
          <w:szCs w:val="31"/>
          <w:shd w:val="clear" w:color="auto" w:fill="FFFFFF"/>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5"/>
        <w:widowControl/>
        <w:shd w:val="clear" w:color="auto" w:fill="FFFFFF"/>
        <w:spacing w:before="75" w:beforeAutospacing="0" w:afterAutospacing="0" w:line="520" w:lineRule="exact"/>
        <w:rPr>
          <w:rFonts w:ascii="Times New Roman" w:hAnsi="Times New Roman" w:eastAsia="微软雅黑"/>
          <w:color w:val="000000"/>
        </w:rPr>
      </w:pPr>
      <w:r>
        <w:rPr>
          <w:rStyle w:val="7"/>
          <w:rFonts w:ascii="Times New Roman" w:hAnsi="Times New Roman" w:eastAsia="微软雅黑"/>
          <w:color w:val="000000"/>
          <w:sz w:val="36"/>
          <w:szCs w:val="36"/>
          <w:shd w:val="clear" w:color="auto" w:fill="FFFFFF"/>
        </w:rPr>
        <w:t>监督索引号53040300436100901111</w:t>
      </w:r>
    </w:p>
    <w:p>
      <w:pPr>
        <w:spacing w:line="520" w:lineRule="exac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S UI Gothic">
    <w:panose1 w:val="020B0600070205080204"/>
    <w:charset w:val="80"/>
    <w:family w:val="swiss"/>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jYTkxZmNkMzQ3ZGRmNWNiYmJjMzhiMDcxOTcwMjEifQ=="/>
  </w:docVars>
  <w:rsids>
    <w:rsidRoot w:val="001C2F1B"/>
    <w:rsid w:val="001C2F1B"/>
    <w:rsid w:val="004A479F"/>
    <w:rsid w:val="0054448A"/>
    <w:rsid w:val="006B7C8A"/>
    <w:rsid w:val="0079653E"/>
    <w:rsid w:val="00C7529D"/>
    <w:rsid w:val="1C8F1A63"/>
    <w:rsid w:val="235A192E"/>
    <w:rsid w:val="35933FF4"/>
    <w:rsid w:val="510D03BE"/>
    <w:rsid w:val="7C493E0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9">
    <w:name w:val="p_MsoNormal"/>
    <w:basedOn w:val="1"/>
    <w:qFormat/>
    <w:uiPriority w:val="0"/>
    <w:pPr>
      <w:jc w:val="left"/>
    </w:pPr>
    <w:rPr>
      <w:rFonts w:ascii="宋体" w:hAnsi="宋体" w:eastAsia="宋体" w:cs="宋体"/>
      <w:sz w:val="24"/>
    </w:rPr>
  </w:style>
  <w:style w:type="table" w:customStyle="1" w:styleId="10">
    <w:name w:val="table_MsoNormalTable"/>
    <w:basedOn w:val="8"/>
    <w:qFormat/>
    <w:uiPriority w:val="0"/>
    <w:tblPr>
      <w:tblLayout w:type="fixed"/>
      <w:tblCellMar>
        <w:top w:w="0" w:type="dxa"/>
        <w:left w:w="108" w:type="dxa"/>
        <w:bottom w:w="0" w:type="dxa"/>
        <w:right w:w="108" w:type="dxa"/>
      </w:tblCellMar>
    </w:tblPr>
  </w:style>
  <w:style w:type="character" w:customStyle="1" w:styleId="11">
    <w:name w:val="页眉 Char"/>
    <w:basedOn w:val="6"/>
    <w:link w:val="4"/>
    <w:qFormat/>
    <w:uiPriority w:val="0"/>
    <w:rPr>
      <w:rFonts w:asciiTheme="minorHAnsi" w:hAnsiTheme="minorHAnsi" w:eastAsiaTheme="minorEastAsia" w:cstheme="minorBidi"/>
      <w:kern w:val="2"/>
      <w:sz w:val="18"/>
      <w:szCs w:val="18"/>
    </w:rPr>
  </w:style>
  <w:style w:type="character" w:customStyle="1" w:styleId="12">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Pages>
  <Words>1458</Words>
  <Characters>8311</Characters>
  <Lines>69</Lines>
  <Paragraphs>19</Paragraphs>
  <TotalTime>0</TotalTime>
  <ScaleCrop>false</ScaleCrop>
  <LinksUpToDate>false</LinksUpToDate>
  <CharactersWithSpaces>9750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2022-10-10T08:41:00Z</dcterms:created>
  <dc:creator>Administrator</dc:creator>
  <cp:lastModifiedBy>Administrator</cp:lastModifiedBy>
  <dcterms:modified xsi:type="dcterms:W3CDTF">2022-11-09T06:16:30Z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C8BF8A67F9CC4BA09098970EB7F4A310</vt:lpwstr>
  </property>
</Properties>
</file>