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hint="default" w:ascii="Times New Roman" w:hAnsi="Times New Roman" w:eastAsia="方正小标宋简体" w:cs="Times New Roman"/>
          <w:kern w:val="2"/>
          <w:sz w:val="36"/>
          <w:szCs w:val="36"/>
          <w:lang w:eastAsia="zh-CN" w:bidi="ar-SA"/>
        </w:rPr>
      </w:pPr>
      <w:r>
        <w:rPr>
          <w:rFonts w:hint="default" w:ascii="Times New Roman" w:hAnsi="Times New Roman" w:eastAsia="方正小标宋简体" w:cs="Times New Roman"/>
          <w:kern w:val="2"/>
          <w:sz w:val="36"/>
          <w:szCs w:val="36"/>
          <w:lang w:eastAsia="zh-CN" w:bidi="ar-SA"/>
        </w:rPr>
        <w:t>元江哈尼族彝族傣族自治县医疗保险中心2021</w:t>
      </w:r>
      <w:r>
        <w:rPr>
          <w:rFonts w:hint="eastAsia" w:ascii="Times New Roman" w:hAnsi="Times New Roman" w:eastAsia="方正小标宋简体" w:cs="Times New Roman"/>
          <w:kern w:val="2"/>
          <w:sz w:val="36"/>
          <w:szCs w:val="36"/>
          <w:lang w:eastAsia="zh-CN" w:bidi="ar-SA"/>
        </w:rPr>
        <w:t>年度部门决算</w:t>
      </w:r>
    </w:p>
    <w:p>
      <w:pPr>
        <w:widowControl w:val="0"/>
        <w:jc w:val="center"/>
        <w:rPr>
          <w:rFonts w:hint="default" w:ascii="Times New Roman" w:hAnsi="Times New Roman" w:eastAsia="方正小标宋简体" w:cs="Times New Roman"/>
          <w:kern w:val="2"/>
          <w:sz w:val="36"/>
          <w:szCs w:val="36"/>
          <w:lang w:eastAsia="zh-CN" w:bidi="ar-SA"/>
        </w:rPr>
      </w:pPr>
      <w:r>
        <w:rPr>
          <w:rFonts w:hint="default" w:ascii="Times New Roman" w:hAnsi="Times New Roman" w:eastAsia="方正小标宋简体" w:cs="Times New Roman"/>
          <w:kern w:val="2"/>
          <w:sz w:val="36"/>
          <w:szCs w:val="36"/>
          <w:lang w:eastAsia="zh-CN" w:bidi="ar-SA"/>
        </w:rPr>
        <w:t> </w:t>
      </w:r>
    </w:p>
    <w:p>
      <w:pPr>
        <w:widowControl w:val="0"/>
        <w:jc w:val="center"/>
        <w:rPr>
          <w:rFonts w:hint="default" w:ascii="Times New Roman" w:hAnsi="Times New Roman" w:eastAsia="方正小标宋简体" w:cs="Times New Roman"/>
          <w:kern w:val="2"/>
          <w:sz w:val="36"/>
          <w:szCs w:val="36"/>
          <w:lang w:eastAsia="zh-CN" w:bidi="ar-SA"/>
        </w:rPr>
      </w:pPr>
      <w:r>
        <w:rPr>
          <w:rFonts w:hint="default" w:ascii="Times New Roman" w:hAnsi="Times New Roman" w:eastAsia="方正小标宋简体" w:cs="Times New Roman"/>
          <w:kern w:val="2"/>
          <w:sz w:val="36"/>
          <w:szCs w:val="36"/>
          <w:lang w:eastAsia="zh-CN" w:bidi="ar-SA"/>
        </w:rPr>
        <w:t>目</w:t>
      </w:r>
      <w:r>
        <w:rPr>
          <w:rFonts w:hint="eastAsia" w:ascii="Times New Roman" w:hAnsi="Times New Roman" w:eastAsia="方正小标宋简体" w:cs="Times New Roman"/>
          <w:kern w:val="2"/>
          <w:sz w:val="36"/>
          <w:szCs w:val="36"/>
          <w:lang w:val="en-US" w:eastAsia="zh-CN" w:bidi="ar-SA"/>
        </w:rPr>
        <w:t xml:space="preserve">  </w:t>
      </w:r>
      <w:r>
        <w:rPr>
          <w:rFonts w:hint="eastAsia" w:ascii="Times New Roman" w:hAnsi="Times New Roman" w:eastAsia="方正小标宋简体" w:cs="Times New Roman"/>
          <w:kern w:val="2"/>
          <w:sz w:val="36"/>
          <w:szCs w:val="36"/>
          <w:lang w:eastAsia="zh-CN" w:bidi="ar-SA"/>
        </w:rPr>
        <w:t>录</w:t>
      </w:r>
    </w:p>
    <w:p>
      <w:pPr>
        <w:widowControl w:val="0"/>
        <w:jc w:val="left"/>
        <w:rPr>
          <w:rFonts w:hint="default" w:ascii="Times New Roman" w:hAnsi="Times New Roman" w:eastAsia="黑体" w:cs="Times New Roman"/>
          <w:kern w:val="2"/>
          <w:sz w:val="30"/>
          <w:szCs w:val="30"/>
          <w:lang w:bidi="ar-SA"/>
        </w:rPr>
      </w:pPr>
      <w:r>
        <w:rPr>
          <w:rFonts w:hint="default" w:ascii="Times New Roman" w:hAnsi="Times New Roman" w:eastAsia="黑体" w:cs="Times New Roman"/>
          <w:kern w:val="2"/>
          <w:sz w:val="30"/>
          <w:szCs w:val="30"/>
          <w:lang w:bidi="ar-SA"/>
        </w:rPr>
        <w:t> </w:t>
      </w:r>
    </w:p>
    <w:p>
      <w:pPr>
        <w:widowControl w:val="0"/>
        <w:jc w:val="left"/>
        <w:rPr>
          <w:rFonts w:hint="default" w:ascii="Times New Roman" w:hAnsi="Times New Roman" w:eastAsia="黑体" w:cs="Times New Roman"/>
          <w:kern w:val="2"/>
          <w:sz w:val="30"/>
          <w:szCs w:val="30"/>
          <w:lang w:bidi="ar-SA"/>
        </w:rPr>
      </w:pPr>
      <w:r>
        <w:rPr>
          <w:rFonts w:hint="default" w:ascii="Times New Roman" w:hAnsi="Times New Roman" w:eastAsia="黑体" w:cs="Times New Roman"/>
          <w:kern w:val="2"/>
          <w:sz w:val="30"/>
          <w:szCs w:val="30"/>
          <w:lang w:bidi="ar-SA"/>
        </w:rPr>
        <w:t>第一部分  元江哈尼族彝族傣族自治县医疗保险中心概况</w:t>
      </w:r>
    </w:p>
    <w:p>
      <w:pPr>
        <w:widowControl w:val="0"/>
        <w:spacing w:line="240" w:lineRule="atLeast"/>
        <w:jc w:val="left"/>
        <w:rPr>
          <w:rFonts w:hint="default" w:ascii="Times New Roman" w:hAnsi="Times New Roman" w:eastAsia="楷体" w:cs="Times New Roman"/>
          <w:kern w:val="2"/>
          <w:sz w:val="30"/>
          <w:szCs w:val="30"/>
          <w:lang w:bidi="ar-SA"/>
        </w:rPr>
      </w:pPr>
      <w:r>
        <w:rPr>
          <w:rFonts w:hint="eastAsia" w:ascii="Times New Roman" w:hAnsi="Times New Roman" w:eastAsia="楷体" w:cs="Times New Roman"/>
          <w:kern w:val="2"/>
          <w:sz w:val="30"/>
          <w:szCs w:val="30"/>
          <w:lang w:bidi="ar-SA"/>
        </w:rPr>
        <w:t>一、主要职能</w:t>
      </w:r>
    </w:p>
    <w:p>
      <w:pPr>
        <w:widowControl w:val="0"/>
        <w:spacing w:line="240" w:lineRule="atLeast"/>
        <w:jc w:val="left"/>
        <w:rPr>
          <w:rFonts w:hint="default" w:ascii="Times New Roman" w:hAnsi="Times New Roman" w:eastAsia="楷体" w:cs="Times New Roman"/>
          <w:kern w:val="2"/>
          <w:sz w:val="30"/>
          <w:szCs w:val="30"/>
          <w:lang w:bidi="ar-SA"/>
        </w:rPr>
      </w:pPr>
      <w:r>
        <w:rPr>
          <w:rFonts w:hint="eastAsia" w:ascii="Times New Roman" w:hAnsi="Times New Roman" w:eastAsia="楷体" w:cs="Times New Roman"/>
          <w:kern w:val="2"/>
          <w:sz w:val="30"/>
          <w:szCs w:val="30"/>
          <w:lang w:bidi="ar-SA"/>
        </w:rPr>
        <w:t>二、部门基本情况</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pPr>
      <w:r>
        <w:rPr>
          <w:rFonts w:hint="default" w:ascii="Times New Roman" w:hAnsi="Times New Roman" w:cs="Times New Roman"/>
          <w:sz w:val="32"/>
          <w:szCs w:val="32"/>
        </w:rPr>
        <w:t> </w:t>
      </w:r>
    </w:p>
    <w:p>
      <w:pPr>
        <w:widowControl w:val="0"/>
        <w:jc w:val="left"/>
        <w:rPr>
          <w:rFonts w:hint="default" w:ascii="Times New Roman" w:hAnsi="Times New Roman" w:eastAsia="黑体" w:cs="Times New Roman"/>
          <w:kern w:val="2"/>
          <w:sz w:val="30"/>
          <w:szCs w:val="30"/>
          <w:lang w:bidi="ar-SA"/>
        </w:rPr>
      </w:pPr>
      <w:r>
        <w:rPr>
          <w:rFonts w:hint="eastAsia" w:ascii="Times New Roman" w:hAnsi="Times New Roman" w:eastAsia="黑体" w:cs="Times New Roman"/>
          <w:kern w:val="2"/>
          <w:sz w:val="30"/>
          <w:szCs w:val="30"/>
          <w:lang w:bidi="ar-SA"/>
        </w:rPr>
        <w:t>第二部分</w:t>
      </w:r>
      <w:r>
        <w:rPr>
          <w:rFonts w:hint="default" w:ascii="Times New Roman" w:hAnsi="Times New Roman" w:eastAsia="黑体" w:cs="Times New Roman"/>
          <w:kern w:val="2"/>
          <w:sz w:val="30"/>
          <w:szCs w:val="30"/>
          <w:lang w:bidi="ar-SA"/>
        </w:rPr>
        <w:t>  2021</w:t>
      </w:r>
      <w:r>
        <w:rPr>
          <w:rFonts w:hint="eastAsia" w:ascii="Times New Roman" w:hAnsi="Times New Roman" w:eastAsia="黑体" w:cs="Times New Roman"/>
          <w:kern w:val="2"/>
          <w:sz w:val="30"/>
          <w:szCs w:val="30"/>
          <w:lang w:bidi="ar-SA"/>
        </w:rPr>
        <w:t>年度部门决算表</w:t>
      </w:r>
    </w:p>
    <w:p>
      <w:pPr>
        <w:widowControl w:val="0"/>
        <w:spacing w:line="240" w:lineRule="atLeast"/>
        <w:jc w:val="left"/>
        <w:rPr>
          <w:rFonts w:hint="eastAsia" w:ascii="Times New Roman" w:hAnsi="Times New Roman" w:eastAsia="楷体" w:cs="Times New Roman"/>
          <w:kern w:val="2"/>
          <w:sz w:val="30"/>
          <w:szCs w:val="30"/>
          <w:lang w:bidi="ar-SA"/>
        </w:rPr>
      </w:pPr>
      <w:r>
        <w:rPr>
          <w:rFonts w:hint="eastAsia" w:ascii="Times New Roman" w:hAnsi="Times New Roman" w:eastAsia="楷体" w:cs="Times New Roman"/>
          <w:kern w:val="2"/>
          <w:sz w:val="30"/>
          <w:szCs w:val="30"/>
          <w:lang w:bidi="ar-SA"/>
        </w:rPr>
        <w:t>一、收入支出决算总表</w:t>
      </w:r>
    </w:p>
    <w:p>
      <w:pPr>
        <w:widowControl w:val="0"/>
        <w:spacing w:line="240" w:lineRule="atLeast"/>
        <w:jc w:val="left"/>
        <w:rPr>
          <w:rFonts w:hint="eastAsia" w:ascii="Times New Roman" w:hAnsi="Times New Roman" w:eastAsia="楷体" w:cs="Times New Roman"/>
          <w:kern w:val="2"/>
          <w:sz w:val="30"/>
          <w:szCs w:val="30"/>
          <w:lang w:bidi="ar-SA"/>
        </w:rPr>
      </w:pPr>
      <w:r>
        <w:rPr>
          <w:rFonts w:hint="eastAsia" w:ascii="Times New Roman" w:hAnsi="Times New Roman" w:eastAsia="楷体" w:cs="Times New Roman"/>
          <w:kern w:val="2"/>
          <w:sz w:val="30"/>
          <w:szCs w:val="30"/>
          <w:lang w:bidi="ar-SA"/>
        </w:rPr>
        <w:t>二、收入决算表</w:t>
      </w:r>
    </w:p>
    <w:p>
      <w:pPr>
        <w:widowControl w:val="0"/>
        <w:spacing w:line="240" w:lineRule="atLeast"/>
        <w:jc w:val="left"/>
        <w:rPr>
          <w:rFonts w:hint="eastAsia" w:ascii="Times New Roman" w:hAnsi="Times New Roman" w:eastAsia="楷体" w:cs="Times New Roman"/>
          <w:kern w:val="2"/>
          <w:sz w:val="30"/>
          <w:szCs w:val="30"/>
          <w:lang w:bidi="ar-SA"/>
        </w:rPr>
      </w:pPr>
      <w:r>
        <w:rPr>
          <w:rFonts w:hint="eastAsia" w:ascii="Times New Roman" w:hAnsi="Times New Roman" w:eastAsia="楷体" w:cs="Times New Roman"/>
          <w:kern w:val="2"/>
          <w:sz w:val="30"/>
          <w:szCs w:val="30"/>
          <w:lang w:bidi="ar-SA"/>
        </w:rPr>
        <w:t>三、支出决算表</w:t>
      </w:r>
    </w:p>
    <w:p>
      <w:pPr>
        <w:widowControl w:val="0"/>
        <w:spacing w:line="240" w:lineRule="atLeast"/>
        <w:jc w:val="left"/>
        <w:rPr>
          <w:rFonts w:hint="eastAsia" w:ascii="Times New Roman" w:hAnsi="Times New Roman" w:eastAsia="楷体" w:cs="Times New Roman"/>
          <w:kern w:val="2"/>
          <w:sz w:val="30"/>
          <w:szCs w:val="30"/>
          <w:lang w:bidi="ar-SA"/>
        </w:rPr>
      </w:pPr>
      <w:r>
        <w:rPr>
          <w:rFonts w:hint="eastAsia" w:ascii="Times New Roman" w:hAnsi="Times New Roman" w:eastAsia="楷体" w:cs="Times New Roman"/>
          <w:kern w:val="2"/>
          <w:sz w:val="30"/>
          <w:szCs w:val="30"/>
          <w:lang w:bidi="ar-SA"/>
        </w:rPr>
        <w:t>四、财政拨款收入支出决算总表</w:t>
      </w:r>
    </w:p>
    <w:p>
      <w:pPr>
        <w:widowControl w:val="0"/>
        <w:spacing w:line="240" w:lineRule="atLeast"/>
        <w:jc w:val="left"/>
        <w:rPr>
          <w:rFonts w:hint="eastAsia" w:ascii="Times New Roman" w:hAnsi="Times New Roman" w:eastAsia="楷体" w:cs="Times New Roman"/>
          <w:kern w:val="2"/>
          <w:sz w:val="30"/>
          <w:szCs w:val="30"/>
          <w:lang w:bidi="ar-SA"/>
        </w:rPr>
      </w:pPr>
      <w:r>
        <w:rPr>
          <w:rFonts w:hint="eastAsia" w:ascii="Times New Roman" w:hAnsi="Times New Roman" w:eastAsia="楷体" w:cs="Times New Roman"/>
          <w:kern w:val="2"/>
          <w:sz w:val="30"/>
          <w:szCs w:val="30"/>
          <w:lang w:bidi="ar-SA"/>
        </w:rPr>
        <w:t>五、一般公共预算财政拨款收入支出决算表</w:t>
      </w:r>
    </w:p>
    <w:p>
      <w:pPr>
        <w:widowControl w:val="0"/>
        <w:spacing w:line="240" w:lineRule="atLeast"/>
        <w:jc w:val="left"/>
        <w:rPr>
          <w:rFonts w:hint="eastAsia" w:ascii="Times New Roman" w:hAnsi="Times New Roman" w:eastAsia="楷体" w:cs="Times New Roman"/>
          <w:kern w:val="2"/>
          <w:sz w:val="30"/>
          <w:szCs w:val="30"/>
          <w:lang w:bidi="ar-SA"/>
        </w:rPr>
      </w:pPr>
      <w:r>
        <w:rPr>
          <w:rFonts w:hint="eastAsia" w:ascii="Times New Roman" w:hAnsi="Times New Roman" w:eastAsia="楷体" w:cs="Times New Roman"/>
          <w:kern w:val="2"/>
          <w:sz w:val="30"/>
          <w:szCs w:val="30"/>
          <w:lang w:bidi="ar-SA"/>
        </w:rPr>
        <w:t>六、一般公共预算财政拨款基本支出决算表</w:t>
      </w:r>
    </w:p>
    <w:p>
      <w:pPr>
        <w:widowControl w:val="0"/>
        <w:spacing w:line="240" w:lineRule="atLeast"/>
        <w:jc w:val="left"/>
        <w:rPr>
          <w:rFonts w:hint="eastAsia" w:ascii="Times New Roman" w:hAnsi="Times New Roman" w:eastAsia="楷体" w:cs="Times New Roman"/>
          <w:kern w:val="2"/>
          <w:sz w:val="30"/>
          <w:szCs w:val="30"/>
          <w:lang w:bidi="ar-SA"/>
        </w:rPr>
      </w:pPr>
      <w:r>
        <w:rPr>
          <w:rFonts w:hint="eastAsia" w:ascii="Times New Roman" w:hAnsi="Times New Roman" w:eastAsia="楷体" w:cs="Times New Roman"/>
          <w:kern w:val="2"/>
          <w:sz w:val="30"/>
          <w:szCs w:val="30"/>
          <w:lang w:bidi="ar-SA"/>
        </w:rPr>
        <w:t>七、政府性基金预算财政拨款收入支出决算表</w:t>
      </w:r>
    </w:p>
    <w:p>
      <w:pPr>
        <w:widowControl w:val="0"/>
        <w:spacing w:line="240" w:lineRule="atLeast"/>
        <w:jc w:val="left"/>
        <w:rPr>
          <w:rFonts w:hint="eastAsia" w:ascii="Times New Roman" w:hAnsi="Times New Roman" w:eastAsia="楷体" w:cs="Times New Roman"/>
          <w:kern w:val="2"/>
          <w:sz w:val="30"/>
          <w:szCs w:val="30"/>
          <w:lang w:bidi="ar-SA"/>
        </w:rPr>
      </w:pPr>
      <w:r>
        <w:rPr>
          <w:rFonts w:hint="eastAsia" w:ascii="Times New Roman" w:hAnsi="Times New Roman" w:eastAsia="楷体" w:cs="Times New Roman"/>
          <w:kern w:val="2"/>
          <w:sz w:val="30"/>
          <w:szCs w:val="30"/>
          <w:lang w:bidi="ar-SA"/>
        </w:rPr>
        <w:t>八、国有资本经营预算财政拨款收入支出决算表</w:t>
      </w:r>
    </w:p>
    <w:p>
      <w:pPr>
        <w:widowControl w:val="0"/>
        <w:spacing w:line="240" w:lineRule="atLeast"/>
        <w:jc w:val="left"/>
        <w:rPr>
          <w:rFonts w:hint="eastAsia" w:ascii="Times New Roman" w:hAnsi="Times New Roman" w:eastAsia="楷体" w:cs="Times New Roman"/>
          <w:kern w:val="2"/>
          <w:sz w:val="30"/>
          <w:szCs w:val="30"/>
          <w:lang w:bidi="ar-SA"/>
        </w:rPr>
      </w:pPr>
      <w:r>
        <w:rPr>
          <w:rFonts w:hint="eastAsia" w:ascii="Times New Roman" w:hAnsi="Times New Roman" w:eastAsia="楷体" w:cs="Times New Roman"/>
          <w:kern w:val="2"/>
          <w:sz w:val="30"/>
          <w:szCs w:val="30"/>
          <w:lang w:bidi="ar-SA"/>
        </w:rPr>
        <w:t>九、“三公”经费、行政参公单位机关运行经费情况表</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pPr>
      <w:r>
        <w:rPr>
          <w:rFonts w:hint="default" w:ascii="Times New Roman" w:hAnsi="Times New Roman" w:cs="Times New Roman"/>
          <w:sz w:val="32"/>
          <w:szCs w:val="32"/>
        </w:rPr>
        <w:t> </w:t>
      </w:r>
    </w:p>
    <w:p>
      <w:pPr>
        <w:widowControl w:val="0"/>
        <w:jc w:val="left"/>
        <w:rPr>
          <w:rFonts w:hint="eastAsia" w:ascii="Times New Roman" w:hAnsi="Times New Roman" w:eastAsia="黑体" w:cs="Times New Roman"/>
          <w:kern w:val="2"/>
          <w:sz w:val="30"/>
          <w:szCs w:val="30"/>
          <w:lang w:bidi="ar-SA"/>
        </w:rPr>
      </w:pPr>
      <w:r>
        <w:rPr>
          <w:rFonts w:hint="eastAsia" w:ascii="Times New Roman" w:hAnsi="Times New Roman" w:eastAsia="黑体" w:cs="Times New Roman"/>
          <w:kern w:val="2"/>
          <w:sz w:val="30"/>
          <w:szCs w:val="30"/>
          <w:lang w:bidi="ar-SA"/>
        </w:rPr>
        <w:t>第三部分</w:t>
      </w:r>
      <w:r>
        <w:rPr>
          <w:rFonts w:hint="default" w:ascii="Times New Roman" w:hAnsi="Times New Roman" w:eastAsia="黑体" w:cs="Times New Roman"/>
          <w:kern w:val="2"/>
          <w:sz w:val="30"/>
          <w:szCs w:val="30"/>
          <w:lang w:bidi="ar-SA"/>
        </w:rPr>
        <w:t>  2021</w:t>
      </w:r>
      <w:r>
        <w:rPr>
          <w:rFonts w:hint="eastAsia" w:ascii="Times New Roman" w:hAnsi="Times New Roman" w:eastAsia="黑体" w:cs="Times New Roman"/>
          <w:kern w:val="2"/>
          <w:sz w:val="30"/>
          <w:szCs w:val="30"/>
          <w:lang w:bidi="ar-SA"/>
        </w:rPr>
        <w:t>年度部门决算情况说明</w:t>
      </w:r>
    </w:p>
    <w:p>
      <w:pPr>
        <w:widowControl w:val="0"/>
        <w:spacing w:line="240" w:lineRule="atLeast"/>
        <w:jc w:val="left"/>
        <w:rPr>
          <w:rFonts w:hint="eastAsia" w:ascii="Times New Roman" w:hAnsi="Times New Roman" w:eastAsia="楷体" w:cs="Times New Roman"/>
          <w:kern w:val="2"/>
          <w:sz w:val="30"/>
          <w:szCs w:val="30"/>
          <w:lang w:bidi="ar-SA"/>
        </w:rPr>
      </w:pPr>
      <w:r>
        <w:rPr>
          <w:rFonts w:hint="eastAsia" w:ascii="Times New Roman" w:hAnsi="Times New Roman" w:eastAsia="楷体" w:cs="Times New Roman"/>
          <w:kern w:val="2"/>
          <w:sz w:val="30"/>
          <w:szCs w:val="30"/>
          <w:lang w:bidi="ar-SA"/>
        </w:rPr>
        <w:t>一、收入决算情况说明</w:t>
      </w:r>
    </w:p>
    <w:p>
      <w:pPr>
        <w:widowControl w:val="0"/>
        <w:spacing w:line="240" w:lineRule="atLeast"/>
        <w:jc w:val="left"/>
        <w:rPr>
          <w:rFonts w:hint="eastAsia" w:ascii="Times New Roman" w:hAnsi="Times New Roman" w:eastAsia="楷体" w:cs="Times New Roman"/>
          <w:kern w:val="2"/>
          <w:sz w:val="30"/>
          <w:szCs w:val="30"/>
          <w:lang w:bidi="ar-SA"/>
        </w:rPr>
      </w:pPr>
      <w:r>
        <w:rPr>
          <w:rFonts w:hint="eastAsia" w:ascii="Times New Roman" w:hAnsi="Times New Roman" w:eastAsia="楷体" w:cs="Times New Roman"/>
          <w:kern w:val="2"/>
          <w:sz w:val="30"/>
          <w:szCs w:val="30"/>
          <w:lang w:bidi="ar-SA"/>
        </w:rPr>
        <w:t>二、支出决算情况说明</w:t>
      </w:r>
    </w:p>
    <w:p>
      <w:pPr>
        <w:widowControl w:val="0"/>
        <w:spacing w:line="240" w:lineRule="atLeast"/>
        <w:jc w:val="left"/>
        <w:rPr>
          <w:rFonts w:hint="eastAsia" w:ascii="Times New Roman" w:hAnsi="Times New Roman" w:eastAsia="楷体" w:cs="Times New Roman"/>
          <w:kern w:val="2"/>
          <w:sz w:val="30"/>
          <w:szCs w:val="30"/>
          <w:lang w:bidi="ar-SA"/>
        </w:rPr>
      </w:pPr>
      <w:r>
        <w:rPr>
          <w:rFonts w:hint="eastAsia" w:ascii="Times New Roman" w:hAnsi="Times New Roman" w:eastAsia="楷体" w:cs="Times New Roman"/>
          <w:kern w:val="2"/>
          <w:sz w:val="30"/>
          <w:szCs w:val="30"/>
          <w:lang w:bidi="ar-SA"/>
        </w:rPr>
        <w:t>三、一般公共预算财政拨款支出决算情况说明</w:t>
      </w:r>
    </w:p>
    <w:p>
      <w:pPr>
        <w:widowControl w:val="0"/>
        <w:spacing w:line="240" w:lineRule="atLeast"/>
        <w:jc w:val="left"/>
        <w:rPr>
          <w:rFonts w:hint="eastAsia" w:ascii="Times New Roman" w:hAnsi="Times New Roman" w:eastAsia="楷体" w:cs="Times New Roman"/>
          <w:kern w:val="2"/>
          <w:sz w:val="30"/>
          <w:szCs w:val="30"/>
          <w:lang w:bidi="ar-SA"/>
        </w:rPr>
      </w:pPr>
      <w:r>
        <w:rPr>
          <w:rFonts w:hint="eastAsia" w:ascii="Times New Roman" w:hAnsi="Times New Roman" w:eastAsia="楷体" w:cs="Times New Roman"/>
          <w:kern w:val="2"/>
          <w:sz w:val="30"/>
          <w:szCs w:val="30"/>
          <w:lang w:bidi="ar-SA"/>
        </w:rPr>
        <w:t>四、一般公共预算财政拨款“三公”经费支出决算情况说明</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pPr>
      <w:r>
        <w:rPr>
          <w:rFonts w:hint="default" w:ascii="Times New Roman" w:hAnsi="Times New Roman" w:cs="Times New Roman"/>
          <w:sz w:val="32"/>
          <w:szCs w:val="32"/>
        </w:rPr>
        <w:t> </w:t>
      </w:r>
    </w:p>
    <w:p>
      <w:pPr>
        <w:widowControl w:val="0"/>
        <w:jc w:val="left"/>
        <w:rPr>
          <w:rFonts w:hint="eastAsia" w:ascii="Times New Roman" w:hAnsi="Times New Roman" w:eastAsia="黑体" w:cs="Times New Roman"/>
          <w:kern w:val="2"/>
          <w:sz w:val="30"/>
          <w:szCs w:val="30"/>
          <w:lang w:bidi="ar-SA"/>
        </w:rPr>
      </w:pPr>
      <w:r>
        <w:rPr>
          <w:rFonts w:hint="eastAsia" w:ascii="Times New Roman" w:hAnsi="Times New Roman" w:eastAsia="黑体" w:cs="Times New Roman"/>
          <w:kern w:val="2"/>
          <w:sz w:val="30"/>
          <w:szCs w:val="30"/>
          <w:lang w:bidi="ar-SA"/>
        </w:rPr>
        <w:t>第四部分</w:t>
      </w:r>
      <w:r>
        <w:rPr>
          <w:rFonts w:hint="default" w:ascii="Times New Roman" w:hAnsi="Times New Roman" w:eastAsia="黑体" w:cs="Times New Roman"/>
          <w:kern w:val="2"/>
          <w:sz w:val="30"/>
          <w:szCs w:val="30"/>
          <w:lang w:bidi="ar-SA"/>
        </w:rPr>
        <w:t xml:space="preserve">  </w:t>
      </w:r>
      <w:r>
        <w:rPr>
          <w:rFonts w:hint="eastAsia" w:ascii="Times New Roman" w:hAnsi="Times New Roman" w:eastAsia="黑体" w:cs="Times New Roman"/>
          <w:kern w:val="2"/>
          <w:sz w:val="30"/>
          <w:szCs w:val="30"/>
          <w:lang w:bidi="ar-SA"/>
        </w:rPr>
        <w:t>其他重要事项及相关口径情况说明</w:t>
      </w:r>
    </w:p>
    <w:p>
      <w:pPr>
        <w:widowControl w:val="0"/>
        <w:spacing w:line="240" w:lineRule="atLeast"/>
        <w:jc w:val="left"/>
        <w:rPr>
          <w:rFonts w:hint="eastAsia" w:ascii="Times New Roman" w:hAnsi="Times New Roman" w:eastAsia="楷体" w:cs="Times New Roman"/>
          <w:kern w:val="2"/>
          <w:sz w:val="30"/>
          <w:szCs w:val="30"/>
          <w:lang w:bidi="ar-SA"/>
        </w:rPr>
      </w:pPr>
      <w:r>
        <w:rPr>
          <w:rFonts w:hint="eastAsia" w:ascii="Times New Roman" w:hAnsi="Times New Roman" w:eastAsia="楷体" w:cs="Times New Roman"/>
          <w:kern w:val="2"/>
          <w:sz w:val="30"/>
          <w:szCs w:val="30"/>
          <w:lang w:bidi="ar-SA"/>
        </w:rPr>
        <w:t>一、机关运行经费支出情况</w:t>
      </w:r>
    </w:p>
    <w:p>
      <w:pPr>
        <w:widowControl w:val="0"/>
        <w:spacing w:line="240" w:lineRule="atLeast"/>
        <w:jc w:val="left"/>
        <w:rPr>
          <w:rFonts w:hint="eastAsia" w:ascii="Times New Roman" w:hAnsi="Times New Roman" w:eastAsia="楷体" w:cs="Times New Roman"/>
          <w:kern w:val="2"/>
          <w:sz w:val="30"/>
          <w:szCs w:val="30"/>
          <w:lang w:bidi="ar-SA"/>
        </w:rPr>
      </w:pPr>
      <w:r>
        <w:rPr>
          <w:rFonts w:hint="eastAsia" w:ascii="Times New Roman" w:hAnsi="Times New Roman" w:eastAsia="楷体" w:cs="Times New Roman"/>
          <w:kern w:val="2"/>
          <w:sz w:val="30"/>
          <w:szCs w:val="30"/>
          <w:lang w:bidi="ar-SA"/>
        </w:rPr>
        <w:t>二、国有资产占用情况</w:t>
      </w:r>
    </w:p>
    <w:p>
      <w:pPr>
        <w:widowControl w:val="0"/>
        <w:spacing w:line="240" w:lineRule="atLeast"/>
        <w:jc w:val="left"/>
        <w:rPr>
          <w:rFonts w:hint="eastAsia" w:ascii="Times New Roman" w:hAnsi="Times New Roman" w:eastAsia="楷体" w:cs="Times New Roman"/>
          <w:kern w:val="2"/>
          <w:sz w:val="30"/>
          <w:szCs w:val="30"/>
          <w:lang w:bidi="ar-SA"/>
        </w:rPr>
      </w:pPr>
      <w:r>
        <w:rPr>
          <w:rFonts w:hint="eastAsia" w:ascii="Times New Roman" w:hAnsi="Times New Roman" w:eastAsia="楷体" w:cs="Times New Roman"/>
          <w:kern w:val="2"/>
          <w:sz w:val="30"/>
          <w:szCs w:val="30"/>
          <w:lang w:bidi="ar-SA"/>
        </w:rPr>
        <w:t>三、政府采购支出情况</w:t>
      </w:r>
    </w:p>
    <w:p>
      <w:pPr>
        <w:widowControl w:val="0"/>
        <w:spacing w:line="240" w:lineRule="atLeast"/>
        <w:jc w:val="left"/>
        <w:rPr>
          <w:rFonts w:hint="eastAsia" w:ascii="Times New Roman" w:hAnsi="Times New Roman" w:eastAsia="楷体" w:cs="Times New Roman"/>
          <w:kern w:val="2"/>
          <w:sz w:val="30"/>
          <w:szCs w:val="30"/>
          <w:lang w:bidi="ar-SA"/>
        </w:rPr>
      </w:pPr>
      <w:r>
        <w:rPr>
          <w:rFonts w:hint="eastAsia" w:ascii="Times New Roman" w:hAnsi="Times New Roman" w:eastAsia="楷体" w:cs="Times New Roman"/>
          <w:kern w:val="2"/>
          <w:sz w:val="30"/>
          <w:szCs w:val="30"/>
          <w:lang w:bidi="ar-SA"/>
        </w:rPr>
        <w:t>四、部门绩效自评情况</w:t>
      </w:r>
    </w:p>
    <w:p>
      <w:pPr>
        <w:widowControl w:val="0"/>
        <w:spacing w:line="240" w:lineRule="atLeast"/>
        <w:jc w:val="left"/>
        <w:rPr>
          <w:rFonts w:hint="eastAsia" w:ascii="Times New Roman" w:hAnsi="Times New Roman" w:eastAsia="楷体" w:cs="Times New Roman"/>
          <w:kern w:val="2"/>
          <w:sz w:val="30"/>
          <w:szCs w:val="30"/>
          <w:lang w:bidi="ar-SA"/>
        </w:rPr>
      </w:pPr>
      <w:r>
        <w:rPr>
          <w:rFonts w:hint="eastAsia" w:ascii="Times New Roman" w:hAnsi="Times New Roman" w:eastAsia="楷体" w:cs="Times New Roman"/>
          <w:kern w:val="2"/>
          <w:sz w:val="30"/>
          <w:szCs w:val="30"/>
          <w:lang w:bidi="ar-SA"/>
        </w:rPr>
        <w:t>（一）部门整体支出绩效自评情况</w:t>
      </w:r>
    </w:p>
    <w:p>
      <w:pPr>
        <w:widowControl w:val="0"/>
        <w:spacing w:line="240" w:lineRule="atLeast"/>
        <w:jc w:val="left"/>
        <w:rPr>
          <w:rFonts w:hint="eastAsia" w:ascii="Times New Roman" w:hAnsi="Times New Roman" w:eastAsia="楷体" w:cs="Times New Roman"/>
          <w:kern w:val="2"/>
          <w:sz w:val="30"/>
          <w:szCs w:val="30"/>
          <w:lang w:bidi="ar-SA"/>
        </w:rPr>
      </w:pPr>
      <w:r>
        <w:rPr>
          <w:rFonts w:hint="eastAsia" w:ascii="Times New Roman" w:hAnsi="Times New Roman" w:eastAsia="楷体" w:cs="Times New Roman"/>
          <w:kern w:val="2"/>
          <w:sz w:val="30"/>
          <w:szCs w:val="30"/>
          <w:lang w:bidi="ar-SA"/>
        </w:rPr>
        <w:t>（二）部门整体支出绩效自评表</w:t>
      </w:r>
    </w:p>
    <w:p>
      <w:pPr>
        <w:widowControl w:val="0"/>
        <w:spacing w:line="240" w:lineRule="atLeast"/>
        <w:jc w:val="left"/>
        <w:rPr>
          <w:rFonts w:hint="eastAsia" w:ascii="Times New Roman" w:hAnsi="Times New Roman" w:eastAsia="楷体" w:cs="Times New Roman"/>
          <w:kern w:val="2"/>
          <w:sz w:val="30"/>
          <w:szCs w:val="30"/>
          <w:lang w:bidi="ar-SA"/>
        </w:rPr>
      </w:pPr>
      <w:r>
        <w:rPr>
          <w:rFonts w:hint="eastAsia" w:ascii="Times New Roman" w:hAnsi="Times New Roman" w:eastAsia="楷体" w:cs="Times New Roman"/>
          <w:kern w:val="2"/>
          <w:sz w:val="30"/>
          <w:szCs w:val="30"/>
          <w:lang w:bidi="ar-SA"/>
        </w:rPr>
        <w:t>（三）项目支出绩效自评表</w:t>
      </w:r>
    </w:p>
    <w:p>
      <w:pPr>
        <w:widowControl w:val="0"/>
        <w:spacing w:line="240" w:lineRule="atLeast"/>
        <w:jc w:val="left"/>
        <w:rPr>
          <w:rFonts w:hint="eastAsia" w:ascii="Times New Roman" w:hAnsi="Times New Roman" w:eastAsia="楷体" w:cs="Times New Roman"/>
          <w:kern w:val="2"/>
          <w:sz w:val="30"/>
          <w:szCs w:val="30"/>
          <w:lang w:bidi="ar-SA"/>
        </w:rPr>
      </w:pPr>
      <w:r>
        <w:rPr>
          <w:rFonts w:hint="eastAsia" w:ascii="Times New Roman" w:hAnsi="Times New Roman" w:eastAsia="楷体" w:cs="Times New Roman"/>
          <w:kern w:val="2"/>
          <w:sz w:val="30"/>
          <w:szCs w:val="30"/>
          <w:lang w:bidi="ar-SA"/>
        </w:rPr>
        <w:t>五、其他重要事项情况说明</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pPr>
      <w:r>
        <w:rPr>
          <w:rFonts w:hint="default" w:ascii="Times New Roman" w:hAnsi="Times New Roman" w:cs="Times New Roman"/>
          <w:sz w:val="32"/>
          <w:szCs w:val="32"/>
        </w:rPr>
        <w:t> </w:t>
      </w:r>
    </w:p>
    <w:p>
      <w:pPr>
        <w:widowControl w:val="0"/>
        <w:jc w:val="left"/>
        <w:rPr>
          <w:rFonts w:hint="eastAsia" w:ascii="Times New Roman" w:hAnsi="Times New Roman" w:eastAsia="黑体" w:cs="Times New Roman"/>
          <w:kern w:val="2"/>
          <w:sz w:val="30"/>
          <w:szCs w:val="30"/>
          <w:lang w:bidi="ar-SA"/>
        </w:rPr>
      </w:pPr>
      <w:r>
        <w:rPr>
          <w:rFonts w:hint="eastAsia" w:ascii="Times New Roman" w:hAnsi="Times New Roman" w:eastAsia="黑体" w:cs="Times New Roman"/>
          <w:kern w:val="2"/>
          <w:sz w:val="30"/>
          <w:szCs w:val="30"/>
          <w:lang w:bidi="ar-SA"/>
        </w:rPr>
        <w:t>第五部分</w:t>
      </w:r>
      <w:r>
        <w:rPr>
          <w:rFonts w:hint="default" w:ascii="Times New Roman" w:hAnsi="Times New Roman" w:eastAsia="黑体" w:cs="Times New Roman"/>
          <w:kern w:val="2"/>
          <w:sz w:val="30"/>
          <w:szCs w:val="30"/>
          <w:lang w:bidi="ar-SA"/>
        </w:rPr>
        <w:t xml:space="preserve">  </w:t>
      </w:r>
      <w:r>
        <w:rPr>
          <w:rFonts w:hint="eastAsia" w:ascii="Times New Roman" w:hAnsi="Times New Roman" w:eastAsia="黑体" w:cs="Times New Roman"/>
          <w:kern w:val="2"/>
          <w:sz w:val="30"/>
          <w:szCs w:val="30"/>
          <w:lang w:bidi="ar-SA"/>
        </w:rPr>
        <w:t>名词解释</w:t>
      </w:r>
    </w:p>
    <w:p>
      <w:pPr>
        <w:keepNext w:val="0"/>
        <w:keepLines w:val="0"/>
        <w:widowControl/>
        <w:suppressLineNumbers w:val="0"/>
        <w:topLinePunct/>
        <w:autoSpaceDE w:val="0"/>
        <w:autoSpaceDN w:val="0"/>
        <w:spacing w:before="0" w:beforeAutospacing="0" w:after="0" w:afterAutospacing="0" w:line="590" w:lineRule="atLeast"/>
        <w:ind w:left="0" w:right="0"/>
        <w:jc w:val="center"/>
        <w:rPr>
          <w:rFonts w:hint="default" w:ascii="Times New Roman" w:hAnsi="Times New Roman" w:eastAsia="黑体" w:cs="Times New Roman"/>
          <w:kern w:val="2"/>
          <w:sz w:val="32"/>
          <w:szCs w:val="32"/>
          <w:lang w:bidi="ar-SA"/>
        </w:rPr>
      </w:pPr>
      <w:r>
        <w:rPr>
          <w:rFonts w:hint="default" w:ascii="Times New Roman" w:hAnsi="Times New Roman" w:eastAsia="宋体" w:cs="Times New Roman"/>
          <w:sz w:val="32"/>
          <w:szCs w:val="32"/>
        </w:rPr>
        <w:br w:type="page"/>
      </w:r>
      <w:r>
        <w:rPr>
          <w:rFonts w:hint="eastAsia" w:ascii="Times New Roman" w:hAnsi="Times New Roman" w:eastAsia="黑体" w:cs="Times New Roman"/>
          <w:kern w:val="2"/>
          <w:sz w:val="32"/>
          <w:szCs w:val="32"/>
          <w:lang w:bidi="ar-SA"/>
        </w:rPr>
        <w:t>第一部分  元江哈尼族彝族傣族自治县医疗保险中心概况</w:t>
      </w:r>
    </w:p>
    <w:p>
      <w:pPr>
        <w:keepNext w:val="0"/>
        <w:keepLines w:val="0"/>
        <w:widowControl/>
        <w:suppressLineNumbers w:val="0"/>
        <w:topLinePunct/>
        <w:autoSpaceDE w:val="0"/>
        <w:autoSpaceDN w:val="0"/>
        <w:spacing w:before="0" w:beforeAutospacing="0" w:after="0" w:afterAutospacing="0" w:line="590" w:lineRule="atLeast"/>
        <w:ind w:left="0" w:right="0" w:firstLine="600"/>
        <w:jc w:val="both"/>
      </w:pPr>
      <w:r>
        <w:rPr>
          <w:rFonts w:hint="default" w:ascii="Times New Roman" w:hAnsi="Times New Roman" w:cs="Times New Roman"/>
          <w:sz w:val="32"/>
          <w:szCs w:val="32"/>
        </w:rPr>
        <w:t> </w:t>
      </w:r>
    </w:p>
    <w:p>
      <w:pPr>
        <w:widowControl w:val="0"/>
        <w:spacing w:line="600" w:lineRule="exact"/>
        <w:ind w:firstLine="600" w:firstLineChars="200"/>
        <w:jc w:val="both"/>
        <w:rPr>
          <w:rFonts w:hint="default" w:ascii="Times New Roman" w:hAnsi="Times New Roman" w:eastAsia="黑体" w:cs="Times New Roman"/>
          <w:kern w:val="2"/>
          <w:sz w:val="30"/>
          <w:szCs w:val="30"/>
          <w:lang w:bidi="ar-SA"/>
        </w:rPr>
      </w:pPr>
      <w:r>
        <w:rPr>
          <w:rFonts w:hint="eastAsia" w:ascii="Times New Roman" w:hAnsi="Times New Roman" w:eastAsia="黑体" w:cs="Times New Roman"/>
          <w:kern w:val="2"/>
          <w:sz w:val="30"/>
          <w:szCs w:val="30"/>
          <w:lang w:bidi="ar-SA"/>
        </w:rPr>
        <w:t>一、主要职能</w:t>
      </w:r>
    </w:p>
    <w:p>
      <w:pPr>
        <w:widowControl w:val="0"/>
        <w:spacing w:line="600" w:lineRule="exact"/>
        <w:ind w:firstLine="600" w:firstLineChars="200"/>
        <w:jc w:val="both"/>
        <w:rPr>
          <w:rFonts w:hint="default" w:ascii="Times New Roman" w:hAnsi="Times New Roman" w:eastAsia="楷体" w:cs="Times New Roman"/>
          <w:bCs/>
          <w:kern w:val="2"/>
          <w:sz w:val="30"/>
          <w:szCs w:val="30"/>
          <w:lang w:bidi="ar-SA"/>
        </w:rPr>
      </w:pPr>
      <w:r>
        <w:rPr>
          <w:rFonts w:hint="default" w:ascii="Times New Roman" w:hAnsi="Times New Roman" w:eastAsia="楷体" w:cs="Times New Roman"/>
          <w:bCs/>
          <w:kern w:val="2"/>
          <w:sz w:val="30"/>
          <w:szCs w:val="30"/>
          <w:lang w:bidi="ar-SA"/>
        </w:rPr>
        <w:t>（一）主要职能</w:t>
      </w:r>
    </w:p>
    <w:p>
      <w:pPr>
        <w:pStyle w:val="4"/>
        <w:keepNext w:val="0"/>
        <w:keepLines w:val="0"/>
        <w:widowControl/>
        <w:suppressLineNumbers w:val="0"/>
        <w:shd w:val="clear" w:fill="FFFFFF"/>
        <w:spacing w:before="75" w:beforeAutospacing="0" w:after="0" w:afterAutospacing="0" w:line="600" w:lineRule="atLeast"/>
        <w:ind w:left="0" w:right="0" w:firstLine="645"/>
        <w:rPr>
          <w:rFonts w:hint="default" w:ascii="Times New Roman" w:hAnsi="Times New Roman" w:eastAsia="仿宋_GB2312" w:cs="Times New Roman"/>
          <w:bCs/>
          <w:kern w:val="2"/>
          <w:sz w:val="30"/>
          <w:szCs w:val="30"/>
          <w:lang w:val="en-US" w:eastAsia="zh-CN" w:bidi="ar-SA"/>
        </w:rPr>
      </w:pPr>
      <w:r>
        <w:rPr>
          <w:rFonts w:hint="default" w:ascii="Times New Roman" w:hAnsi="Times New Roman" w:eastAsia="仿宋_GB2312" w:cs="Times New Roman"/>
          <w:bCs/>
          <w:kern w:val="2"/>
          <w:sz w:val="30"/>
          <w:szCs w:val="30"/>
          <w:lang w:val="en-US" w:eastAsia="zh-CN" w:bidi="ar-SA"/>
        </w:rPr>
        <w:t>1.贯彻执行国家、省市医疗保险法律、法规、规章和政策。</w:t>
      </w:r>
    </w:p>
    <w:p>
      <w:pPr>
        <w:pStyle w:val="4"/>
        <w:keepNext w:val="0"/>
        <w:keepLines w:val="0"/>
        <w:widowControl/>
        <w:suppressLineNumbers w:val="0"/>
        <w:shd w:val="clear" w:fill="FFFFFF"/>
        <w:spacing w:before="75" w:beforeAutospacing="0" w:after="0" w:afterAutospacing="0" w:line="600" w:lineRule="atLeast"/>
        <w:ind w:left="0" w:right="0" w:firstLine="645"/>
        <w:rPr>
          <w:rFonts w:hint="eastAsia" w:ascii="Times New Roman" w:hAnsi="Times New Roman" w:eastAsia="仿宋_GB2312" w:cs="Times New Roman"/>
          <w:bCs/>
          <w:kern w:val="2"/>
          <w:sz w:val="30"/>
          <w:szCs w:val="30"/>
          <w:lang w:val="en-US" w:eastAsia="zh-CN" w:bidi="ar-SA"/>
        </w:rPr>
      </w:pPr>
      <w:r>
        <w:rPr>
          <w:rFonts w:hint="default" w:ascii="Times New Roman" w:hAnsi="Times New Roman" w:eastAsia="仿宋_GB2312" w:cs="Times New Roman"/>
          <w:bCs/>
          <w:kern w:val="2"/>
          <w:sz w:val="30"/>
          <w:szCs w:val="30"/>
          <w:lang w:val="en-US" w:eastAsia="zh-CN" w:bidi="ar-SA"/>
        </w:rPr>
        <w:t>2.负责经办全县城镇职工医疗保险、城乡居民医疗保险、生育保险、医疗救助、公务员医疗补助和离休人员、老红军、二等乙级以上革命伤残军人、退休医疗照顾人员的医疗保障业务。</w:t>
      </w:r>
    </w:p>
    <w:p>
      <w:pPr>
        <w:pStyle w:val="4"/>
        <w:keepNext w:val="0"/>
        <w:keepLines w:val="0"/>
        <w:widowControl/>
        <w:suppressLineNumbers w:val="0"/>
        <w:shd w:val="clear" w:fill="FFFFFF"/>
        <w:spacing w:before="75" w:beforeAutospacing="0" w:after="0" w:afterAutospacing="0" w:line="600" w:lineRule="atLeast"/>
        <w:ind w:left="0" w:right="0" w:firstLine="645"/>
        <w:rPr>
          <w:rFonts w:hint="eastAsia" w:ascii="Times New Roman" w:hAnsi="Times New Roman" w:eastAsia="仿宋_GB2312" w:cs="Times New Roman"/>
          <w:bCs/>
          <w:kern w:val="2"/>
          <w:sz w:val="30"/>
          <w:szCs w:val="30"/>
          <w:lang w:val="en-US" w:eastAsia="zh-CN" w:bidi="ar-SA"/>
        </w:rPr>
      </w:pPr>
      <w:r>
        <w:rPr>
          <w:rFonts w:hint="default" w:ascii="Times New Roman" w:hAnsi="Times New Roman" w:eastAsia="仿宋_GB2312" w:cs="Times New Roman"/>
          <w:bCs/>
          <w:kern w:val="2"/>
          <w:sz w:val="30"/>
          <w:szCs w:val="30"/>
          <w:lang w:val="en-US" w:eastAsia="zh-CN" w:bidi="ar-SA"/>
        </w:rPr>
        <w:t>3.负责医疗保险参保登记、关系转移接续、缴费核定等经办和医疗保险个人权益记录工作。</w:t>
      </w:r>
    </w:p>
    <w:p>
      <w:pPr>
        <w:pStyle w:val="4"/>
        <w:keepNext w:val="0"/>
        <w:keepLines w:val="0"/>
        <w:widowControl/>
        <w:suppressLineNumbers w:val="0"/>
        <w:shd w:val="clear" w:fill="FFFFFF"/>
        <w:spacing w:before="75" w:beforeAutospacing="0" w:after="0" w:afterAutospacing="0" w:line="600" w:lineRule="atLeast"/>
        <w:ind w:left="0" w:right="0" w:firstLine="645"/>
        <w:rPr>
          <w:rFonts w:hint="eastAsia" w:ascii="Times New Roman" w:hAnsi="Times New Roman" w:eastAsia="仿宋_GB2312" w:cs="Times New Roman"/>
          <w:bCs/>
          <w:kern w:val="2"/>
          <w:sz w:val="30"/>
          <w:szCs w:val="30"/>
          <w:lang w:val="en-US" w:eastAsia="zh-CN" w:bidi="ar-SA"/>
        </w:rPr>
      </w:pPr>
      <w:r>
        <w:rPr>
          <w:rFonts w:hint="default" w:ascii="Times New Roman" w:hAnsi="Times New Roman" w:eastAsia="仿宋_GB2312" w:cs="Times New Roman"/>
          <w:bCs/>
          <w:kern w:val="2"/>
          <w:sz w:val="30"/>
          <w:szCs w:val="30"/>
          <w:lang w:val="en-US" w:eastAsia="zh-CN" w:bidi="ar-SA"/>
        </w:rPr>
        <w:t>4.负责全县的协议医药机构各类医药费用的审核、结算、支付等经办的工作。</w:t>
      </w:r>
    </w:p>
    <w:p>
      <w:pPr>
        <w:pStyle w:val="4"/>
        <w:keepNext w:val="0"/>
        <w:keepLines w:val="0"/>
        <w:widowControl/>
        <w:suppressLineNumbers w:val="0"/>
        <w:shd w:val="clear" w:fill="FFFFFF"/>
        <w:spacing w:before="75" w:beforeAutospacing="0" w:after="0" w:afterAutospacing="0" w:line="600" w:lineRule="atLeast"/>
        <w:ind w:left="0" w:right="0" w:firstLine="645"/>
        <w:rPr>
          <w:rFonts w:hint="eastAsia" w:ascii="Times New Roman" w:hAnsi="Times New Roman" w:eastAsia="仿宋_GB2312" w:cs="Times New Roman"/>
          <w:bCs/>
          <w:kern w:val="2"/>
          <w:sz w:val="30"/>
          <w:szCs w:val="30"/>
          <w:lang w:val="en-US" w:eastAsia="zh-CN" w:bidi="ar-SA"/>
        </w:rPr>
      </w:pPr>
      <w:r>
        <w:rPr>
          <w:rFonts w:hint="default" w:ascii="Times New Roman" w:hAnsi="Times New Roman" w:eastAsia="仿宋_GB2312" w:cs="Times New Roman"/>
          <w:bCs/>
          <w:kern w:val="2"/>
          <w:sz w:val="30"/>
          <w:szCs w:val="30"/>
          <w:lang w:val="en-US" w:eastAsia="zh-CN" w:bidi="ar-SA"/>
        </w:rPr>
        <w:t>5.负责全县参保人员各类医疗费用零星报销工作。</w:t>
      </w:r>
    </w:p>
    <w:p>
      <w:pPr>
        <w:pStyle w:val="4"/>
        <w:keepNext w:val="0"/>
        <w:keepLines w:val="0"/>
        <w:widowControl/>
        <w:suppressLineNumbers w:val="0"/>
        <w:shd w:val="clear" w:fill="FFFFFF"/>
        <w:spacing w:before="75" w:beforeAutospacing="0" w:after="0" w:afterAutospacing="0" w:line="600" w:lineRule="atLeast"/>
        <w:ind w:left="0" w:right="0" w:firstLine="645"/>
        <w:rPr>
          <w:rFonts w:hint="eastAsia" w:ascii="Times New Roman" w:hAnsi="Times New Roman" w:eastAsia="仿宋_GB2312" w:cs="Times New Roman"/>
          <w:bCs/>
          <w:kern w:val="2"/>
          <w:sz w:val="30"/>
          <w:szCs w:val="30"/>
          <w:lang w:val="en-US" w:eastAsia="zh-CN" w:bidi="ar-SA"/>
        </w:rPr>
      </w:pPr>
      <w:r>
        <w:rPr>
          <w:rFonts w:hint="default" w:ascii="Times New Roman" w:hAnsi="Times New Roman" w:eastAsia="仿宋_GB2312" w:cs="Times New Roman"/>
          <w:bCs/>
          <w:kern w:val="2"/>
          <w:sz w:val="30"/>
          <w:szCs w:val="30"/>
          <w:lang w:val="en-US" w:eastAsia="zh-CN" w:bidi="ar-SA"/>
        </w:rPr>
        <w:t>6.负责全县参保人员特殊病、慢性病评审复审。</w:t>
      </w:r>
    </w:p>
    <w:p>
      <w:pPr>
        <w:pStyle w:val="4"/>
        <w:keepNext w:val="0"/>
        <w:keepLines w:val="0"/>
        <w:widowControl/>
        <w:suppressLineNumbers w:val="0"/>
        <w:shd w:val="clear" w:fill="FFFFFF"/>
        <w:spacing w:before="75" w:beforeAutospacing="0" w:after="0" w:afterAutospacing="0" w:line="600" w:lineRule="atLeast"/>
        <w:ind w:left="0" w:right="0" w:firstLine="645"/>
        <w:rPr>
          <w:rFonts w:hint="eastAsia" w:ascii="Times New Roman" w:hAnsi="Times New Roman" w:eastAsia="仿宋_GB2312" w:cs="Times New Roman"/>
          <w:bCs/>
          <w:kern w:val="2"/>
          <w:sz w:val="30"/>
          <w:szCs w:val="30"/>
          <w:lang w:val="en-US" w:eastAsia="zh-CN" w:bidi="ar-SA"/>
        </w:rPr>
      </w:pPr>
      <w:r>
        <w:rPr>
          <w:rFonts w:hint="default" w:ascii="Times New Roman" w:hAnsi="Times New Roman" w:eastAsia="仿宋_GB2312" w:cs="Times New Roman"/>
          <w:bCs/>
          <w:kern w:val="2"/>
          <w:sz w:val="30"/>
          <w:szCs w:val="30"/>
          <w:lang w:val="en-US" w:eastAsia="zh-CN" w:bidi="ar-SA"/>
        </w:rPr>
        <w:t>7.执行医疗保险基金财务、会计制度和统计报表制度。</w:t>
      </w:r>
    </w:p>
    <w:p>
      <w:pPr>
        <w:pStyle w:val="4"/>
        <w:keepNext w:val="0"/>
        <w:keepLines w:val="0"/>
        <w:widowControl/>
        <w:suppressLineNumbers w:val="0"/>
        <w:shd w:val="clear" w:fill="FFFFFF"/>
        <w:spacing w:before="75" w:beforeAutospacing="0" w:after="0" w:afterAutospacing="0" w:line="600" w:lineRule="atLeast"/>
        <w:ind w:left="0" w:right="0" w:firstLine="645"/>
        <w:rPr>
          <w:rFonts w:hint="eastAsia" w:ascii="Times New Roman" w:hAnsi="Times New Roman" w:eastAsia="仿宋_GB2312" w:cs="Times New Roman"/>
          <w:bCs/>
          <w:kern w:val="2"/>
          <w:sz w:val="30"/>
          <w:szCs w:val="30"/>
          <w:lang w:val="en-US" w:eastAsia="zh-CN" w:bidi="ar-SA"/>
        </w:rPr>
      </w:pPr>
      <w:r>
        <w:rPr>
          <w:rFonts w:hint="default" w:ascii="Times New Roman" w:hAnsi="Times New Roman" w:eastAsia="仿宋_GB2312" w:cs="Times New Roman"/>
          <w:bCs/>
          <w:kern w:val="2"/>
          <w:sz w:val="30"/>
          <w:szCs w:val="30"/>
          <w:lang w:val="en-US" w:eastAsia="zh-CN" w:bidi="ar-SA"/>
        </w:rPr>
        <w:t>8.负责医疗保险协议医药机构的监督和服务工作。</w:t>
      </w:r>
    </w:p>
    <w:p>
      <w:pPr>
        <w:pStyle w:val="4"/>
        <w:keepNext w:val="0"/>
        <w:keepLines w:val="0"/>
        <w:widowControl/>
        <w:suppressLineNumbers w:val="0"/>
        <w:shd w:val="clear" w:fill="FFFFFF"/>
        <w:spacing w:before="75" w:beforeAutospacing="0" w:after="0" w:afterAutospacing="0" w:line="600" w:lineRule="atLeast"/>
        <w:ind w:left="0" w:right="0" w:firstLine="645"/>
        <w:rPr>
          <w:rFonts w:hint="eastAsia" w:ascii="Times New Roman" w:hAnsi="Times New Roman" w:eastAsia="仿宋_GB2312" w:cs="Times New Roman"/>
          <w:bCs/>
          <w:kern w:val="2"/>
          <w:sz w:val="30"/>
          <w:szCs w:val="30"/>
          <w:lang w:val="en-US" w:eastAsia="zh-CN" w:bidi="ar-SA"/>
        </w:rPr>
      </w:pPr>
      <w:r>
        <w:rPr>
          <w:rFonts w:hint="default" w:ascii="Times New Roman" w:hAnsi="Times New Roman" w:eastAsia="仿宋_GB2312" w:cs="Times New Roman"/>
          <w:bCs/>
          <w:kern w:val="2"/>
          <w:sz w:val="30"/>
          <w:szCs w:val="30"/>
          <w:lang w:val="en-US" w:eastAsia="zh-CN" w:bidi="ar-SA"/>
        </w:rPr>
        <w:t>9.负责实施医疗保险稽核工作。</w:t>
      </w:r>
    </w:p>
    <w:p>
      <w:pPr>
        <w:pStyle w:val="4"/>
        <w:keepNext w:val="0"/>
        <w:keepLines w:val="0"/>
        <w:widowControl/>
        <w:suppressLineNumbers w:val="0"/>
        <w:shd w:val="clear" w:fill="FFFFFF"/>
        <w:spacing w:before="75" w:beforeAutospacing="0" w:after="0" w:afterAutospacing="0" w:line="600" w:lineRule="atLeast"/>
        <w:ind w:left="0" w:right="0" w:firstLine="645"/>
        <w:rPr>
          <w:rFonts w:hint="eastAsia" w:ascii="Times New Roman" w:hAnsi="Times New Roman" w:eastAsia="仿宋_GB2312" w:cs="Times New Roman"/>
          <w:bCs/>
          <w:kern w:val="2"/>
          <w:sz w:val="30"/>
          <w:szCs w:val="30"/>
          <w:lang w:val="en-US" w:eastAsia="zh-CN" w:bidi="ar-SA"/>
        </w:rPr>
      </w:pPr>
      <w:r>
        <w:rPr>
          <w:rFonts w:hint="default" w:ascii="Times New Roman" w:hAnsi="Times New Roman" w:eastAsia="仿宋_GB2312" w:cs="Times New Roman"/>
          <w:bCs/>
          <w:kern w:val="2"/>
          <w:sz w:val="30"/>
          <w:szCs w:val="30"/>
          <w:lang w:val="en-US" w:eastAsia="zh-CN" w:bidi="ar-SA"/>
        </w:rPr>
        <w:t>10.负责医疗保险经办信息系统运行维护。</w:t>
      </w:r>
    </w:p>
    <w:p>
      <w:pPr>
        <w:pStyle w:val="4"/>
        <w:keepNext w:val="0"/>
        <w:keepLines w:val="0"/>
        <w:widowControl/>
        <w:suppressLineNumbers w:val="0"/>
        <w:shd w:val="clear" w:fill="FFFFFF"/>
        <w:spacing w:before="75" w:beforeAutospacing="0" w:after="0" w:afterAutospacing="0" w:line="600" w:lineRule="atLeast"/>
        <w:ind w:left="0" w:right="0" w:firstLine="645"/>
        <w:rPr>
          <w:rFonts w:hint="eastAsia" w:ascii="Times New Roman" w:hAnsi="Times New Roman" w:eastAsia="仿宋_GB2312" w:cs="Times New Roman"/>
          <w:bCs/>
          <w:kern w:val="2"/>
          <w:sz w:val="30"/>
          <w:szCs w:val="30"/>
          <w:lang w:val="en-US" w:eastAsia="zh-CN" w:bidi="ar-SA"/>
        </w:rPr>
      </w:pPr>
      <w:r>
        <w:rPr>
          <w:rFonts w:hint="default" w:ascii="Times New Roman" w:hAnsi="Times New Roman" w:eastAsia="仿宋_GB2312" w:cs="Times New Roman"/>
          <w:bCs/>
          <w:kern w:val="2"/>
          <w:sz w:val="30"/>
          <w:szCs w:val="30"/>
          <w:lang w:val="en-US" w:eastAsia="zh-CN" w:bidi="ar-SA"/>
        </w:rPr>
        <w:t>11.负责医疗保险业务档案管理工作。</w:t>
      </w:r>
    </w:p>
    <w:p>
      <w:pPr>
        <w:pStyle w:val="4"/>
        <w:keepNext w:val="0"/>
        <w:keepLines w:val="0"/>
        <w:widowControl/>
        <w:suppressLineNumbers w:val="0"/>
        <w:shd w:val="clear" w:fill="FFFFFF"/>
        <w:spacing w:before="75" w:beforeAutospacing="0" w:after="0" w:afterAutospacing="0" w:line="600" w:lineRule="atLeast"/>
        <w:ind w:left="0" w:right="0" w:firstLine="645"/>
        <w:rPr>
          <w:rFonts w:hint="eastAsia" w:ascii="Times New Roman" w:hAnsi="Times New Roman" w:eastAsia="仿宋_GB2312" w:cs="Times New Roman"/>
          <w:bCs/>
          <w:kern w:val="2"/>
          <w:sz w:val="30"/>
          <w:szCs w:val="30"/>
          <w:lang w:val="en-US" w:eastAsia="zh-CN" w:bidi="ar-SA"/>
        </w:rPr>
      </w:pPr>
      <w:r>
        <w:rPr>
          <w:rFonts w:hint="default" w:ascii="Times New Roman" w:hAnsi="Times New Roman" w:eastAsia="仿宋_GB2312" w:cs="Times New Roman"/>
          <w:bCs/>
          <w:kern w:val="2"/>
          <w:sz w:val="30"/>
          <w:szCs w:val="30"/>
          <w:lang w:val="en-US" w:eastAsia="zh-CN" w:bidi="ar-SA"/>
        </w:rPr>
        <w:t>12.负责协助有关部门开展医疗保险付费制度改革工作。</w:t>
      </w:r>
    </w:p>
    <w:p>
      <w:pPr>
        <w:pStyle w:val="4"/>
        <w:keepNext w:val="0"/>
        <w:keepLines w:val="0"/>
        <w:widowControl/>
        <w:suppressLineNumbers w:val="0"/>
        <w:shd w:val="clear" w:fill="FFFFFF"/>
        <w:spacing w:before="75" w:beforeAutospacing="0" w:after="0" w:afterAutospacing="0" w:line="600" w:lineRule="atLeast"/>
        <w:ind w:left="0" w:right="0" w:firstLine="645"/>
        <w:rPr>
          <w:rFonts w:hint="eastAsia" w:ascii="Times New Roman" w:hAnsi="Times New Roman" w:eastAsia="仿宋_GB2312" w:cs="Times New Roman"/>
          <w:bCs/>
          <w:kern w:val="2"/>
          <w:sz w:val="30"/>
          <w:szCs w:val="30"/>
          <w:lang w:val="en-US" w:eastAsia="zh-CN" w:bidi="ar-SA"/>
        </w:rPr>
      </w:pPr>
      <w:r>
        <w:rPr>
          <w:rFonts w:hint="default" w:ascii="Times New Roman" w:hAnsi="Times New Roman" w:eastAsia="仿宋_GB2312" w:cs="Times New Roman"/>
          <w:bCs/>
          <w:kern w:val="2"/>
          <w:sz w:val="30"/>
          <w:szCs w:val="30"/>
          <w:lang w:val="en-US" w:eastAsia="zh-CN" w:bidi="ar-SA"/>
        </w:rPr>
        <w:t>13.负责药品和耗材采购费用的结算、支付工作。</w:t>
      </w:r>
    </w:p>
    <w:p>
      <w:pPr>
        <w:pStyle w:val="4"/>
        <w:keepNext w:val="0"/>
        <w:keepLines w:val="0"/>
        <w:widowControl/>
        <w:suppressLineNumbers w:val="0"/>
        <w:shd w:val="clear" w:fill="FFFFFF"/>
        <w:spacing w:before="75" w:beforeAutospacing="0" w:after="0" w:afterAutospacing="0" w:line="600" w:lineRule="atLeast"/>
        <w:ind w:left="0" w:right="0" w:firstLine="645"/>
        <w:rPr>
          <w:rFonts w:hint="eastAsia" w:ascii="Times New Roman" w:hAnsi="Times New Roman" w:eastAsia="仿宋_GB2312" w:cs="Times New Roman"/>
          <w:bCs/>
          <w:kern w:val="2"/>
          <w:sz w:val="30"/>
          <w:szCs w:val="30"/>
          <w:lang w:val="en-US" w:eastAsia="zh-CN" w:bidi="ar-SA"/>
        </w:rPr>
      </w:pPr>
      <w:r>
        <w:rPr>
          <w:rFonts w:hint="default" w:ascii="Times New Roman" w:hAnsi="Times New Roman" w:eastAsia="仿宋_GB2312" w:cs="Times New Roman"/>
          <w:bCs/>
          <w:kern w:val="2"/>
          <w:sz w:val="30"/>
          <w:szCs w:val="30"/>
          <w:lang w:val="en-US" w:eastAsia="zh-CN" w:bidi="ar-SA"/>
        </w:rPr>
        <w:t>14.协助药品和医疗服务价格信息采集、统计和分析，对医保服务价格调整提出建议。</w:t>
      </w:r>
    </w:p>
    <w:p>
      <w:pPr>
        <w:pStyle w:val="4"/>
        <w:keepNext w:val="0"/>
        <w:keepLines w:val="0"/>
        <w:widowControl/>
        <w:suppressLineNumbers w:val="0"/>
        <w:shd w:val="clear" w:fill="FFFFFF"/>
        <w:spacing w:before="75" w:beforeAutospacing="0" w:after="0" w:afterAutospacing="0" w:line="600" w:lineRule="atLeast"/>
        <w:ind w:left="0" w:right="0" w:firstLine="645"/>
        <w:rPr>
          <w:rFonts w:hint="eastAsia" w:ascii="Times New Roman" w:hAnsi="Times New Roman" w:eastAsia="仿宋_GB2312" w:cs="Times New Roman"/>
          <w:bCs/>
          <w:kern w:val="2"/>
          <w:sz w:val="30"/>
          <w:szCs w:val="30"/>
          <w:lang w:val="en-US" w:eastAsia="zh-CN" w:bidi="ar-SA"/>
        </w:rPr>
      </w:pPr>
      <w:r>
        <w:rPr>
          <w:rFonts w:hint="default" w:ascii="Times New Roman" w:hAnsi="Times New Roman" w:eastAsia="仿宋_GB2312" w:cs="Times New Roman"/>
          <w:bCs/>
          <w:kern w:val="2"/>
          <w:sz w:val="30"/>
          <w:szCs w:val="30"/>
          <w:lang w:val="en-US" w:eastAsia="zh-CN" w:bidi="ar-SA"/>
        </w:rPr>
        <w:t>15.指导乡镇（街道）医疗保险、生育保险和医疗救助经办的工作。</w:t>
      </w:r>
    </w:p>
    <w:p>
      <w:pPr>
        <w:pStyle w:val="4"/>
        <w:keepNext w:val="0"/>
        <w:keepLines w:val="0"/>
        <w:widowControl/>
        <w:suppressLineNumbers w:val="0"/>
        <w:shd w:val="clear" w:fill="FFFFFF"/>
        <w:spacing w:before="75" w:beforeAutospacing="0" w:after="0" w:afterAutospacing="0" w:line="600" w:lineRule="atLeast"/>
        <w:ind w:left="0" w:right="0" w:firstLine="645"/>
        <w:rPr>
          <w:rFonts w:hint="eastAsia" w:ascii="Times New Roman" w:hAnsi="Times New Roman" w:eastAsia="仿宋_GB2312" w:cs="Times New Roman"/>
          <w:bCs/>
          <w:kern w:val="2"/>
          <w:sz w:val="30"/>
          <w:szCs w:val="30"/>
          <w:lang w:val="en-US" w:eastAsia="zh-CN" w:bidi="ar-SA"/>
        </w:rPr>
      </w:pPr>
      <w:r>
        <w:rPr>
          <w:rFonts w:hint="default" w:ascii="Times New Roman" w:hAnsi="Times New Roman" w:eastAsia="仿宋_GB2312" w:cs="Times New Roman"/>
          <w:bCs/>
          <w:kern w:val="2"/>
          <w:sz w:val="30"/>
          <w:szCs w:val="30"/>
          <w:lang w:val="en-US" w:eastAsia="zh-CN" w:bidi="ar-SA"/>
        </w:rPr>
        <w:t>16.完成元江县医疗保障局交办的其他工作。</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楷体" w:cs="Times New Roman"/>
          <w:bCs/>
          <w:kern w:val="2"/>
          <w:sz w:val="30"/>
          <w:szCs w:val="30"/>
          <w:lang w:val="en-US" w:eastAsia="zh-CN" w:bidi="ar-SA"/>
        </w:rPr>
      </w:pPr>
      <w:r>
        <w:rPr>
          <w:rFonts w:hint="eastAsia" w:ascii="Times New Roman" w:hAnsi="Times New Roman" w:eastAsia="楷体" w:cs="Times New Roman"/>
          <w:bCs/>
          <w:kern w:val="2"/>
          <w:sz w:val="30"/>
          <w:szCs w:val="30"/>
          <w:lang w:val="en-US" w:eastAsia="zh-CN" w:bidi="ar-SA"/>
        </w:rPr>
        <w:t>（二）</w:t>
      </w:r>
      <w:r>
        <w:rPr>
          <w:rFonts w:hint="default" w:ascii="Times New Roman" w:hAnsi="Times New Roman" w:eastAsia="楷体" w:cs="Times New Roman"/>
          <w:bCs/>
          <w:kern w:val="2"/>
          <w:sz w:val="30"/>
          <w:szCs w:val="30"/>
          <w:lang w:val="en-US" w:eastAsia="zh-CN" w:bidi="ar-SA"/>
        </w:rPr>
        <w:t>2021</w:t>
      </w:r>
      <w:r>
        <w:rPr>
          <w:rFonts w:hint="eastAsia" w:ascii="Times New Roman" w:hAnsi="Times New Roman" w:eastAsia="楷体" w:cs="Times New Roman"/>
          <w:bCs/>
          <w:kern w:val="2"/>
          <w:sz w:val="30"/>
          <w:szCs w:val="30"/>
          <w:lang w:val="en-US" w:eastAsia="zh-CN" w:bidi="ar-SA"/>
        </w:rPr>
        <w:t>年度重点工作任务介绍</w:t>
      </w:r>
    </w:p>
    <w:p>
      <w:pPr>
        <w:pStyle w:val="4"/>
        <w:keepNext w:val="0"/>
        <w:keepLines w:val="0"/>
        <w:widowControl/>
        <w:suppressLineNumbers w:val="0"/>
        <w:shd w:val="clear" w:fill="FFFFFF"/>
        <w:spacing w:before="75" w:beforeAutospacing="0" w:after="0" w:afterAutospacing="0" w:line="600" w:lineRule="atLeast"/>
        <w:ind w:left="0" w:right="0" w:firstLine="645"/>
        <w:rPr>
          <w:rFonts w:hint="default" w:ascii="Times New Roman" w:hAnsi="Times New Roman" w:eastAsia="仿宋_GB2312" w:cs="Times New Roman"/>
          <w:bCs/>
          <w:kern w:val="2"/>
          <w:sz w:val="30"/>
          <w:szCs w:val="30"/>
          <w:lang w:val="en-US" w:eastAsia="zh-CN" w:bidi="ar-SA"/>
        </w:rPr>
      </w:pPr>
      <w:r>
        <w:rPr>
          <w:rFonts w:hint="default" w:ascii="Times New Roman" w:hAnsi="Times New Roman" w:eastAsia="仿宋_GB2312" w:cs="Times New Roman"/>
          <w:bCs/>
          <w:kern w:val="2"/>
          <w:sz w:val="30"/>
          <w:szCs w:val="30"/>
          <w:lang w:val="en-US" w:eastAsia="zh-CN" w:bidi="ar-SA"/>
        </w:rPr>
        <w:t>1.强化沟通，加快推进医疗保障体系建设。以全民覆盖为目标，开展医疗保险政策宣传，并通过稽核监督检查，督促企业提升职工福利，帮助职工缴纳医疗保险，从而不断扩大医疗保险覆盖面，实现基本医疗保险参保率达</w:t>
      </w:r>
      <w:r>
        <w:rPr>
          <w:rFonts w:hint="eastAsia" w:ascii="Times New Roman" w:hAnsi="Times New Roman" w:eastAsia="仿宋_GB2312" w:cs="Times New Roman"/>
          <w:bCs/>
          <w:kern w:val="2"/>
          <w:sz w:val="30"/>
          <w:szCs w:val="30"/>
          <w:lang w:val="en-US" w:eastAsia="zh-CN" w:bidi="ar-SA"/>
        </w:rPr>
        <w:t>8</w:t>
      </w:r>
      <w:r>
        <w:rPr>
          <w:rFonts w:hint="default" w:ascii="Times New Roman" w:hAnsi="Times New Roman" w:eastAsia="仿宋_GB2312" w:cs="Times New Roman"/>
          <w:bCs/>
          <w:kern w:val="2"/>
          <w:sz w:val="30"/>
          <w:szCs w:val="30"/>
          <w:lang w:val="en-US" w:eastAsia="zh-CN" w:bidi="ar-SA"/>
        </w:rPr>
        <w:t>5%以上。</w:t>
      </w:r>
    </w:p>
    <w:p>
      <w:pPr>
        <w:pStyle w:val="4"/>
        <w:keepNext w:val="0"/>
        <w:keepLines w:val="0"/>
        <w:widowControl/>
        <w:suppressLineNumbers w:val="0"/>
        <w:shd w:val="clear" w:fill="FFFFFF"/>
        <w:spacing w:before="75" w:beforeAutospacing="0" w:after="0" w:afterAutospacing="0" w:line="600" w:lineRule="atLeast"/>
        <w:ind w:left="0" w:right="0" w:firstLine="645"/>
        <w:rPr>
          <w:rFonts w:hint="eastAsia" w:ascii="Times New Roman" w:hAnsi="Times New Roman" w:eastAsia="仿宋_GB2312" w:cs="Times New Roman"/>
          <w:bCs/>
          <w:kern w:val="2"/>
          <w:sz w:val="30"/>
          <w:szCs w:val="30"/>
          <w:lang w:val="en-US" w:eastAsia="zh-CN" w:bidi="ar-SA"/>
        </w:rPr>
      </w:pPr>
      <w:r>
        <w:rPr>
          <w:rFonts w:hint="default" w:ascii="Times New Roman" w:hAnsi="Times New Roman" w:eastAsia="仿宋_GB2312" w:cs="Times New Roman"/>
          <w:bCs/>
          <w:kern w:val="2"/>
          <w:sz w:val="30"/>
          <w:szCs w:val="30"/>
          <w:lang w:val="en-US" w:eastAsia="zh-CN" w:bidi="ar-SA"/>
        </w:rPr>
        <w:t>2.加强两定机构监管，打击欺诈骗保行为，确保基金不流失。一是做好“两定”机构协议管理工作。规范医疗保险基金管理和医药机构服务行为，受理医药机构准入和退出评估工作，完善退出机制，提高管理效率。二是加大医疗费用智能审核监管力度。严格落对定点医疗机构医疗费用事前提醒、事中监控、事后审核的全程实时监管。三是加强基金稽核。加强稽核力量，创新稽核方式，采取日常巡视检查、举报投诉专查、专项检查等方式，在全县范围内开展打击欺诈骗取医疗保障基金专项行动；四是加强稽核专业人员队伍建设，使之更能适应医保基金监管工作；五是不断完善内部控制制度，强化对基金的监督和检查。</w:t>
      </w:r>
    </w:p>
    <w:p>
      <w:pPr>
        <w:pStyle w:val="4"/>
        <w:keepNext w:val="0"/>
        <w:keepLines w:val="0"/>
        <w:widowControl/>
        <w:suppressLineNumbers w:val="0"/>
        <w:shd w:val="clear" w:fill="FFFFFF"/>
        <w:spacing w:before="75" w:beforeAutospacing="0" w:after="0" w:afterAutospacing="0" w:line="600" w:lineRule="atLeast"/>
        <w:ind w:left="0" w:right="0" w:firstLine="645"/>
        <w:rPr>
          <w:rFonts w:hint="eastAsia" w:ascii="Times New Roman" w:hAnsi="Times New Roman" w:eastAsia="仿宋_GB2312" w:cs="Times New Roman"/>
          <w:bCs/>
          <w:kern w:val="2"/>
          <w:sz w:val="30"/>
          <w:szCs w:val="30"/>
          <w:lang w:val="en-US" w:eastAsia="zh-CN" w:bidi="ar-SA"/>
        </w:rPr>
      </w:pPr>
      <w:r>
        <w:rPr>
          <w:rFonts w:hint="default" w:ascii="Times New Roman" w:hAnsi="Times New Roman" w:eastAsia="仿宋_GB2312" w:cs="Times New Roman"/>
          <w:bCs/>
          <w:kern w:val="2"/>
          <w:sz w:val="30"/>
          <w:szCs w:val="30"/>
          <w:lang w:val="en-US" w:eastAsia="zh-CN" w:bidi="ar-SA"/>
        </w:rPr>
        <w:t>3.加强生育保险经办的工作。进一步加强生育保险待遇审核支付管理，完善费用审核规范管理。</w:t>
      </w:r>
    </w:p>
    <w:p>
      <w:pPr>
        <w:pStyle w:val="4"/>
        <w:keepNext w:val="0"/>
        <w:keepLines w:val="0"/>
        <w:widowControl/>
        <w:suppressLineNumbers w:val="0"/>
        <w:shd w:val="clear" w:fill="FFFFFF"/>
        <w:spacing w:before="75" w:beforeAutospacing="0" w:after="0" w:afterAutospacing="0" w:line="600" w:lineRule="atLeast"/>
        <w:ind w:left="0" w:right="0" w:firstLine="645"/>
        <w:rPr>
          <w:rFonts w:hint="eastAsia" w:ascii="Times New Roman" w:hAnsi="Times New Roman" w:eastAsia="仿宋_GB2312" w:cs="Times New Roman"/>
          <w:bCs/>
          <w:kern w:val="2"/>
          <w:sz w:val="30"/>
          <w:szCs w:val="30"/>
          <w:lang w:val="en-US" w:eastAsia="zh-CN" w:bidi="ar-SA"/>
        </w:rPr>
      </w:pPr>
      <w:r>
        <w:rPr>
          <w:rFonts w:hint="default" w:ascii="Times New Roman" w:hAnsi="Times New Roman" w:eastAsia="仿宋_GB2312" w:cs="Times New Roman"/>
          <w:bCs/>
          <w:kern w:val="2"/>
          <w:sz w:val="30"/>
          <w:szCs w:val="30"/>
          <w:lang w:val="en-US" w:eastAsia="zh-CN" w:bidi="ar-SA"/>
        </w:rPr>
        <w:t>4.扎实做好202</w:t>
      </w:r>
      <w:r>
        <w:rPr>
          <w:rFonts w:hint="eastAsia" w:ascii="Times New Roman" w:hAnsi="Times New Roman" w:eastAsia="仿宋_GB2312" w:cs="Times New Roman"/>
          <w:bCs/>
          <w:kern w:val="2"/>
          <w:sz w:val="30"/>
          <w:szCs w:val="30"/>
          <w:lang w:val="en-US" w:eastAsia="zh-CN" w:bidi="ar-SA"/>
        </w:rPr>
        <w:t>1</w:t>
      </w:r>
      <w:r>
        <w:rPr>
          <w:rFonts w:hint="default" w:ascii="Times New Roman" w:hAnsi="Times New Roman" w:eastAsia="仿宋_GB2312" w:cs="Times New Roman"/>
          <w:bCs/>
          <w:kern w:val="2"/>
          <w:sz w:val="30"/>
          <w:szCs w:val="30"/>
          <w:lang w:val="en-US" w:eastAsia="zh-CN" w:bidi="ar-SA"/>
        </w:rPr>
        <w:t>年度参保登记工作。及时、准确向税务部门提供参保登记认定信息、特殊人员身份标识、政策和数据等信息，确保202</w:t>
      </w:r>
      <w:r>
        <w:rPr>
          <w:rFonts w:hint="eastAsia" w:ascii="Times New Roman" w:hAnsi="Times New Roman" w:eastAsia="仿宋_GB2312" w:cs="Times New Roman"/>
          <w:bCs/>
          <w:kern w:val="2"/>
          <w:sz w:val="30"/>
          <w:szCs w:val="30"/>
          <w:lang w:val="en-US" w:eastAsia="zh-CN" w:bidi="ar-SA"/>
        </w:rPr>
        <w:t>1</w:t>
      </w:r>
      <w:r>
        <w:rPr>
          <w:rFonts w:hint="default" w:ascii="Times New Roman" w:hAnsi="Times New Roman" w:eastAsia="仿宋_GB2312" w:cs="Times New Roman"/>
          <w:bCs/>
          <w:kern w:val="2"/>
          <w:sz w:val="30"/>
          <w:szCs w:val="30"/>
          <w:lang w:val="en-US" w:eastAsia="zh-CN" w:bidi="ar-SA"/>
        </w:rPr>
        <w:t>年度参保缴费人数不少于上年度人数。</w:t>
      </w:r>
    </w:p>
    <w:p>
      <w:pPr>
        <w:pStyle w:val="4"/>
        <w:keepNext w:val="0"/>
        <w:keepLines w:val="0"/>
        <w:widowControl/>
        <w:suppressLineNumbers w:val="0"/>
        <w:shd w:val="clear" w:fill="FFFFFF"/>
        <w:spacing w:before="75" w:beforeAutospacing="0" w:after="0" w:afterAutospacing="0" w:line="600" w:lineRule="atLeast"/>
        <w:ind w:left="0" w:right="0" w:firstLine="645"/>
        <w:rPr>
          <w:rFonts w:hint="eastAsia" w:ascii="Times New Roman" w:hAnsi="Times New Roman" w:eastAsia="仿宋_GB2312" w:cs="Times New Roman"/>
          <w:bCs/>
          <w:kern w:val="2"/>
          <w:sz w:val="30"/>
          <w:szCs w:val="30"/>
          <w:lang w:val="en-US" w:eastAsia="zh-CN" w:bidi="ar-SA"/>
        </w:rPr>
      </w:pPr>
      <w:r>
        <w:rPr>
          <w:rFonts w:hint="default" w:ascii="Times New Roman" w:hAnsi="Times New Roman" w:eastAsia="仿宋_GB2312" w:cs="Times New Roman"/>
          <w:bCs/>
          <w:kern w:val="2"/>
          <w:sz w:val="30"/>
          <w:szCs w:val="30"/>
          <w:lang w:val="en-US" w:eastAsia="zh-CN" w:bidi="ar-SA"/>
        </w:rPr>
        <w:t>5.继续做好医保电子凭证推广应用工作。将不断深入基层，加大宣传推广力度，力争尽快实现医保电子凭证“扫码付”、“码上付”全覆盖，为广大参保群众提供更加便捷高效的服务。</w:t>
      </w:r>
    </w:p>
    <w:p>
      <w:pPr>
        <w:pStyle w:val="4"/>
        <w:keepNext w:val="0"/>
        <w:keepLines w:val="0"/>
        <w:widowControl/>
        <w:suppressLineNumbers w:val="0"/>
        <w:shd w:val="clear" w:fill="FFFFFF"/>
        <w:spacing w:before="75" w:beforeAutospacing="0" w:after="0" w:afterAutospacing="0" w:line="600" w:lineRule="atLeast"/>
        <w:ind w:left="0" w:right="0" w:firstLine="645"/>
        <w:rPr>
          <w:rFonts w:hint="eastAsia" w:ascii="Times New Roman" w:hAnsi="Times New Roman" w:eastAsia="仿宋_GB2312" w:cs="Times New Roman"/>
          <w:bCs/>
          <w:kern w:val="2"/>
          <w:sz w:val="30"/>
          <w:szCs w:val="30"/>
          <w:lang w:val="en-US" w:eastAsia="zh-CN" w:bidi="ar-SA"/>
        </w:rPr>
      </w:pPr>
      <w:r>
        <w:rPr>
          <w:rFonts w:hint="default" w:ascii="Times New Roman" w:hAnsi="Times New Roman" w:eastAsia="仿宋_GB2312" w:cs="Times New Roman"/>
          <w:bCs/>
          <w:kern w:val="2"/>
          <w:sz w:val="30"/>
          <w:szCs w:val="30"/>
          <w:lang w:val="en-US" w:eastAsia="zh-CN" w:bidi="ar-SA"/>
        </w:rPr>
        <w:t>6.改进作风，致力提升服务质量。着力抓好工作效能提升，健全窗口管理制度，完善运行机制，引导干部职工勤政为民，对各股室、部门的职能职责和工作流程进行细化，责任到岗、量化到人，实行目标责任制管理，保证各项工作规范有序、高效运转，提高工作质量。</w:t>
      </w:r>
    </w:p>
    <w:p>
      <w:pPr>
        <w:widowControl w:val="0"/>
        <w:spacing w:line="600" w:lineRule="exact"/>
        <w:ind w:firstLine="600" w:firstLineChars="200"/>
        <w:jc w:val="both"/>
        <w:rPr>
          <w:rFonts w:hint="default" w:ascii="Times New Roman" w:hAnsi="Times New Roman" w:eastAsia="黑体" w:cs="Times New Roman"/>
          <w:kern w:val="2"/>
          <w:sz w:val="30"/>
          <w:szCs w:val="30"/>
          <w:lang w:bidi="ar-SA"/>
        </w:rPr>
      </w:pPr>
      <w:r>
        <w:rPr>
          <w:rFonts w:hint="eastAsia" w:ascii="Times New Roman" w:hAnsi="Times New Roman" w:eastAsia="黑体" w:cs="Times New Roman"/>
          <w:kern w:val="2"/>
          <w:sz w:val="30"/>
          <w:szCs w:val="30"/>
          <w:lang w:bidi="ar-SA"/>
        </w:rPr>
        <w:t>二、部门基本情况</w:t>
      </w:r>
    </w:p>
    <w:p>
      <w:pPr>
        <w:widowControl w:val="0"/>
        <w:spacing w:line="600" w:lineRule="exact"/>
        <w:ind w:firstLine="600" w:firstLineChars="200"/>
        <w:jc w:val="both"/>
        <w:rPr>
          <w:rFonts w:hint="default" w:ascii="Times New Roman" w:hAnsi="Times New Roman" w:eastAsia="楷体" w:cs="Times New Roman"/>
          <w:kern w:val="2"/>
          <w:sz w:val="30"/>
          <w:szCs w:val="30"/>
          <w:lang w:bidi="ar-SA"/>
        </w:rPr>
      </w:pPr>
      <w:r>
        <w:rPr>
          <w:rFonts w:hint="eastAsia" w:ascii="Times New Roman" w:hAnsi="Times New Roman" w:eastAsia="楷体" w:cs="Times New Roman"/>
          <w:kern w:val="2"/>
          <w:sz w:val="30"/>
          <w:szCs w:val="30"/>
          <w:lang w:bidi="ar-SA"/>
        </w:rPr>
        <w:t>（一）部门决算单位构成</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仿宋_GB2312" w:cs="Times New Roman"/>
          <w:bCs/>
          <w:kern w:val="2"/>
          <w:sz w:val="30"/>
          <w:szCs w:val="30"/>
          <w:lang w:val="en-US" w:eastAsia="zh-CN" w:bidi="ar-SA"/>
        </w:rPr>
      </w:pPr>
      <w:r>
        <w:rPr>
          <w:rFonts w:hint="eastAsia" w:ascii="Times New Roman" w:hAnsi="Times New Roman" w:eastAsia="仿宋_GB2312" w:cs="Times New Roman"/>
          <w:bCs/>
          <w:kern w:val="2"/>
          <w:sz w:val="30"/>
          <w:szCs w:val="30"/>
          <w:lang w:val="en-US" w:eastAsia="zh-CN" w:bidi="ar-SA"/>
        </w:rPr>
        <w:t>纳入元江哈尼族彝族傣族自治县医疗保险中心</w:t>
      </w:r>
      <w:r>
        <w:rPr>
          <w:rFonts w:hint="default" w:ascii="Times New Roman" w:hAnsi="Times New Roman" w:eastAsia="仿宋_GB2312" w:cs="Times New Roman"/>
          <w:bCs/>
          <w:kern w:val="2"/>
          <w:sz w:val="30"/>
          <w:szCs w:val="30"/>
          <w:lang w:val="en-US" w:eastAsia="zh-CN" w:bidi="ar-SA"/>
        </w:rPr>
        <w:t>2021</w:t>
      </w:r>
      <w:r>
        <w:rPr>
          <w:rFonts w:hint="eastAsia" w:ascii="Times New Roman" w:hAnsi="Times New Roman" w:eastAsia="仿宋_GB2312" w:cs="Times New Roman"/>
          <w:bCs/>
          <w:kern w:val="2"/>
          <w:sz w:val="30"/>
          <w:szCs w:val="30"/>
          <w:lang w:val="en-US" w:eastAsia="zh-CN" w:bidi="ar-SA"/>
        </w:rPr>
        <w:t>年度部门决算编报的单位共</w:t>
      </w:r>
      <w:r>
        <w:rPr>
          <w:rFonts w:hint="default" w:ascii="Times New Roman" w:hAnsi="Times New Roman" w:eastAsia="仿宋_GB2312" w:cs="Times New Roman"/>
          <w:bCs/>
          <w:kern w:val="2"/>
          <w:sz w:val="30"/>
          <w:szCs w:val="30"/>
          <w:lang w:val="en-US" w:eastAsia="zh-CN" w:bidi="ar-SA"/>
        </w:rPr>
        <w:t>1</w:t>
      </w:r>
      <w:r>
        <w:rPr>
          <w:rFonts w:hint="eastAsia" w:ascii="Times New Roman" w:hAnsi="Times New Roman" w:eastAsia="仿宋_GB2312" w:cs="Times New Roman"/>
          <w:bCs/>
          <w:kern w:val="2"/>
          <w:sz w:val="30"/>
          <w:szCs w:val="30"/>
          <w:lang w:val="en-US" w:eastAsia="zh-CN" w:bidi="ar-SA"/>
        </w:rPr>
        <w:t>个。其中：行政单位0个，参照公务员法管理的事业单位1个，其他事业单位0个。分别是：</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仿宋_GB2312" w:cs="Times New Roman"/>
          <w:bCs/>
          <w:kern w:val="2"/>
          <w:sz w:val="30"/>
          <w:szCs w:val="30"/>
          <w:lang w:val="en-US" w:eastAsia="zh-CN" w:bidi="ar-SA"/>
        </w:rPr>
      </w:pPr>
      <w:r>
        <w:rPr>
          <w:rFonts w:hint="default" w:ascii="Times New Roman" w:hAnsi="Times New Roman" w:eastAsia="仿宋_GB2312" w:cs="Times New Roman"/>
          <w:bCs/>
          <w:kern w:val="2"/>
          <w:sz w:val="30"/>
          <w:szCs w:val="30"/>
          <w:lang w:val="en-US" w:eastAsia="zh-CN" w:bidi="ar-SA"/>
        </w:rPr>
        <w:t>1</w:t>
      </w:r>
      <w:r>
        <w:rPr>
          <w:rFonts w:hint="eastAsia" w:ascii="Times New Roman" w:hAnsi="Times New Roman" w:eastAsia="仿宋_GB2312" w:cs="Times New Roman"/>
          <w:bCs/>
          <w:kern w:val="2"/>
          <w:sz w:val="30"/>
          <w:szCs w:val="30"/>
          <w:lang w:val="en-US" w:eastAsia="zh-CN" w:bidi="ar-SA"/>
        </w:rPr>
        <w:t>.</w:t>
      </w:r>
      <w:r>
        <w:rPr>
          <w:rFonts w:hint="default" w:ascii="Times New Roman" w:hAnsi="Times New Roman" w:eastAsia="仿宋_GB2312" w:cs="Times New Roman"/>
          <w:bCs/>
          <w:kern w:val="2"/>
          <w:sz w:val="30"/>
          <w:szCs w:val="30"/>
          <w:lang w:val="en-US" w:eastAsia="zh-CN" w:bidi="ar-SA"/>
        </w:rPr>
        <w:t>参照公务员法管理的事业单位:元江哈尼族彝族傣族自治县医疗保险中心。</w:t>
      </w:r>
    </w:p>
    <w:p>
      <w:pPr>
        <w:widowControl w:val="0"/>
        <w:spacing w:line="600" w:lineRule="exact"/>
        <w:ind w:firstLine="600" w:firstLineChars="200"/>
        <w:jc w:val="both"/>
        <w:rPr>
          <w:rFonts w:hint="default" w:ascii="Times New Roman" w:hAnsi="Times New Roman" w:eastAsia="楷体" w:cs="Times New Roman"/>
          <w:kern w:val="2"/>
          <w:sz w:val="30"/>
          <w:szCs w:val="30"/>
          <w:lang w:bidi="ar-SA"/>
        </w:rPr>
      </w:pPr>
      <w:r>
        <w:rPr>
          <w:rFonts w:hint="eastAsia" w:ascii="Times New Roman" w:hAnsi="Times New Roman" w:eastAsia="楷体" w:cs="Times New Roman"/>
          <w:kern w:val="2"/>
          <w:sz w:val="30"/>
          <w:szCs w:val="30"/>
          <w:lang w:bidi="ar-SA"/>
        </w:rPr>
        <w:t>（二）部门人员和车辆的编制及实有情况</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仿宋_GB2312" w:cs="Times New Roman"/>
          <w:bCs/>
          <w:kern w:val="2"/>
          <w:sz w:val="30"/>
          <w:szCs w:val="30"/>
          <w:lang w:val="en-US" w:eastAsia="zh-CN" w:bidi="ar-SA"/>
        </w:rPr>
      </w:pPr>
      <w:r>
        <w:rPr>
          <w:rFonts w:hint="eastAsia" w:ascii="Times New Roman" w:hAnsi="Times New Roman" w:eastAsia="仿宋_GB2312" w:cs="Times New Roman"/>
          <w:bCs/>
          <w:kern w:val="2"/>
          <w:sz w:val="30"/>
          <w:szCs w:val="30"/>
          <w:lang w:val="en-US" w:eastAsia="zh-CN" w:bidi="ar-SA"/>
        </w:rPr>
        <w:t>元江哈尼族彝族傣族自治县医疗保险中心</w:t>
      </w:r>
      <w:r>
        <w:rPr>
          <w:rFonts w:hint="default" w:ascii="Times New Roman" w:hAnsi="Times New Roman" w:eastAsia="仿宋_GB2312" w:cs="Times New Roman"/>
          <w:bCs/>
          <w:kern w:val="2"/>
          <w:sz w:val="30"/>
          <w:szCs w:val="30"/>
          <w:lang w:val="en-US" w:eastAsia="zh-CN" w:bidi="ar-SA"/>
        </w:rPr>
        <w:t>2021</w:t>
      </w:r>
      <w:r>
        <w:rPr>
          <w:rFonts w:hint="eastAsia" w:ascii="Times New Roman" w:hAnsi="Times New Roman" w:eastAsia="仿宋_GB2312" w:cs="Times New Roman"/>
          <w:bCs/>
          <w:kern w:val="2"/>
          <w:sz w:val="30"/>
          <w:szCs w:val="30"/>
          <w:lang w:val="en-US" w:eastAsia="zh-CN" w:bidi="ar-SA"/>
        </w:rPr>
        <w:t>年末实有人员编制11人。其中：行政编制0人（含行政工勤编制0人），事业编制11人（含参公管理事业编制1人）；在职在编实有行政人员</w:t>
      </w:r>
      <w:r>
        <w:rPr>
          <w:rFonts w:hint="default" w:ascii="Times New Roman" w:hAnsi="Times New Roman" w:eastAsia="仿宋_GB2312" w:cs="Times New Roman"/>
          <w:bCs/>
          <w:kern w:val="2"/>
          <w:sz w:val="30"/>
          <w:szCs w:val="30"/>
          <w:lang w:val="en-US" w:eastAsia="zh-CN" w:bidi="ar-SA"/>
        </w:rPr>
        <w:t>0</w:t>
      </w:r>
      <w:r>
        <w:rPr>
          <w:rFonts w:hint="eastAsia" w:ascii="Times New Roman" w:hAnsi="Times New Roman" w:eastAsia="仿宋_GB2312" w:cs="Times New Roman"/>
          <w:bCs/>
          <w:kern w:val="2"/>
          <w:sz w:val="30"/>
          <w:szCs w:val="30"/>
          <w:lang w:val="en-US" w:eastAsia="zh-CN" w:bidi="ar-SA"/>
        </w:rPr>
        <w:t>人（含行政工勤人员1人），事业人员</w:t>
      </w:r>
      <w:r>
        <w:rPr>
          <w:rFonts w:hint="default" w:ascii="Times New Roman" w:hAnsi="Times New Roman" w:eastAsia="仿宋_GB2312" w:cs="Times New Roman"/>
          <w:bCs/>
          <w:kern w:val="2"/>
          <w:sz w:val="30"/>
          <w:szCs w:val="30"/>
          <w:lang w:val="en-US" w:eastAsia="zh-CN" w:bidi="ar-SA"/>
        </w:rPr>
        <w:t>11</w:t>
      </w:r>
      <w:r>
        <w:rPr>
          <w:rFonts w:hint="eastAsia" w:ascii="Times New Roman" w:hAnsi="Times New Roman" w:eastAsia="仿宋_GB2312" w:cs="Times New Roman"/>
          <w:bCs/>
          <w:kern w:val="2"/>
          <w:sz w:val="30"/>
          <w:szCs w:val="30"/>
          <w:lang w:val="en-US" w:eastAsia="zh-CN" w:bidi="ar-SA"/>
        </w:rPr>
        <w:t>人（含参公管理事业人员</w:t>
      </w:r>
      <w:r>
        <w:rPr>
          <w:rFonts w:hint="default" w:ascii="Times New Roman" w:hAnsi="Times New Roman" w:eastAsia="仿宋_GB2312" w:cs="Times New Roman"/>
          <w:bCs/>
          <w:kern w:val="2"/>
          <w:sz w:val="30"/>
          <w:szCs w:val="30"/>
          <w:lang w:val="en-US" w:eastAsia="zh-CN" w:bidi="ar-SA"/>
        </w:rPr>
        <w:t>11</w:t>
      </w:r>
      <w:r>
        <w:rPr>
          <w:rFonts w:hint="eastAsia" w:ascii="Times New Roman" w:hAnsi="Times New Roman" w:eastAsia="仿宋_GB2312" w:cs="Times New Roman"/>
          <w:bCs/>
          <w:kern w:val="2"/>
          <w:sz w:val="30"/>
          <w:szCs w:val="30"/>
          <w:lang w:val="en-US" w:eastAsia="zh-CN" w:bidi="ar-SA"/>
        </w:rPr>
        <w:t>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仿宋_GB2312" w:cs="Times New Roman"/>
          <w:bCs/>
          <w:kern w:val="2"/>
          <w:sz w:val="30"/>
          <w:szCs w:val="30"/>
          <w:lang w:val="en-US" w:eastAsia="zh-CN" w:bidi="ar-SA"/>
        </w:rPr>
      </w:pPr>
      <w:r>
        <w:rPr>
          <w:rFonts w:hint="eastAsia" w:ascii="Times New Roman" w:hAnsi="Times New Roman" w:eastAsia="仿宋_GB2312" w:cs="Times New Roman"/>
          <w:bCs/>
          <w:kern w:val="2"/>
          <w:sz w:val="30"/>
          <w:szCs w:val="30"/>
          <w:lang w:val="en-US" w:eastAsia="zh-CN" w:bidi="ar-SA"/>
        </w:rPr>
        <w:t>离退休人员0人。其中：离休</w:t>
      </w:r>
      <w:r>
        <w:rPr>
          <w:rFonts w:hint="default" w:ascii="Times New Roman" w:hAnsi="Times New Roman" w:eastAsia="仿宋_GB2312" w:cs="Times New Roman"/>
          <w:bCs/>
          <w:kern w:val="2"/>
          <w:sz w:val="30"/>
          <w:szCs w:val="30"/>
          <w:lang w:val="en-US" w:eastAsia="zh-CN" w:bidi="ar-SA"/>
        </w:rPr>
        <w:t>0</w:t>
      </w:r>
      <w:r>
        <w:rPr>
          <w:rFonts w:hint="eastAsia" w:ascii="Times New Roman" w:hAnsi="Times New Roman" w:eastAsia="仿宋_GB2312" w:cs="Times New Roman"/>
          <w:bCs/>
          <w:kern w:val="2"/>
          <w:sz w:val="30"/>
          <w:szCs w:val="30"/>
          <w:lang w:val="en-US" w:eastAsia="zh-CN" w:bidi="ar-SA"/>
        </w:rPr>
        <w:t>人，退休</w:t>
      </w:r>
      <w:r>
        <w:rPr>
          <w:rFonts w:hint="default" w:ascii="Times New Roman" w:hAnsi="Times New Roman" w:eastAsia="仿宋_GB2312" w:cs="Times New Roman"/>
          <w:bCs/>
          <w:kern w:val="2"/>
          <w:sz w:val="30"/>
          <w:szCs w:val="30"/>
          <w:lang w:val="en-US" w:eastAsia="zh-CN" w:bidi="ar-SA"/>
        </w:rPr>
        <w:t>0</w:t>
      </w:r>
      <w:r>
        <w:rPr>
          <w:rFonts w:hint="eastAsia" w:ascii="Times New Roman" w:hAnsi="Times New Roman" w:eastAsia="仿宋_GB2312" w:cs="Times New Roman"/>
          <w:bCs/>
          <w:kern w:val="2"/>
          <w:sz w:val="30"/>
          <w:szCs w:val="30"/>
          <w:lang w:val="en-US" w:eastAsia="zh-CN" w:bidi="ar-SA"/>
        </w:rPr>
        <w:t>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仿宋_GB2312" w:cs="Times New Roman"/>
          <w:bCs/>
          <w:kern w:val="2"/>
          <w:sz w:val="30"/>
          <w:szCs w:val="30"/>
          <w:lang w:val="en-US" w:eastAsia="zh-CN" w:bidi="ar-SA"/>
        </w:rPr>
      </w:pPr>
      <w:r>
        <w:rPr>
          <w:rFonts w:hint="eastAsia" w:ascii="Times New Roman" w:hAnsi="Times New Roman" w:eastAsia="仿宋_GB2312" w:cs="Times New Roman"/>
          <w:bCs/>
          <w:kern w:val="2"/>
          <w:sz w:val="30"/>
          <w:szCs w:val="30"/>
          <w:lang w:val="en-US" w:eastAsia="zh-CN" w:bidi="ar-SA"/>
        </w:rPr>
        <w:t>实有车辆编制0辆，在编实有车辆</w:t>
      </w:r>
      <w:r>
        <w:rPr>
          <w:rFonts w:hint="default" w:ascii="Times New Roman" w:hAnsi="Times New Roman" w:eastAsia="仿宋_GB2312" w:cs="Times New Roman"/>
          <w:bCs/>
          <w:kern w:val="2"/>
          <w:sz w:val="30"/>
          <w:szCs w:val="30"/>
          <w:lang w:val="en-US" w:eastAsia="zh-CN" w:bidi="ar-SA"/>
        </w:rPr>
        <w:t>0</w:t>
      </w:r>
      <w:r>
        <w:rPr>
          <w:rFonts w:hint="eastAsia" w:ascii="Times New Roman" w:hAnsi="Times New Roman" w:eastAsia="仿宋_GB2312" w:cs="Times New Roman"/>
          <w:bCs/>
          <w:kern w:val="2"/>
          <w:sz w:val="30"/>
          <w:szCs w:val="30"/>
          <w:lang w:val="en-US" w:eastAsia="zh-CN" w:bidi="ar-SA"/>
        </w:rPr>
        <w:t>辆。</w:t>
      </w:r>
    </w:p>
    <w:p>
      <w:pPr>
        <w:keepNext w:val="0"/>
        <w:keepLines w:val="0"/>
        <w:widowControl/>
        <w:suppressLineNumbers w:val="0"/>
        <w:topLinePunct/>
        <w:spacing w:before="0" w:beforeAutospacing="0" w:after="0" w:afterAutospacing="0" w:line="590" w:lineRule="atLeast"/>
        <w:ind w:left="0" w:right="0"/>
        <w:jc w:val="center"/>
      </w:pPr>
      <w:r>
        <w:rPr>
          <w:rFonts w:hint="default" w:ascii="Times New Roman" w:hAnsi="Times New Roman" w:cs="Times New Roman"/>
          <w:sz w:val="32"/>
          <w:szCs w:val="32"/>
        </w:rPr>
        <w:t> </w:t>
      </w:r>
    </w:p>
    <w:p>
      <w:pPr>
        <w:widowControl w:val="0"/>
        <w:jc w:val="center"/>
        <w:rPr>
          <w:rFonts w:hint="default" w:ascii="Times New Roman" w:hAnsi="Times New Roman" w:eastAsia="黑体" w:cs="Times New Roman"/>
          <w:kern w:val="2"/>
          <w:sz w:val="30"/>
          <w:szCs w:val="30"/>
          <w:lang w:eastAsia="zh-CN" w:bidi="ar-SA"/>
        </w:rPr>
      </w:pPr>
      <w:r>
        <w:rPr>
          <w:rFonts w:hint="eastAsia" w:ascii="Times New Roman" w:hAnsi="Times New Roman" w:eastAsia="黑体" w:cs="Times New Roman"/>
          <w:kern w:val="2"/>
          <w:sz w:val="30"/>
          <w:szCs w:val="30"/>
          <w:lang w:eastAsia="zh-CN" w:bidi="ar-SA"/>
        </w:rPr>
        <w:t>第二部分</w:t>
      </w:r>
      <w:r>
        <w:rPr>
          <w:rFonts w:hint="default" w:ascii="Times New Roman" w:hAnsi="Times New Roman" w:eastAsia="黑体" w:cs="Times New Roman"/>
          <w:kern w:val="2"/>
          <w:sz w:val="30"/>
          <w:szCs w:val="30"/>
          <w:lang w:eastAsia="zh-CN" w:bidi="ar-SA"/>
        </w:rPr>
        <w:t>  2021</w:t>
      </w:r>
      <w:r>
        <w:rPr>
          <w:rFonts w:hint="eastAsia" w:ascii="Times New Roman" w:hAnsi="Times New Roman" w:eastAsia="黑体" w:cs="Times New Roman"/>
          <w:kern w:val="2"/>
          <w:sz w:val="30"/>
          <w:szCs w:val="30"/>
          <w:lang w:eastAsia="zh-CN" w:bidi="ar-SA"/>
        </w:rPr>
        <w:t>年度部门决算表</w:t>
      </w:r>
    </w:p>
    <w:p>
      <w:pPr>
        <w:keepNext w:val="0"/>
        <w:keepLines w:val="0"/>
        <w:pageBreakBefore w:val="0"/>
        <w:widowControl/>
        <w:kinsoku/>
        <w:wordWrap/>
        <w:overflowPunct/>
        <w:topLinePunct w:val="0"/>
        <w:autoSpaceDE/>
        <w:autoSpaceDN/>
        <w:bidi w:val="0"/>
        <w:adjustRightInd/>
        <w:spacing w:line="596" w:lineRule="exact"/>
        <w:jc w:val="center"/>
        <w:textAlignment w:val="auto"/>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部门决算情况详见附表（详见附件1－9）</w:t>
      </w:r>
    </w:p>
    <w:p>
      <w:pPr>
        <w:keepNext w:val="0"/>
        <w:keepLines w:val="0"/>
        <w:pageBreakBefore w:val="0"/>
        <w:widowControl/>
        <w:kinsoku/>
        <w:wordWrap/>
        <w:overflowPunct/>
        <w:topLinePunct w:val="0"/>
        <w:autoSpaceDE/>
        <w:autoSpaceDN/>
        <w:bidi w:val="0"/>
        <w:adjustRightInd/>
        <w:spacing w:line="596" w:lineRule="exact"/>
        <w:ind w:firstLine="600" w:firstLineChars="200"/>
        <w:jc w:val="left"/>
        <w:textAlignment w:val="auto"/>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元江哈尼族彝族傣族自治县医疗保险中心</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没有政府性基金收入，</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也</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没有使用政府性基金安排的支出，</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故</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2021年部门决算表附表7《政府性基金预算财政拨款收入支出决算表》无数据。</w:t>
      </w:r>
    </w:p>
    <w:p>
      <w:pPr>
        <w:keepNext w:val="0"/>
        <w:keepLines w:val="0"/>
        <w:pageBreakBefore w:val="0"/>
        <w:widowControl/>
        <w:kinsoku/>
        <w:wordWrap/>
        <w:overflowPunct/>
        <w:topLinePunct w:val="0"/>
        <w:autoSpaceDE/>
        <w:autoSpaceDN/>
        <w:bidi w:val="0"/>
        <w:adjustRightInd/>
        <w:spacing w:line="596" w:lineRule="exact"/>
        <w:ind w:firstLine="600" w:firstLineChars="200"/>
        <w:jc w:val="left"/>
        <w:textAlignment w:val="auto"/>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元江哈尼族彝族傣族自治县医疗保险中心</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没有国有资本经营收入，</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也</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没有使用国有资本经营安排的支出，</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故</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2021年度决算表附表8《国有资本经营预算财政拨款收入支出决算表》无数据。</w:t>
      </w:r>
    </w:p>
    <w:p>
      <w:pPr>
        <w:pStyle w:val="2"/>
        <w:ind w:left="0" w:leftChars="0" w:firstLine="600" w:firstLineChars="200"/>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元江哈尼族彝族傣族自治县医疗保险中心</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无部门整体支出绩效自评情况，故2021年度决算表附表10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部门整体支出绩效自评情况</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表》</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无数据。</w:t>
      </w:r>
    </w:p>
    <w:p>
      <w:pPr>
        <w:pStyle w:val="2"/>
        <w:ind w:left="0" w:leftChars="0" w:firstLine="600" w:firstLineChars="200"/>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元江哈尼族彝族傣族自治县医疗保险中心无部门整体支出绩效自评，</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故2021年度决算表</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附表11《部门整体支出绩效自评表》无数据。</w:t>
      </w:r>
    </w:p>
    <w:p>
      <w:pPr>
        <w:widowControl w:val="0"/>
        <w:jc w:val="center"/>
        <w:rPr>
          <w:rFonts w:hint="default" w:ascii="Times New Roman" w:hAnsi="Times New Roman" w:eastAsia="黑体" w:cs="Times New Roman"/>
          <w:color w:val="000000" w:themeColor="text1"/>
          <w:kern w:val="2"/>
          <w:sz w:val="32"/>
          <w:szCs w:val="32"/>
          <w:lang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lang w:eastAsia="zh-CN" w:bidi="ar-SA"/>
          <w14:textFill>
            <w14:solidFill>
              <w14:schemeClr w14:val="tx1"/>
            </w14:solidFill>
          </w14:textFill>
        </w:rPr>
        <w:t>第三部分</w:t>
      </w:r>
      <w:r>
        <w:rPr>
          <w:rFonts w:hint="default" w:ascii="Times New Roman" w:hAnsi="Times New Roman" w:eastAsia="黑体" w:cs="Times New Roman"/>
          <w:color w:val="000000" w:themeColor="text1"/>
          <w:kern w:val="2"/>
          <w:sz w:val="32"/>
          <w:szCs w:val="32"/>
          <w:lang w:eastAsia="zh-CN" w:bidi="ar-SA"/>
          <w14:textFill>
            <w14:solidFill>
              <w14:schemeClr w14:val="tx1"/>
            </w14:solidFill>
          </w14:textFill>
        </w:rPr>
        <w:t>  2021</w:t>
      </w:r>
      <w:r>
        <w:rPr>
          <w:rFonts w:hint="eastAsia" w:ascii="Times New Roman" w:hAnsi="Times New Roman" w:eastAsia="黑体" w:cs="Times New Roman"/>
          <w:color w:val="000000" w:themeColor="text1"/>
          <w:kern w:val="2"/>
          <w:sz w:val="32"/>
          <w:szCs w:val="32"/>
          <w:lang w:eastAsia="zh-CN" w:bidi="ar-SA"/>
          <w14:textFill>
            <w14:solidFill>
              <w14:schemeClr w14:val="tx1"/>
            </w14:solidFill>
          </w14:textFill>
        </w:rPr>
        <w:t>年度部门决算情况说明</w:t>
      </w:r>
    </w:p>
    <w:p>
      <w:pPr>
        <w:widowControl w:val="0"/>
        <w:ind w:firstLine="600" w:firstLineChars="200"/>
        <w:jc w:val="left"/>
        <w:rPr>
          <w:rFonts w:hint="default" w:ascii="Times New Roman" w:hAnsi="Times New Roman" w:eastAsia="黑体" w:cs="Times New Roman"/>
          <w:color w:val="000000" w:themeColor="text1"/>
          <w:kern w:val="2"/>
          <w:sz w:val="30"/>
          <w:szCs w:val="30"/>
          <w:lang w:bidi="ar-SA"/>
          <w14:textFill>
            <w14:solidFill>
              <w14:schemeClr w14:val="tx1"/>
            </w14:solidFill>
          </w14:textFill>
        </w:rPr>
      </w:pPr>
      <w:r>
        <w:rPr>
          <w:rFonts w:hint="eastAsia" w:ascii="Times New Roman" w:hAnsi="Times New Roman" w:eastAsia="黑体" w:cs="Times New Roman"/>
          <w:color w:val="000000" w:themeColor="text1"/>
          <w:kern w:val="2"/>
          <w:sz w:val="30"/>
          <w:szCs w:val="30"/>
          <w:lang w:bidi="ar-SA"/>
          <w14:textFill>
            <w14:solidFill>
              <w14:schemeClr w14:val="tx1"/>
            </w14:solidFill>
          </w14:textFill>
        </w:rPr>
        <w:t>一、收入决算情况说明</w:t>
      </w:r>
    </w:p>
    <w:p>
      <w:pPr>
        <w:keepNext w:val="0"/>
        <w:keepLines w:val="0"/>
        <w:pageBreakBefore w:val="0"/>
        <w:widowControl/>
        <w:kinsoku/>
        <w:wordWrap/>
        <w:overflowPunct/>
        <w:topLinePunct w:val="0"/>
        <w:autoSpaceDE/>
        <w:autoSpaceDN/>
        <w:bidi w:val="0"/>
        <w:adjustRightInd/>
        <w:spacing w:line="596" w:lineRule="exact"/>
        <w:ind w:firstLine="600" w:firstLineChars="200"/>
        <w:jc w:val="left"/>
        <w:textAlignment w:val="auto"/>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元江哈尼族彝族傣族自治县医疗保险中心</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2021</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年度收入合计</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171.72</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万元。其中：财政拨款收入</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171.72</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万元，占总收入的</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100.00%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；上级补助收入</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万元，占总收入的</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；事业收入</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万元（含教育收费</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万元），占总收入的</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；经营收入</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万元，占总收入的</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；附属单位缴款收入</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万元，占总收入的</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；其他收入</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万元，占总收入的</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与上年对比，比2020年的523.86万元减少了</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352.14</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万元，下降</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67.22</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%，主要原因是：2021年无</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中央</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城乡医疗救助资金、中央医疗服务与能力提升补助资金</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中央城乡医疗救助的彩票公益金等项目。</w:t>
      </w:r>
    </w:p>
    <w:p>
      <w:pPr>
        <w:widowControl w:val="0"/>
        <w:ind w:firstLine="600" w:firstLineChars="200"/>
        <w:jc w:val="left"/>
        <w:rPr>
          <w:rFonts w:hint="default" w:ascii="Times New Roman" w:hAnsi="Times New Roman" w:eastAsia="黑体" w:cs="Times New Roman"/>
          <w:color w:val="000000" w:themeColor="text1"/>
          <w:kern w:val="2"/>
          <w:sz w:val="30"/>
          <w:szCs w:val="30"/>
          <w:lang w:bidi="ar-SA"/>
          <w14:textFill>
            <w14:solidFill>
              <w14:schemeClr w14:val="tx1"/>
            </w14:solidFill>
          </w14:textFill>
        </w:rPr>
      </w:pPr>
      <w:r>
        <w:rPr>
          <w:rFonts w:hint="eastAsia" w:ascii="Times New Roman" w:hAnsi="Times New Roman" w:eastAsia="黑体" w:cs="Times New Roman"/>
          <w:color w:val="000000" w:themeColor="text1"/>
          <w:kern w:val="2"/>
          <w:sz w:val="30"/>
          <w:szCs w:val="30"/>
          <w:lang w:bidi="ar-SA"/>
          <w14:textFill>
            <w14:solidFill>
              <w14:schemeClr w14:val="tx1"/>
            </w14:solidFill>
          </w14:textFill>
        </w:rPr>
        <w:t>二、支出决算情况说明</w:t>
      </w:r>
    </w:p>
    <w:p>
      <w:pPr>
        <w:keepNext w:val="0"/>
        <w:keepLines w:val="0"/>
        <w:pageBreakBefore w:val="0"/>
        <w:widowControl/>
        <w:kinsoku/>
        <w:wordWrap/>
        <w:overflowPunct/>
        <w:topLinePunct w:val="0"/>
        <w:autoSpaceDE/>
        <w:autoSpaceDN/>
        <w:bidi w:val="0"/>
        <w:adjustRightInd/>
        <w:spacing w:line="596" w:lineRule="exact"/>
        <w:ind w:firstLine="600" w:firstLineChars="200"/>
        <w:jc w:val="left"/>
        <w:textAlignment w:val="auto"/>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元江哈尼族彝族傣族自治县医疗保险中心</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2021</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年度支出合计</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171.78</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万元。其中：基本支出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165.69</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万元，占总支出的</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96.46%</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；项目支出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6.08</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万元，占总支出的</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3.54%</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；上缴上级支出、经营支出、对附属单位补助支出共</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万元，占总支出的</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与上年对比，比2020年的528.43万元减少了</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356.65</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万元，下降</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67.49</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%，主要原因是：2021年无</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中央</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城乡医疗救助资金、中央医疗服务与能力提升补助资金</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中央城乡医疗救助的彩票公益金等项目</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的支出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p>
    <w:p>
      <w:pPr>
        <w:widowControl/>
        <w:snapToGrid w:val="0"/>
        <w:spacing w:before="100" w:after="100" w:line="600" w:lineRule="exact"/>
        <w:ind w:firstLine="600" w:firstLineChars="200"/>
        <w:jc w:val="left"/>
        <w:rPr>
          <w:rFonts w:hint="default" w:ascii="Times New Roman" w:hAnsi="Times New Roman" w:eastAsia="楷体" w:cs="Times New Roman"/>
          <w:color w:val="000000" w:themeColor="text1"/>
          <w:kern w:val="2"/>
          <w:sz w:val="30"/>
          <w:szCs w:val="30"/>
          <w:lang w:bidi="ar-SA"/>
          <w14:textFill>
            <w14:solidFill>
              <w14:schemeClr w14:val="tx1"/>
            </w14:solidFill>
          </w14:textFill>
        </w:rPr>
      </w:pPr>
      <w:r>
        <w:rPr>
          <w:rFonts w:hint="eastAsia" w:ascii="Times New Roman" w:hAnsi="Times New Roman" w:eastAsia="楷体" w:cs="Times New Roman"/>
          <w:color w:val="000000" w:themeColor="text1"/>
          <w:kern w:val="2"/>
          <w:sz w:val="30"/>
          <w:szCs w:val="30"/>
          <w:lang w:bidi="ar-SA"/>
          <w14:textFill>
            <w14:solidFill>
              <w14:schemeClr w14:val="tx1"/>
            </w14:solidFill>
          </w14:textFill>
        </w:rPr>
        <w:t>（一）基本支出情况</w:t>
      </w:r>
    </w:p>
    <w:p>
      <w:pPr>
        <w:keepNext w:val="0"/>
        <w:keepLines w:val="0"/>
        <w:pageBreakBefore w:val="0"/>
        <w:widowControl/>
        <w:kinsoku/>
        <w:wordWrap/>
        <w:overflowPunct/>
        <w:topLinePunct w:val="0"/>
        <w:autoSpaceDE/>
        <w:autoSpaceDN/>
        <w:bidi w:val="0"/>
        <w:adjustRightInd/>
        <w:spacing w:line="596" w:lineRule="exact"/>
        <w:ind w:firstLine="600" w:firstLineChars="200"/>
        <w:jc w:val="left"/>
        <w:textAlignment w:val="auto"/>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2021</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年度用于保障元江哈尼族彝族傣族自治县医疗保险中心机关、下属事业单位等机构正常运转的日常支出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165.69</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与上年对比，比2020年的253.35万元减少了</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87.66</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万元，下降</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34.60</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%，主要原因是：2021年无</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中央</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城乡医疗救助资金、中央医疗服务与能力提升补助资金</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中央城乡医疗救助的彩票公益金等项目</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的支出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包括基本工资、津贴补贴等人员经费支出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141.60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万元，占基本支出的</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85.46%</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。办公费、印刷费、水电费、办公设备购置等公用经费</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24.10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万元，占基本支出的</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14.54%</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p>
    <w:p>
      <w:pPr>
        <w:widowControl/>
        <w:snapToGrid w:val="0"/>
        <w:spacing w:before="100" w:after="100" w:line="600" w:lineRule="exact"/>
        <w:ind w:firstLine="600" w:firstLineChars="200"/>
        <w:jc w:val="left"/>
        <w:rPr>
          <w:rFonts w:hint="default" w:ascii="Times New Roman" w:hAnsi="Times New Roman" w:eastAsia="楷体" w:cs="Times New Roman"/>
          <w:color w:val="000000" w:themeColor="text1"/>
          <w:kern w:val="2"/>
          <w:sz w:val="30"/>
          <w:szCs w:val="30"/>
          <w:lang w:bidi="ar-SA"/>
          <w14:textFill>
            <w14:solidFill>
              <w14:schemeClr w14:val="tx1"/>
            </w14:solidFill>
          </w14:textFill>
        </w:rPr>
      </w:pPr>
      <w:r>
        <w:rPr>
          <w:rFonts w:hint="eastAsia" w:ascii="Times New Roman" w:hAnsi="Times New Roman" w:eastAsia="楷体" w:cs="Times New Roman"/>
          <w:color w:val="000000" w:themeColor="text1"/>
          <w:kern w:val="2"/>
          <w:sz w:val="30"/>
          <w:szCs w:val="30"/>
          <w:lang w:bidi="ar-SA"/>
          <w14:textFill>
            <w14:solidFill>
              <w14:schemeClr w14:val="tx1"/>
            </w14:solidFill>
          </w14:textFill>
        </w:rPr>
        <w:t>（二）项目支出情况</w:t>
      </w:r>
    </w:p>
    <w:p>
      <w:pPr>
        <w:keepNext w:val="0"/>
        <w:keepLines w:val="0"/>
        <w:pageBreakBefore w:val="0"/>
        <w:widowControl/>
        <w:kinsoku/>
        <w:wordWrap/>
        <w:overflowPunct/>
        <w:topLinePunct w:val="0"/>
        <w:autoSpaceDE/>
        <w:autoSpaceDN/>
        <w:bidi w:val="0"/>
        <w:adjustRightInd/>
        <w:spacing w:line="596" w:lineRule="exact"/>
        <w:ind w:firstLine="600" w:firstLineChars="200"/>
        <w:jc w:val="left"/>
        <w:textAlignment w:val="auto"/>
        <w:rPr>
          <w:rFonts w:hint="eastAsia" w:ascii="Times New Roman" w:hAnsi="Times New Roman" w:eastAsia="方正仿宋_GBK" w:cs="Times New Roman"/>
          <w:bCs/>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2021</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年度用于保障元江哈尼族彝族傣族自治县医疗保险中心为完成特定的行政工作任务或事业发展目标，用于专项业务工作的经费支出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6.08</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与上年对比，比2020年的275.09万元减少了</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269.01</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万元，下降</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97.79</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%，主要原因是：2021年无</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中央</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城乡医疗救助资金、中央医疗服务与能力提升补助资金</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中央城乡医疗救助的彩票公益金等项目</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的支出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具体项目开支及开展工作情况</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：医疗保障经办事务支出</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6.08万元，用于购买办公耗材、支付打印费、支付能力提升外出培训差旅费等</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该项目的实施推进了医保信息化建设、医保电子凭证推广、医保基金监管、医保经办服务管理等方面的工作，确保了各项工作达到上级要求。</w:t>
      </w:r>
    </w:p>
    <w:p>
      <w:pPr>
        <w:widowControl/>
        <w:snapToGrid w:val="0"/>
        <w:spacing w:before="100" w:after="100" w:line="600" w:lineRule="exact"/>
        <w:ind w:firstLine="600" w:firstLineChars="200"/>
        <w:jc w:val="left"/>
        <w:rPr>
          <w:rFonts w:hint="default" w:ascii="Times New Roman" w:hAnsi="Times New Roman" w:eastAsia="黑体" w:cs="Times New Roman"/>
          <w:color w:val="000000" w:themeColor="text1"/>
          <w:kern w:val="2"/>
          <w:sz w:val="30"/>
          <w:szCs w:val="30"/>
          <w:lang w:bidi="ar-SA"/>
          <w14:textFill>
            <w14:solidFill>
              <w14:schemeClr w14:val="tx1"/>
            </w14:solidFill>
          </w14:textFill>
        </w:rPr>
      </w:pPr>
      <w:r>
        <w:rPr>
          <w:rFonts w:hint="eastAsia" w:ascii="Times New Roman" w:hAnsi="Times New Roman" w:eastAsia="黑体" w:cs="Times New Roman"/>
          <w:color w:val="000000" w:themeColor="text1"/>
          <w:kern w:val="2"/>
          <w:sz w:val="30"/>
          <w:szCs w:val="30"/>
          <w:lang w:bidi="ar-SA"/>
          <w14:textFill>
            <w14:solidFill>
              <w14:schemeClr w14:val="tx1"/>
            </w14:solidFill>
          </w14:textFill>
        </w:rPr>
        <w:t>三、一般公共预算财政拨款支出决算情况说明</w:t>
      </w:r>
    </w:p>
    <w:p>
      <w:pPr>
        <w:widowControl/>
        <w:snapToGrid w:val="0"/>
        <w:spacing w:before="100" w:after="100" w:line="600" w:lineRule="exact"/>
        <w:ind w:firstLine="600" w:firstLineChars="200"/>
        <w:jc w:val="left"/>
        <w:rPr>
          <w:rFonts w:hint="default" w:ascii="Times New Roman" w:hAnsi="Times New Roman" w:eastAsia="楷体" w:cs="Times New Roman"/>
          <w:color w:val="000000" w:themeColor="text1"/>
          <w:kern w:val="2"/>
          <w:sz w:val="30"/>
          <w:szCs w:val="30"/>
          <w:lang w:val="en-US" w:eastAsia="zh-CN" w:bidi="ar-SA"/>
          <w14:textFill>
            <w14:solidFill>
              <w14:schemeClr w14:val="tx1"/>
            </w14:solidFill>
          </w14:textFill>
        </w:rPr>
      </w:pPr>
      <w:r>
        <w:rPr>
          <w:rFonts w:hint="eastAsia" w:ascii="Times New Roman" w:hAnsi="Times New Roman" w:eastAsia="楷体" w:cs="Times New Roman"/>
          <w:color w:val="000000" w:themeColor="text1"/>
          <w:kern w:val="2"/>
          <w:sz w:val="30"/>
          <w:szCs w:val="30"/>
          <w:lang w:val="en-US" w:eastAsia="zh-CN" w:bidi="ar-SA"/>
          <w14:textFill>
            <w14:solidFill>
              <w14:schemeClr w14:val="tx1"/>
            </w14:solidFill>
          </w14:textFill>
        </w:rPr>
        <w:t>（一）一般公共预算财政拨款支出决算总体情况</w:t>
      </w:r>
    </w:p>
    <w:p>
      <w:pPr>
        <w:keepNext w:val="0"/>
        <w:keepLines w:val="0"/>
        <w:pageBreakBefore w:val="0"/>
        <w:widowControl/>
        <w:kinsoku/>
        <w:wordWrap/>
        <w:overflowPunct/>
        <w:topLinePunct w:val="0"/>
        <w:autoSpaceDE/>
        <w:autoSpaceDN/>
        <w:bidi w:val="0"/>
        <w:adjustRightInd/>
        <w:spacing w:line="596" w:lineRule="exact"/>
        <w:ind w:firstLine="600" w:firstLineChars="200"/>
        <w:jc w:val="left"/>
        <w:textAlignment w:val="auto"/>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元江哈尼族彝族傣族自治县医疗保险中心</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2021</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年度一般公共预算财政拨款支出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171.78</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万元，占本年支出合计的</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100.00%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与上年对比，比2020年的</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492.09</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万元减少了</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320.31</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万元，下降</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65.09</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%，主要原因是：2021年无</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中央</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城乡医疗救助资金、中央医疗服务与能力提升补助资金</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中央城乡医疗救助的彩票公益金等项目</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的支出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p>
    <w:p>
      <w:pPr>
        <w:widowControl/>
        <w:snapToGrid w:val="0"/>
        <w:spacing w:before="100" w:after="100" w:line="600" w:lineRule="exact"/>
        <w:ind w:firstLine="600" w:firstLineChars="200"/>
        <w:jc w:val="left"/>
        <w:rPr>
          <w:rFonts w:hint="eastAsia" w:ascii="Times New Roman" w:hAnsi="Times New Roman" w:eastAsia="楷体" w:cs="Times New Roman"/>
          <w:color w:val="000000" w:themeColor="text1"/>
          <w:kern w:val="2"/>
          <w:sz w:val="30"/>
          <w:szCs w:val="30"/>
          <w:lang w:bidi="ar-SA"/>
          <w14:textFill>
            <w14:solidFill>
              <w14:schemeClr w14:val="tx1"/>
            </w14:solidFill>
          </w14:textFill>
        </w:rPr>
      </w:pPr>
      <w:r>
        <w:rPr>
          <w:rFonts w:hint="eastAsia" w:ascii="Times New Roman" w:hAnsi="Times New Roman" w:eastAsia="楷体" w:cs="Times New Roman"/>
          <w:color w:val="000000" w:themeColor="text1"/>
          <w:kern w:val="2"/>
          <w:sz w:val="30"/>
          <w:szCs w:val="30"/>
          <w:lang w:bidi="ar-SA"/>
          <w14:textFill>
            <w14:solidFill>
              <w14:schemeClr w14:val="tx1"/>
            </w14:solidFill>
          </w14:textFill>
        </w:rPr>
        <w:t>（二）一般公共预算财政拨款支出决算具体情况</w:t>
      </w:r>
    </w:p>
    <w:p>
      <w:pPr>
        <w:keepNext w:val="0"/>
        <w:keepLines w:val="0"/>
        <w:pageBreakBefore w:val="0"/>
        <w:widowControl/>
        <w:kinsoku/>
        <w:wordWrap/>
        <w:overflowPunct/>
        <w:topLinePunct w:val="0"/>
        <w:autoSpaceDE/>
        <w:autoSpaceDN/>
        <w:bidi w:val="0"/>
        <w:adjustRightInd/>
        <w:spacing w:line="596" w:lineRule="exact"/>
        <w:ind w:firstLine="600" w:firstLineChars="200"/>
        <w:jc w:val="left"/>
        <w:textAlignment w:val="auto"/>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1</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．一般公共服务（类）支出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万元，占一般公共预算财政拨款总支出的</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line="596" w:lineRule="exact"/>
        <w:ind w:firstLine="600" w:firstLineChars="200"/>
        <w:jc w:val="left"/>
        <w:textAlignment w:val="auto"/>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2</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．外交（类）支出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万元，占一般公共预算财政拨款总支出的</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line="596" w:lineRule="exact"/>
        <w:ind w:firstLine="600" w:firstLineChars="200"/>
        <w:jc w:val="left"/>
        <w:textAlignment w:val="auto"/>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3</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．国防（类）支出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万元，占一般公共预算财政拨款总支出的</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line="596" w:lineRule="exact"/>
        <w:ind w:firstLine="600" w:firstLineChars="200"/>
        <w:jc w:val="left"/>
        <w:textAlignment w:val="auto"/>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4</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．公共安全（类）支出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万元，占一般公共预算财政拨款总支出的</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line="596" w:lineRule="exact"/>
        <w:ind w:firstLine="600" w:firstLineChars="200"/>
        <w:jc w:val="left"/>
        <w:textAlignment w:val="auto"/>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5</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．教育（类）支出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万元，占一般公共预算财政拨款总支出的</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line="596" w:lineRule="exact"/>
        <w:ind w:firstLine="600" w:firstLineChars="200"/>
        <w:jc w:val="left"/>
        <w:textAlignment w:val="auto"/>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6</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．科学技术（类）支出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万元，占一般公共预算财政拨款总支出的</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line="596" w:lineRule="exact"/>
        <w:ind w:firstLine="600" w:firstLineChars="200"/>
        <w:jc w:val="left"/>
        <w:textAlignment w:val="auto"/>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7</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．文化旅游体育与传媒（类）支出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万元，占一般公共预算财政拨款总支出的</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line="596" w:lineRule="exact"/>
        <w:ind w:firstLine="600" w:firstLineChars="200"/>
        <w:jc w:val="left"/>
        <w:textAlignment w:val="auto"/>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8</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．社会保障和就业（类）支出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14.76</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万元，占一般公共预算财政拨款总支出的</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8.59%</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用于机关事业单位基本养老保险缴费支出；</w:t>
      </w:r>
    </w:p>
    <w:p>
      <w:pPr>
        <w:keepNext w:val="0"/>
        <w:keepLines w:val="0"/>
        <w:pageBreakBefore w:val="0"/>
        <w:widowControl/>
        <w:kinsoku/>
        <w:wordWrap/>
        <w:overflowPunct/>
        <w:topLinePunct w:val="0"/>
        <w:autoSpaceDE/>
        <w:autoSpaceDN/>
        <w:bidi w:val="0"/>
        <w:adjustRightInd/>
        <w:spacing w:line="596" w:lineRule="exact"/>
        <w:ind w:firstLine="600" w:firstLineChars="200"/>
        <w:jc w:val="left"/>
        <w:textAlignment w:val="auto"/>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9</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．卫生健康（类）支出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139.96</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万元，占一般公共预算财政拨款总支出的</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81.48%</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主要用于在职人员行政事业单位医疗-行政单位医疗</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7.81</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万元、医疗保障管理事务</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-行政运行</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132</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5</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医疗保障管理事务</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-医疗保障经办事务0.10</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w:t>
      </w:r>
    </w:p>
    <w:p>
      <w:pPr>
        <w:keepNext w:val="0"/>
        <w:keepLines w:val="0"/>
        <w:pageBreakBefore w:val="0"/>
        <w:widowControl/>
        <w:kinsoku/>
        <w:wordWrap/>
        <w:overflowPunct/>
        <w:topLinePunct w:val="0"/>
        <w:autoSpaceDE/>
        <w:autoSpaceDN/>
        <w:bidi w:val="0"/>
        <w:adjustRightInd/>
        <w:spacing w:line="596" w:lineRule="exact"/>
        <w:ind w:firstLine="600" w:firstLineChars="200"/>
        <w:jc w:val="left"/>
        <w:textAlignment w:val="auto"/>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10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．节能环保（类）支出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万元，占一般公共预算财政拨款总支出的</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line="596" w:lineRule="exact"/>
        <w:ind w:firstLine="600" w:firstLineChars="200"/>
        <w:jc w:val="left"/>
        <w:textAlignment w:val="auto"/>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11</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．城乡社区（类）支出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万元，占一般公共预算财政拨款总支出的</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line="596" w:lineRule="exact"/>
        <w:ind w:firstLine="600" w:firstLineChars="200"/>
        <w:jc w:val="left"/>
        <w:textAlignment w:val="auto"/>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12</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．农林水（类）支出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万元，占一般公共预算财政拨款总支出的</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line="596" w:lineRule="exact"/>
        <w:ind w:firstLine="600" w:firstLineChars="200"/>
        <w:jc w:val="left"/>
        <w:textAlignment w:val="auto"/>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13</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．交通运输（类）支出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万元，占一般公共预算财政拨款总支出的</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line="596" w:lineRule="exact"/>
        <w:ind w:firstLine="600" w:firstLineChars="200"/>
        <w:jc w:val="left"/>
        <w:textAlignment w:val="auto"/>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14</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．资源勘探工业信息等（类）支出类</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万元，占一般公共预算财政拨款总支出的</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line="596" w:lineRule="exact"/>
        <w:ind w:firstLine="600" w:firstLineChars="200"/>
        <w:jc w:val="left"/>
        <w:textAlignment w:val="auto"/>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15</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．商业服务业等（类）支出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万元，占一般公共预算财政拨款总支出的</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line="596" w:lineRule="exact"/>
        <w:ind w:firstLine="600" w:firstLineChars="200"/>
        <w:jc w:val="left"/>
        <w:textAlignment w:val="auto"/>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16</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．金融（类）支出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万元，占一般公共预算财政拨款总支出的</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line="596" w:lineRule="exact"/>
        <w:ind w:firstLine="600" w:firstLineChars="200"/>
        <w:jc w:val="left"/>
        <w:textAlignment w:val="auto"/>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17</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．援助其他地区（类）支出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万元，占一般公共预算财政拨款总支出的</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line="596" w:lineRule="exact"/>
        <w:ind w:firstLine="600" w:firstLineChars="200"/>
        <w:jc w:val="left"/>
        <w:textAlignment w:val="auto"/>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18</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．自然资源海洋气象等（类）支出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万元，占一般公共预算财政拨款总支出的</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line="596" w:lineRule="exact"/>
        <w:ind w:firstLine="600" w:firstLineChars="200"/>
        <w:jc w:val="left"/>
        <w:textAlignment w:val="auto"/>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19</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．住房保障（类）支出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17.06</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万元，占一般公共预算财政拨款总支出的</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9.93%</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主要用于</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住房改革支出-住房公积金</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16.68</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万元、购房补贴0.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38</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line="596" w:lineRule="exact"/>
        <w:ind w:firstLine="600" w:firstLineChars="200"/>
        <w:jc w:val="left"/>
        <w:textAlignment w:val="auto"/>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20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．粮油物资储备（类）支出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万元，占一般公共预算财政拨款总支出的</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line="596" w:lineRule="exact"/>
        <w:ind w:firstLine="600" w:firstLineChars="200"/>
        <w:jc w:val="left"/>
        <w:textAlignment w:val="auto"/>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21</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．国有资本经营预算（类）支出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万元，占一般公共预算财政拨款总支出的</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line="596" w:lineRule="exact"/>
        <w:ind w:firstLine="600" w:firstLineChars="200"/>
        <w:jc w:val="left"/>
        <w:textAlignment w:val="auto"/>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22</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．灾害防治及应急管理（类）支出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万元，占一般公共预算财政拨款总支出的</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line="596" w:lineRule="exact"/>
        <w:ind w:firstLine="600" w:firstLineChars="200"/>
        <w:jc w:val="left"/>
        <w:textAlignment w:val="auto"/>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23</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．其他（类）支出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万元，占一般公共预算财政拨款总支出的</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line="596" w:lineRule="exact"/>
        <w:ind w:firstLine="600" w:firstLineChars="200"/>
        <w:jc w:val="left"/>
        <w:textAlignment w:val="auto"/>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24</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．债务还本（类）支出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万元，占一般公共预算财政拨款总支出的</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line="596" w:lineRule="exact"/>
        <w:ind w:firstLine="600" w:firstLineChars="200"/>
        <w:jc w:val="left"/>
        <w:textAlignment w:val="auto"/>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25</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．债务付息（类）支出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万元，占一般公共预算财政拨款总支出的</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line="596" w:lineRule="exact"/>
        <w:ind w:firstLine="600" w:firstLineChars="200"/>
        <w:jc w:val="left"/>
        <w:textAlignment w:val="auto"/>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26</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．抗疫特别国债安排（类）支出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万元，占一般公共预算财政拨款总支出的</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p>
    <w:p>
      <w:pPr>
        <w:widowControl/>
        <w:snapToGrid w:val="0"/>
        <w:spacing w:before="100" w:after="100" w:line="360" w:lineRule="auto"/>
        <w:ind w:firstLine="600" w:firstLineChars="200"/>
        <w:jc w:val="left"/>
        <w:rPr>
          <w:rFonts w:hint="default" w:ascii="Times New Roman" w:hAnsi="Times New Roman" w:eastAsia="黑体" w:cs="Times New Roman"/>
          <w:color w:val="000000" w:themeColor="text1"/>
          <w:kern w:val="2"/>
          <w:sz w:val="30"/>
          <w:szCs w:val="30"/>
          <w:lang w:bidi="ar-SA"/>
          <w14:textFill>
            <w14:solidFill>
              <w14:schemeClr w14:val="tx1"/>
            </w14:solidFill>
          </w14:textFill>
        </w:rPr>
      </w:pPr>
      <w:r>
        <w:rPr>
          <w:rFonts w:hint="eastAsia" w:ascii="Times New Roman" w:hAnsi="Times New Roman" w:eastAsia="黑体" w:cs="Times New Roman"/>
          <w:color w:val="000000" w:themeColor="text1"/>
          <w:kern w:val="2"/>
          <w:sz w:val="30"/>
          <w:szCs w:val="30"/>
          <w:lang w:bidi="ar-SA"/>
          <w14:textFill>
            <w14:solidFill>
              <w14:schemeClr w14:val="tx1"/>
            </w14:solidFill>
          </w14:textFill>
        </w:rPr>
        <w:t>四、一般公共预算财政拨款“三公”经费支出决算情况说明</w:t>
      </w:r>
    </w:p>
    <w:p>
      <w:pPr>
        <w:widowControl/>
        <w:snapToGrid w:val="0"/>
        <w:spacing w:before="100" w:after="100" w:line="360" w:lineRule="auto"/>
        <w:ind w:firstLine="600" w:firstLineChars="200"/>
        <w:jc w:val="left"/>
        <w:rPr>
          <w:rFonts w:hint="default" w:ascii="Times New Roman" w:hAnsi="Times New Roman" w:eastAsia="楷体" w:cs="Times New Roman"/>
          <w:color w:val="000000" w:themeColor="text1"/>
          <w:kern w:val="2"/>
          <w:sz w:val="30"/>
          <w:szCs w:val="30"/>
          <w:lang w:bidi="ar-SA"/>
          <w14:textFill>
            <w14:solidFill>
              <w14:schemeClr w14:val="tx1"/>
            </w14:solidFill>
          </w14:textFill>
        </w:rPr>
      </w:pPr>
      <w:r>
        <w:rPr>
          <w:rFonts w:hint="eastAsia" w:ascii="Times New Roman" w:hAnsi="Times New Roman" w:eastAsia="楷体" w:cs="Times New Roman"/>
          <w:color w:val="000000" w:themeColor="text1"/>
          <w:kern w:val="2"/>
          <w:sz w:val="30"/>
          <w:szCs w:val="30"/>
          <w:lang w:bidi="ar-SA"/>
          <w14:textFill>
            <w14:solidFill>
              <w14:schemeClr w14:val="tx1"/>
            </w14:solidFill>
          </w14:textFill>
        </w:rPr>
        <w:t>（一）一般公共预算财政拨款“三公”经费支出决算总体情况</w:t>
      </w:r>
    </w:p>
    <w:p>
      <w:pPr>
        <w:widowControl/>
        <w:snapToGrid w:val="0"/>
        <w:spacing w:before="100" w:after="100" w:line="360" w:lineRule="auto"/>
        <w:ind w:firstLine="600" w:firstLineChars="200"/>
        <w:jc w:val="left"/>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元江哈尼族彝族傣族自治县医疗保险中心</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2021</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年度一般公共预算财政拨款“三公”经费支出预算为0.55万元，支出决算为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0.37</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万元，完成预算的67.27</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。其中：因公出国（境）费支出决算为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万元，完成预算的0.00</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；公务用车购置及运行费支出决算为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万元，完成预算的0.00</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；公务接待费支出决算为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0.37</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万元，完成预算的67.27</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2021</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年度一般公共预算财政拨款“三公”经费支出决算数小于预算数的主要原因</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：坚决贯彻落实中央八项规定厉行勤俭节约，严格控制公务接待，县内零接待。</w:t>
      </w:r>
    </w:p>
    <w:p>
      <w:pPr>
        <w:widowControl/>
        <w:snapToGrid w:val="0"/>
        <w:spacing w:before="100" w:after="100" w:line="360" w:lineRule="auto"/>
        <w:ind w:firstLine="600" w:firstLineChars="200"/>
        <w:jc w:val="left"/>
        <w:rPr>
          <w:rFonts w:hint="eastAsia" w:ascii="楷体" w:hAnsi="楷体" w:eastAsia="楷体" w:cs="楷体"/>
          <w:bCs/>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2021</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年度一般公共预算财政拨款“三公”经费支出决算数比</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2020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年增加</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0.02</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万元，增长5.71</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。其中：因公出国（境）费支出决算增加</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万元，增长</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；公务用车购置及运行费支出决算增加</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万元，增长</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；公务接待费支出决算增加</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0.02</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万元，增长5.71</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2021</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年度一般公共预算财政拨款“三公”经费支出决算增加的主要原因是因工作需要，接待人数比2020年增加。</w:t>
      </w:r>
    </w:p>
    <w:p>
      <w:pPr>
        <w:widowControl/>
        <w:snapToGrid w:val="0"/>
        <w:spacing w:before="100" w:after="100" w:line="360" w:lineRule="auto"/>
        <w:ind w:firstLine="600" w:firstLineChars="200"/>
        <w:jc w:val="left"/>
        <w:rPr>
          <w:rFonts w:hint="eastAsia" w:ascii="楷体" w:hAnsi="楷体" w:eastAsia="楷体" w:cs="楷体"/>
          <w:bCs/>
          <w:color w:val="000000" w:themeColor="text1"/>
          <w:kern w:val="2"/>
          <w:sz w:val="30"/>
          <w:szCs w:val="30"/>
          <w:lang w:val="en-US" w:eastAsia="zh-CN" w:bidi="ar-SA"/>
          <w14:textFill>
            <w14:solidFill>
              <w14:schemeClr w14:val="tx1"/>
            </w14:solidFill>
          </w14:textFill>
        </w:rPr>
      </w:pPr>
      <w:r>
        <w:rPr>
          <w:rFonts w:hint="eastAsia" w:ascii="楷体" w:hAnsi="楷体" w:eastAsia="楷体" w:cs="楷体"/>
          <w:bCs/>
          <w:color w:val="000000" w:themeColor="text1"/>
          <w:kern w:val="2"/>
          <w:sz w:val="30"/>
          <w:szCs w:val="30"/>
          <w:lang w:val="en-US" w:eastAsia="zh-CN" w:bidi="ar-SA"/>
          <w14:textFill>
            <w14:solidFill>
              <w14:schemeClr w14:val="tx1"/>
            </w14:solidFill>
          </w14:textFill>
        </w:rPr>
        <w:t>(二) 一般公共预算财政拨款“三公”经费支出决算具体情况</w:t>
      </w:r>
    </w:p>
    <w:p>
      <w:pPr>
        <w:widowControl/>
        <w:snapToGrid w:val="0"/>
        <w:spacing w:before="100" w:after="100" w:line="360" w:lineRule="auto"/>
        <w:ind w:firstLine="600" w:firstLineChars="200"/>
        <w:jc w:val="left"/>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2021</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年度一般公共预算财政拨款“三公”经费支出决算中，因公出国（境）费支出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万元，占</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；公务用车购置及运行维护费支出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万元，占</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；公务接待费支出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0.37</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万元，占</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100.00%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。具体情况如下：</w:t>
      </w:r>
    </w:p>
    <w:p>
      <w:pPr>
        <w:keepNext w:val="0"/>
        <w:keepLines w:val="0"/>
        <w:widowControl/>
        <w:numPr>
          <w:ilvl w:val="0"/>
          <w:numId w:val="1"/>
        </w:numPr>
        <w:suppressLineNumbers w:val="0"/>
        <w:topLinePunct/>
        <w:spacing w:before="0" w:beforeAutospacing="0" w:after="0" w:afterAutospacing="0" w:line="590" w:lineRule="atLeast"/>
        <w:ind w:left="0" w:right="0" w:firstLine="640"/>
        <w:jc w:val="both"/>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eastAsia" w:ascii="Times New Roman" w:hAnsi="Times New Roman" w:eastAsia="仿宋_GB2312" w:cs="Times New Roman"/>
          <w:b/>
          <w:bCs w:val="0"/>
          <w:color w:val="000000" w:themeColor="text1"/>
          <w:kern w:val="2"/>
          <w:sz w:val="30"/>
          <w:szCs w:val="30"/>
          <w:lang w:val="en-US" w:eastAsia="zh-CN" w:bidi="ar-SA"/>
          <w14:textFill>
            <w14:solidFill>
              <w14:schemeClr w14:val="tx1"/>
            </w14:solidFill>
          </w14:textFill>
        </w:rPr>
        <w:t>因公出国（境）费</w:t>
      </w:r>
      <w:r>
        <w:rPr>
          <w:rFonts w:hint="eastAsia" w:ascii="方正仿宋_GBK" w:hAnsi="方正仿宋_GBK" w:eastAsia="方正仿宋_GBK" w:cs="方正仿宋_GBK"/>
          <w:color w:val="000000" w:themeColor="text1"/>
          <w:sz w:val="30"/>
          <w:szCs w:val="30"/>
          <w14:textFill>
            <w14:solidFill>
              <w14:schemeClr w14:val="tx1"/>
            </w14:solidFill>
          </w14:textFill>
        </w:rPr>
        <w:t>支</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万元，共安排因公出国（境）团组</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个，累计</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人次。</w:t>
      </w:r>
    </w:p>
    <w:p>
      <w:pPr>
        <w:keepNext w:val="0"/>
        <w:keepLines w:val="0"/>
        <w:widowControl/>
        <w:numPr>
          <w:ilvl w:val="0"/>
          <w:numId w:val="1"/>
        </w:numPr>
        <w:suppressLineNumbers w:val="0"/>
        <w:topLinePunct/>
        <w:spacing w:before="0" w:beforeAutospacing="0" w:after="0" w:afterAutospacing="0" w:line="590" w:lineRule="atLeast"/>
        <w:ind w:left="0" w:leftChars="0" w:right="0" w:rightChars="0" w:firstLine="640" w:firstLineChars="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仿宋_GB2312" w:cs="Times New Roman"/>
          <w:b/>
          <w:bCs w:val="0"/>
          <w:color w:val="000000" w:themeColor="text1"/>
          <w:kern w:val="2"/>
          <w:sz w:val="30"/>
          <w:szCs w:val="30"/>
          <w:lang w:val="en-US" w:eastAsia="zh-CN" w:bidi="ar-SA"/>
          <w14:textFill>
            <w14:solidFill>
              <w14:schemeClr w14:val="tx1"/>
            </w14:solidFill>
          </w14:textFill>
        </w:rPr>
        <w:t>公务用车购置及运行维护费</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支出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w:t>
      </w:r>
    </w:p>
    <w:p>
      <w:pPr>
        <w:keepNext w:val="0"/>
        <w:keepLines w:val="0"/>
        <w:widowControl/>
        <w:numPr>
          <w:ilvl w:val="0"/>
          <w:numId w:val="0"/>
        </w:numPr>
        <w:suppressLineNumbers w:val="0"/>
        <w:topLinePunct/>
        <w:spacing w:before="0" w:beforeAutospacing="0" w:after="0" w:afterAutospacing="0" w:line="590" w:lineRule="atLeast"/>
        <w:ind w:right="0" w:rightChars="0" w:firstLine="602" w:firstLineChars="200"/>
        <w:jc w:val="both"/>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仿宋_GB2312" w:cs="Times New Roman"/>
          <w:b/>
          <w:bCs w:val="0"/>
          <w:color w:val="000000" w:themeColor="text1"/>
          <w:kern w:val="2"/>
          <w:sz w:val="30"/>
          <w:szCs w:val="30"/>
          <w:lang w:val="en-US" w:eastAsia="zh-CN" w:bidi="ar-SA"/>
          <w14:textFill>
            <w14:solidFill>
              <w14:schemeClr w14:val="tx1"/>
            </w14:solidFill>
          </w14:textFill>
        </w:rPr>
        <w:t>公务用车购置</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支出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万元，购置车辆</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辆。</w:t>
      </w:r>
    </w:p>
    <w:p>
      <w:pPr>
        <w:keepNext w:val="0"/>
        <w:keepLines w:val="0"/>
        <w:widowControl/>
        <w:numPr>
          <w:ilvl w:val="0"/>
          <w:numId w:val="0"/>
        </w:numPr>
        <w:suppressLineNumbers w:val="0"/>
        <w:topLinePunct/>
        <w:spacing w:before="0" w:beforeAutospacing="0" w:after="0" w:afterAutospacing="0" w:line="590" w:lineRule="atLeast"/>
        <w:ind w:right="0" w:rightChars="0" w:firstLine="602" w:firstLineChars="200"/>
        <w:jc w:val="both"/>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eastAsia" w:ascii="Times New Roman" w:hAnsi="Times New Roman" w:eastAsia="仿宋_GB2312" w:cs="Times New Roman"/>
          <w:b/>
          <w:bCs w:val="0"/>
          <w:color w:val="000000" w:themeColor="text1"/>
          <w:kern w:val="2"/>
          <w:sz w:val="30"/>
          <w:szCs w:val="30"/>
          <w:lang w:val="en-US" w:eastAsia="zh-CN" w:bidi="ar-SA"/>
          <w14:textFill>
            <w14:solidFill>
              <w14:schemeClr w14:val="tx1"/>
            </w14:solidFill>
          </w14:textFill>
        </w:rPr>
        <w:t>公务用车运行维护</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支出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万元，开支一般公共预算财政拨款的公务用车保有量为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辆。</w:t>
      </w:r>
    </w:p>
    <w:p>
      <w:pPr>
        <w:keepNext w:val="0"/>
        <w:keepLines w:val="0"/>
        <w:widowControl/>
        <w:suppressLineNumbers w:val="0"/>
        <w:topLinePunct/>
        <w:spacing w:before="0" w:beforeAutospacing="0" w:after="0" w:afterAutospacing="0" w:line="590" w:lineRule="atLeast"/>
        <w:ind w:left="0" w:right="0" w:firstLine="640"/>
        <w:jc w:val="both"/>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b/>
          <w:bCs w:val="0"/>
          <w:color w:val="000000" w:themeColor="text1"/>
          <w:kern w:val="2"/>
          <w:sz w:val="30"/>
          <w:szCs w:val="30"/>
          <w:lang w:val="en-US" w:eastAsia="zh-CN" w:bidi="ar-SA"/>
          <w14:textFill>
            <w14:solidFill>
              <w14:schemeClr w14:val="tx1"/>
            </w14:solidFill>
          </w14:textFill>
        </w:rPr>
        <w:t>3</w:t>
      </w:r>
      <w:r>
        <w:rPr>
          <w:rFonts w:hint="eastAsia" w:ascii="Times New Roman" w:hAnsi="Times New Roman" w:eastAsia="仿宋_GB2312" w:cs="Times New Roman"/>
          <w:b/>
          <w:bCs w:val="0"/>
          <w:color w:val="000000" w:themeColor="text1"/>
          <w:kern w:val="2"/>
          <w:sz w:val="30"/>
          <w:szCs w:val="30"/>
          <w:lang w:val="en-US" w:eastAsia="zh-CN" w:bidi="ar-SA"/>
          <w14:textFill>
            <w14:solidFill>
              <w14:schemeClr w14:val="tx1"/>
            </w14:solidFill>
          </w14:textFill>
        </w:rPr>
        <w:t>．公务接待费</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支出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0.37</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万元。其中：</w:t>
      </w:r>
    </w:p>
    <w:p>
      <w:pPr>
        <w:keepNext w:val="0"/>
        <w:keepLines w:val="0"/>
        <w:widowControl/>
        <w:suppressLineNumbers w:val="0"/>
        <w:topLinePunct/>
        <w:spacing w:before="0" w:beforeAutospacing="0" w:after="0" w:afterAutospacing="0" w:line="590" w:lineRule="atLeast"/>
        <w:ind w:left="0" w:right="0" w:firstLine="640"/>
        <w:jc w:val="both"/>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eastAsia" w:ascii="Times New Roman" w:hAnsi="Times New Roman" w:eastAsia="仿宋_GB2312" w:cs="Times New Roman"/>
          <w:b/>
          <w:bCs w:val="0"/>
          <w:color w:val="000000" w:themeColor="text1"/>
          <w:kern w:val="2"/>
          <w:sz w:val="30"/>
          <w:szCs w:val="30"/>
          <w:lang w:val="en-US" w:eastAsia="zh-CN" w:bidi="ar-SA"/>
          <w14:textFill>
            <w14:solidFill>
              <w14:schemeClr w14:val="tx1"/>
            </w14:solidFill>
          </w14:textFill>
        </w:rPr>
        <w:t>国内接待费</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支出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0.37</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万元（其中：外事接待费支出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万元），共安排国内公务接待</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5</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批次（其中：外事接待</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批次），接待人次</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91</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人（其中：外事接待人次</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主要用于主要用于考察调研、学习交流、检查指导等发生的接待支出。</w:t>
      </w:r>
    </w:p>
    <w:p>
      <w:pPr>
        <w:keepNext w:val="0"/>
        <w:keepLines w:val="0"/>
        <w:widowControl/>
        <w:suppressLineNumbers w:val="0"/>
        <w:topLinePunct/>
        <w:spacing w:before="0" w:beforeAutospacing="0" w:after="0" w:afterAutospacing="0" w:line="590" w:lineRule="atLeast"/>
        <w:ind w:left="0" w:right="0" w:firstLine="640"/>
        <w:jc w:val="both"/>
        <w:rPr>
          <w:color w:val="000000" w:themeColor="text1"/>
          <w14:textFill>
            <w14:solidFill>
              <w14:schemeClr w14:val="tx1"/>
            </w14:solidFill>
          </w14:textFill>
        </w:rPr>
      </w:pPr>
      <w:r>
        <w:rPr>
          <w:rFonts w:hint="eastAsia" w:ascii="Times New Roman" w:hAnsi="Times New Roman" w:eastAsia="仿宋_GB2312" w:cs="Times New Roman"/>
          <w:b/>
          <w:bCs w:val="0"/>
          <w:color w:val="000000" w:themeColor="text1"/>
          <w:kern w:val="2"/>
          <w:sz w:val="30"/>
          <w:szCs w:val="30"/>
          <w:lang w:val="en-US" w:eastAsia="zh-CN" w:bidi="ar-SA"/>
          <w14:textFill>
            <w14:solidFill>
              <w14:schemeClr w14:val="tx1"/>
            </w14:solidFill>
          </w14:textFill>
        </w:rPr>
        <w:t>国（境）外接待费</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支出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0.00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万元，共安排国（境）外公务接待</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批次，接待人次</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人。</w:t>
      </w:r>
    </w:p>
    <w:p>
      <w:pPr>
        <w:widowControl/>
        <w:snapToGrid w:val="0"/>
        <w:spacing w:before="100" w:after="100" w:line="360" w:lineRule="auto"/>
        <w:jc w:val="center"/>
        <w:rPr>
          <w:rFonts w:hint="default" w:ascii="Times New Roman" w:hAnsi="Times New Roman" w:eastAsia="黑体" w:cs="Times New Roman"/>
          <w:color w:val="000000" w:themeColor="text1"/>
          <w:kern w:val="2"/>
          <w:sz w:val="32"/>
          <w:szCs w:val="32"/>
          <w:lang w:bidi="ar-SA"/>
          <w14:textFill>
            <w14:solidFill>
              <w14:schemeClr w14:val="tx1"/>
            </w14:solidFill>
          </w14:textFill>
        </w:rPr>
      </w:pPr>
      <w:r>
        <w:rPr>
          <w:rFonts w:hint="eastAsia" w:ascii="Times New Roman" w:hAnsi="Times New Roman" w:eastAsia="黑体" w:cs="Times New Roman"/>
          <w:color w:val="000000" w:themeColor="text1"/>
          <w:kern w:val="2"/>
          <w:sz w:val="32"/>
          <w:szCs w:val="32"/>
          <w:lang w:bidi="ar-SA"/>
          <w14:textFill>
            <w14:solidFill>
              <w14:schemeClr w14:val="tx1"/>
            </w14:solidFill>
          </w14:textFill>
        </w:rPr>
        <w:t>第四部分  其他重要事项及相关口径情况说明</w:t>
      </w:r>
    </w:p>
    <w:p>
      <w:pPr>
        <w:keepNext w:val="0"/>
        <w:keepLines w:val="0"/>
        <w:widowControl/>
        <w:suppressLineNumbers w:val="0"/>
        <w:topLinePunct/>
        <w:spacing w:before="0" w:beforeAutospacing="0" w:after="0" w:afterAutospacing="0" w:line="590" w:lineRule="atLeast"/>
        <w:ind w:left="0" w:right="0" w:firstLine="640"/>
        <w:jc w:val="both"/>
        <w:rPr>
          <w:color w:val="000000" w:themeColor="text1"/>
          <w14:textFill>
            <w14:solidFill>
              <w14:schemeClr w14:val="tx1"/>
            </w14:solidFill>
          </w14:textFill>
        </w:rPr>
      </w:pPr>
      <w:r>
        <w:rPr>
          <w:rFonts w:hint="eastAsia" w:ascii="Times New Roman" w:hAnsi="Times New Roman" w:eastAsia="黑体" w:cs="Times New Roman"/>
          <w:color w:val="000000" w:themeColor="text1"/>
          <w:kern w:val="2"/>
          <w:sz w:val="30"/>
          <w:szCs w:val="30"/>
          <w:lang w:bidi="ar-SA"/>
          <w14:textFill>
            <w14:solidFill>
              <w14:schemeClr w14:val="tx1"/>
            </w14:solidFill>
          </w14:textFill>
        </w:rPr>
        <w:t>一、机关运行经费支出情况</w:t>
      </w:r>
    </w:p>
    <w:p>
      <w:pPr>
        <w:widowControl/>
        <w:snapToGrid w:val="0"/>
        <w:spacing w:before="100" w:after="100" w:line="360" w:lineRule="auto"/>
        <w:ind w:firstLine="600" w:firstLineChars="200"/>
        <w:jc w:val="left"/>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元江哈尼族彝族傣族自治县医疗保险中心</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2021</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年机关运行经费支出</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24.10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与上年对比，比2020年的35.53万元减少了</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11.43</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万元，降幅</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32.17</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主要原因是：一是坚决贯彻落实中央八项规定厉行勤俭节约，严格控制运行经费；二是因财政困难，有的资金没有下达给部门使用。部门机关运行经费主要用于商品和服务支出，金额为24.10万元，其中：办公费5.7</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0</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万元、差旅费1.</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40</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万元、培训费0.20万元、公务接待费0.37万元、劳务费11.40万元、其他交通费用5.03万元</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p>
    <w:p>
      <w:pPr>
        <w:widowControl/>
        <w:ind w:firstLine="600" w:firstLineChars="200"/>
        <w:jc w:val="both"/>
        <w:rPr>
          <w:rFonts w:hint="default" w:ascii="Times New Roman" w:hAnsi="Times New Roman" w:eastAsia="黑体" w:cs="Times New Roman"/>
          <w:color w:val="000000" w:themeColor="text1"/>
          <w:kern w:val="0"/>
          <w:sz w:val="30"/>
          <w:szCs w:val="30"/>
          <w:lang w:bidi="ar-SA"/>
          <w14:textFill>
            <w14:solidFill>
              <w14:schemeClr w14:val="tx1"/>
            </w14:solidFill>
          </w14:textFill>
        </w:rPr>
      </w:pPr>
      <w:r>
        <w:rPr>
          <w:rFonts w:hint="eastAsia" w:ascii="Times New Roman" w:hAnsi="Times New Roman" w:eastAsia="黑体" w:cs="Times New Roman"/>
          <w:color w:val="000000" w:themeColor="text1"/>
          <w:kern w:val="0"/>
          <w:sz w:val="30"/>
          <w:szCs w:val="30"/>
          <w:lang w:bidi="ar-SA"/>
          <w14:textFill>
            <w14:solidFill>
              <w14:schemeClr w14:val="tx1"/>
            </w14:solidFill>
          </w14:textFill>
        </w:rPr>
        <w:t>二、国有资产占用情况</w:t>
      </w:r>
    </w:p>
    <w:p>
      <w:pPr>
        <w:widowControl/>
        <w:snapToGrid w:val="0"/>
        <w:spacing w:before="100" w:after="100" w:line="360" w:lineRule="auto"/>
        <w:ind w:firstLine="600" w:firstLineChars="200"/>
        <w:jc w:val="left"/>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截至</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2021</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年</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12</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月</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31</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日，元江哈尼族彝族傣族自治县医疗保险中心资产总额</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161.03</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万元，其中，流动资产156.3万元，固定资产4.73万元，对外投资及有价证券0.00万元，在建工程0.00万元，无形资产0.00万元，其他资产0.00万元（具体内容详见附表）。与上年相比，本年资产总额增加22.54万元，其中固定资产减少1.53万元。处置房屋建筑物0.00平方米，账面原值0.00万元；处置车辆0辆，账面原值0.00万元；报废报损资产0项，账面原值0.00万元，实现资产处置收入0.00万元；出租房屋0.00平方米，账面原值0.00万元，实现资产使用收入0.00万元。</w:t>
      </w:r>
    </w:p>
    <w:tbl>
      <w:tblPr>
        <w:tblStyle w:val="5"/>
        <w:tblW w:w="943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27"/>
        <w:gridCol w:w="489"/>
        <w:gridCol w:w="834"/>
        <w:gridCol w:w="765"/>
        <w:gridCol w:w="620"/>
        <w:gridCol w:w="740"/>
        <w:gridCol w:w="739"/>
        <w:gridCol w:w="822"/>
        <w:gridCol w:w="740"/>
        <w:gridCol w:w="740"/>
        <w:gridCol w:w="740"/>
        <w:gridCol w:w="740"/>
        <w:gridCol w:w="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0" w:hRule="atLeast"/>
          <w:jc w:val="center"/>
        </w:trPr>
        <w:tc>
          <w:tcPr>
            <w:tcW w:w="9439" w:type="dxa"/>
            <w:gridSpan w:val="13"/>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000000" w:themeColor="text1"/>
                <w14:textFill>
                  <w14:solidFill>
                    <w14:schemeClr w14:val="tx1"/>
                  </w14:solidFill>
                </w14:textFill>
              </w:rPr>
            </w:pPr>
            <w:r>
              <w:rPr>
                <w:rFonts w:ascii="serif" w:eastAsia="serif" w:cs="serif"/>
                <w:b/>
                <w:color w:val="000000" w:themeColor="text1"/>
                <w:sz w:val="30"/>
                <w:szCs w:val="30"/>
                <w14:textFill>
                  <w14:solidFill>
                    <w14:schemeClr w14:val="tx1"/>
                  </w14:solidFill>
                </w14:textFill>
              </w:rPr>
              <w:t>国有资产占有使用情况表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5736" w:type="dxa"/>
            <w:gridSpan w:val="8"/>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left"/>
              <w:rPr>
                <w:color w:val="000000" w:themeColor="text1"/>
                <w14:textFill>
                  <w14:solidFill>
                    <w14:schemeClr w14:val="tx1"/>
                  </w14:solidFill>
                </w14:textFill>
              </w:rPr>
            </w:pPr>
            <w:r>
              <w:rPr>
                <w:rFonts w:hint="eastAsia" w:ascii="宋体" w:hAnsi="宋体" w:eastAsia="宋体" w:cs="宋体"/>
                <w:color w:val="000000" w:themeColor="text1"/>
                <w:sz w:val="20"/>
                <w:szCs w:val="20"/>
                <w:lang w:val="en-US"/>
                <w14:textFill>
                  <w14:solidFill>
                    <w14:schemeClr w14:val="tx1"/>
                  </w14:solidFill>
                </w14:textFill>
              </w:rPr>
              <w:t> </w:t>
            </w:r>
          </w:p>
        </w:tc>
        <w:tc>
          <w:tcPr>
            <w:tcW w:w="740" w:type="dxa"/>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left"/>
              <w:rPr>
                <w:color w:val="000000" w:themeColor="text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　</w:t>
            </w:r>
          </w:p>
        </w:tc>
        <w:tc>
          <w:tcPr>
            <w:tcW w:w="2963" w:type="dxa"/>
            <w:gridSpan w:val="4"/>
            <w:tcBorders>
              <w:top w:val="nil"/>
              <w:left w:val="nil"/>
              <w:bottom w:val="single" w:color="auto" w:sz="8" w:space="0"/>
              <w:right w:val="nil"/>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right"/>
              <w:rPr>
                <w:color w:val="000000" w:themeColor="text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727"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项目</w:t>
            </w:r>
          </w:p>
        </w:tc>
        <w:tc>
          <w:tcPr>
            <w:tcW w:w="48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行次</w:t>
            </w:r>
          </w:p>
        </w:tc>
        <w:tc>
          <w:tcPr>
            <w:tcW w:w="83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资产总额</w:t>
            </w:r>
          </w:p>
        </w:tc>
        <w:tc>
          <w:tcPr>
            <w:tcW w:w="76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流动资产</w:t>
            </w:r>
          </w:p>
        </w:tc>
        <w:tc>
          <w:tcPr>
            <w:tcW w:w="3661"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固定资产</w:t>
            </w:r>
          </w:p>
        </w:tc>
        <w:tc>
          <w:tcPr>
            <w:tcW w:w="74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对外投资</w:t>
            </w:r>
            <w:r>
              <w:rPr>
                <w:rFonts w:hint="eastAsia" w:ascii="宋体" w:hAnsi="宋体" w:eastAsia="宋体" w:cs="宋体"/>
                <w:color w:val="000000" w:themeColor="text1"/>
                <w:sz w:val="20"/>
                <w:szCs w:val="20"/>
                <w:lang w:val="en-US"/>
                <w14:textFill>
                  <w14:solidFill>
                    <w14:schemeClr w14:val="tx1"/>
                  </w14:solidFill>
                </w14:textFill>
              </w:rPr>
              <w:t>/</w:t>
            </w:r>
            <w:r>
              <w:rPr>
                <w:rFonts w:hint="eastAsia" w:ascii="宋体" w:hAnsi="宋体" w:eastAsia="宋体" w:cs="宋体"/>
                <w:color w:val="000000" w:themeColor="text1"/>
                <w:sz w:val="20"/>
                <w:szCs w:val="20"/>
                <w14:textFill>
                  <w14:solidFill>
                    <w14:schemeClr w14:val="tx1"/>
                  </w14:solidFill>
                </w14:textFill>
              </w:rPr>
              <w:t>有价证券</w:t>
            </w:r>
          </w:p>
        </w:tc>
        <w:tc>
          <w:tcPr>
            <w:tcW w:w="74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在建工程</w:t>
            </w:r>
          </w:p>
        </w:tc>
        <w:tc>
          <w:tcPr>
            <w:tcW w:w="74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无形资产</w:t>
            </w:r>
          </w:p>
        </w:tc>
        <w:tc>
          <w:tcPr>
            <w:tcW w:w="74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其他资产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727"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48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83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76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62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小计</w:t>
            </w:r>
          </w:p>
        </w:tc>
        <w:tc>
          <w:tcPr>
            <w:tcW w:w="74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房屋构筑物</w:t>
            </w:r>
          </w:p>
        </w:tc>
        <w:tc>
          <w:tcPr>
            <w:tcW w:w="73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车辆</w:t>
            </w:r>
          </w:p>
        </w:tc>
        <w:tc>
          <w:tcPr>
            <w:tcW w:w="82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单价</w:t>
            </w:r>
            <w:r>
              <w:rPr>
                <w:rFonts w:hint="eastAsia" w:ascii="宋体" w:hAnsi="宋体" w:eastAsia="宋体" w:cs="宋体"/>
                <w:color w:val="000000" w:themeColor="text1"/>
                <w:sz w:val="20"/>
                <w:szCs w:val="20"/>
                <w:lang w:val="en-US"/>
                <w14:textFill>
                  <w14:solidFill>
                    <w14:schemeClr w14:val="tx1"/>
                  </w14:solidFill>
                </w14:textFill>
              </w:rPr>
              <w:t>200</w:t>
            </w:r>
            <w:r>
              <w:rPr>
                <w:rFonts w:hint="eastAsia" w:ascii="宋体" w:hAnsi="宋体" w:eastAsia="宋体" w:cs="宋体"/>
                <w:color w:val="000000" w:themeColor="text1"/>
                <w:sz w:val="20"/>
                <w:szCs w:val="20"/>
                <w14:textFill>
                  <w14:solidFill>
                    <w14:schemeClr w14:val="tx1"/>
                  </w14:solidFill>
                </w14:textFill>
              </w:rPr>
              <w:t>万以上大型设备</w:t>
            </w:r>
          </w:p>
        </w:tc>
        <w:tc>
          <w:tcPr>
            <w:tcW w:w="74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其他固定资产</w:t>
            </w:r>
          </w:p>
        </w:tc>
        <w:tc>
          <w:tcPr>
            <w:tcW w:w="74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74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74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74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0" w:hRule="atLeast"/>
          <w:jc w:val="center"/>
        </w:trPr>
        <w:tc>
          <w:tcPr>
            <w:tcW w:w="727"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48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83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76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62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74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73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82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74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74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74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74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c>
          <w:tcPr>
            <w:tcW w:w="74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2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栏次</w:t>
            </w:r>
          </w:p>
        </w:tc>
        <w:tc>
          <w:tcPr>
            <w:tcW w:w="4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color w:val="000000" w:themeColor="text1"/>
                <w14:textFill>
                  <w14:solidFill>
                    <w14:schemeClr w14:val="tx1"/>
                  </w14:solidFill>
                </w14:textFill>
              </w:rPr>
            </w:pPr>
            <w:r>
              <w:rPr>
                <w:rFonts w:hint="eastAsia" w:ascii="宋体" w:hAnsi="宋体" w:eastAsia="宋体" w:cs="宋体"/>
                <w:color w:val="000000" w:themeColor="text1"/>
                <w:sz w:val="20"/>
                <w:szCs w:val="20"/>
                <w:lang w:val="en-US"/>
                <w14:textFill>
                  <w14:solidFill>
                    <w14:schemeClr w14:val="tx1"/>
                  </w14:solidFill>
                </w14:textFill>
              </w:rPr>
              <w:t> </w:t>
            </w:r>
          </w:p>
        </w:tc>
        <w:tc>
          <w:tcPr>
            <w:tcW w:w="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0"/>
                <w:szCs w:val="20"/>
                <w:lang w:val="en-US"/>
                <w14:textFill>
                  <w14:solidFill>
                    <w14:schemeClr w14:val="tx1"/>
                  </w14:solidFill>
                </w14:textFill>
              </w:rPr>
              <w:t>1</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0"/>
                <w:szCs w:val="20"/>
                <w:lang w:val="en-US"/>
                <w14:textFill>
                  <w14:solidFill>
                    <w14:schemeClr w14:val="tx1"/>
                  </w14:solidFill>
                </w14:textFill>
              </w:rPr>
              <w:t>2</w:t>
            </w:r>
          </w:p>
        </w:tc>
        <w:tc>
          <w:tcPr>
            <w:tcW w:w="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0"/>
                <w:szCs w:val="20"/>
                <w:lang w:val="en-US"/>
                <w14:textFill>
                  <w14:solidFill>
                    <w14:schemeClr w14:val="tx1"/>
                  </w14:solidFill>
                </w14:textFill>
              </w:rPr>
              <w:t>3</w:t>
            </w:r>
          </w:p>
        </w:tc>
        <w:tc>
          <w:tcPr>
            <w:tcW w:w="7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0"/>
                <w:szCs w:val="20"/>
                <w:lang w:val="en-US"/>
                <w14:textFill>
                  <w14:solidFill>
                    <w14:schemeClr w14:val="tx1"/>
                  </w14:solidFill>
                </w14:textFill>
              </w:rPr>
              <w:t>4</w:t>
            </w:r>
          </w:p>
        </w:tc>
        <w:tc>
          <w:tcPr>
            <w:tcW w:w="73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0"/>
                <w:szCs w:val="20"/>
                <w:lang w:val="en-US"/>
                <w14:textFill>
                  <w14:solidFill>
                    <w14:schemeClr w14:val="tx1"/>
                  </w14:solidFill>
                </w14:textFill>
              </w:rPr>
              <w:t>5</w:t>
            </w:r>
          </w:p>
        </w:tc>
        <w:tc>
          <w:tcPr>
            <w:tcW w:w="8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0"/>
                <w:szCs w:val="20"/>
                <w:lang w:val="en-US"/>
                <w14:textFill>
                  <w14:solidFill>
                    <w14:schemeClr w14:val="tx1"/>
                  </w14:solidFill>
                </w14:textFill>
              </w:rPr>
              <w:t>6</w:t>
            </w:r>
          </w:p>
        </w:tc>
        <w:tc>
          <w:tcPr>
            <w:tcW w:w="7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0"/>
                <w:szCs w:val="20"/>
                <w:lang w:val="en-US"/>
                <w14:textFill>
                  <w14:solidFill>
                    <w14:schemeClr w14:val="tx1"/>
                  </w14:solidFill>
                </w14:textFill>
              </w:rPr>
              <w:t>7</w:t>
            </w:r>
          </w:p>
        </w:tc>
        <w:tc>
          <w:tcPr>
            <w:tcW w:w="7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0"/>
                <w:szCs w:val="20"/>
                <w:lang w:val="en-US"/>
                <w14:textFill>
                  <w14:solidFill>
                    <w14:schemeClr w14:val="tx1"/>
                  </w14:solidFill>
                </w14:textFill>
              </w:rPr>
              <w:t>8</w:t>
            </w:r>
          </w:p>
        </w:tc>
        <w:tc>
          <w:tcPr>
            <w:tcW w:w="7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0"/>
                <w:szCs w:val="20"/>
                <w:lang w:val="en-US"/>
                <w14:textFill>
                  <w14:solidFill>
                    <w14:schemeClr w14:val="tx1"/>
                  </w14:solidFill>
                </w14:textFill>
              </w:rPr>
              <w:t>9</w:t>
            </w:r>
          </w:p>
        </w:tc>
        <w:tc>
          <w:tcPr>
            <w:tcW w:w="7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0"/>
                <w:szCs w:val="20"/>
                <w:lang w:val="en-US"/>
                <w14:textFill>
                  <w14:solidFill>
                    <w14:schemeClr w14:val="tx1"/>
                  </w14:solidFill>
                </w14:textFill>
              </w:rPr>
              <w:t>10</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0"/>
                <w:szCs w:val="20"/>
                <w:lang w:val="en-US"/>
                <w14:textFill>
                  <w14:solidFill>
                    <w14:schemeClr w14:val="tx1"/>
                  </w14:solidFill>
                </w14:textFill>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72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合计</w:t>
            </w:r>
          </w:p>
        </w:tc>
        <w:tc>
          <w:tcPr>
            <w:tcW w:w="4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0"/>
                <w:szCs w:val="20"/>
                <w:lang w:val="en-US"/>
                <w14:textFill>
                  <w14:solidFill>
                    <w14:schemeClr w14:val="tx1"/>
                  </w14:solidFill>
                </w14:textFill>
              </w:rPr>
              <w:t>1</w:t>
            </w:r>
          </w:p>
        </w:tc>
        <w:tc>
          <w:tcPr>
            <w:tcW w:w="83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right"/>
              <w:rPr>
                <w:color w:val="000000" w:themeColor="text1"/>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161.03</w:t>
            </w:r>
            <w:r>
              <w:rPr>
                <w:rFonts w:hint="eastAsia" w:ascii="宋体" w:hAnsi="宋体" w:eastAsia="宋体" w:cs="宋体"/>
                <w:color w:val="000000" w:themeColor="text1"/>
                <w:sz w:val="20"/>
                <w:szCs w:val="20"/>
                <w14:textFill>
                  <w14:solidFill>
                    <w14:schemeClr w14:val="tx1"/>
                  </w14:solidFill>
                </w14:textFill>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right"/>
              <w:rPr>
                <w:color w:val="000000" w:themeColor="text1"/>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156.3</w:t>
            </w:r>
            <w:r>
              <w:rPr>
                <w:rFonts w:hint="eastAsia" w:ascii="宋体" w:hAnsi="宋体" w:eastAsia="宋体" w:cs="宋体"/>
                <w:color w:val="000000" w:themeColor="text1"/>
                <w:sz w:val="20"/>
                <w:szCs w:val="20"/>
                <w14:textFill>
                  <w14:solidFill>
                    <w14:schemeClr w14:val="tx1"/>
                  </w14:solidFill>
                </w14:textFill>
              </w:rPr>
              <w:t>　</w:t>
            </w:r>
          </w:p>
        </w:tc>
        <w:tc>
          <w:tcPr>
            <w:tcW w:w="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right"/>
              <w:rPr>
                <w:color w:val="000000" w:themeColor="text1"/>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4.73</w:t>
            </w:r>
            <w:r>
              <w:rPr>
                <w:rFonts w:hint="eastAsia" w:ascii="宋体" w:hAnsi="宋体" w:eastAsia="宋体" w:cs="宋体"/>
                <w:color w:val="000000" w:themeColor="text1"/>
                <w:sz w:val="20"/>
                <w:szCs w:val="20"/>
                <w14:textFill>
                  <w14:solidFill>
                    <w14:schemeClr w14:val="tx1"/>
                  </w14:solidFill>
                </w14:textFill>
              </w:rPr>
              <w:t>　</w:t>
            </w:r>
          </w:p>
        </w:tc>
        <w:tc>
          <w:tcPr>
            <w:tcW w:w="7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right"/>
              <w:rPr>
                <w:color w:val="000000" w:themeColor="text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　</w:t>
            </w:r>
          </w:p>
        </w:tc>
        <w:tc>
          <w:tcPr>
            <w:tcW w:w="73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right"/>
              <w:rPr>
                <w:color w:val="000000" w:themeColor="text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　</w:t>
            </w:r>
          </w:p>
        </w:tc>
        <w:tc>
          <w:tcPr>
            <w:tcW w:w="82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right"/>
              <w:rPr>
                <w:color w:val="000000" w:themeColor="text1"/>
                <w14:textFill>
                  <w14:solidFill>
                    <w14:schemeClr w14:val="tx1"/>
                  </w14:solidFill>
                </w14:textFill>
              </w:rPr>
            </w:pPr>
            <w:r>
              <w:rPr>
                <w:rFonts w:hint="eastAsia" w:ascii="宋体" w:hAnsi="宋体" w:eastAsia="宋体" w:cs="宋体"/>
                <w:color w:val="000000" w:themeColor="text1"/>
                <w:sz w:val="20"/>
                <w:szCs w:val="20"/>
                <w:lang w:val="en-US"/>
                <w14:textFill>
                  <w14:solidFill>
                    <w14:schemeClr w14:val="tx1"/>
                  </w14:solidFill>
                </w14:textFill>
              </w:rPr>
              <w:t> </w:t>
            </w:r>
          </w:p>
        </w:tc>
        <w:tc>
          <w:tcPr>
            <w:tcW w:w="7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right"/>
              <w:rPr>
                <w:color w:val="000000" w:themeColor="text1"/>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4.73</w:t>
            </w:r>
            <w:r>
              <w:rPr>
                <w:rFonts w:hint="eastAsia" w:ascii="宋体" w:hAnsi="宋体" w:eastAsia="宋体" w:cs="宋体"/>
                <w:color w:val="000000" w:themeColor="text1"/>
                <w:sz w:val="20"/>
                <w:szCs w:val="20"/>
                <w14:textFill>
                  <w14:solidFill>
                    <w14:schemeClr w14:val="tx1"/>
                  </w14:solidFill>
                </w14:textFill>
              </w:rPr>
              <w:t>　</w:t>
            </w:r>
          </w:p>
        </w:tc>
        <w:tc>
          <w:tcPr>
            <w:tcW w:w="7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right"/>
              <w:rPr>
                <w:color w:val="000000" w:themeColor="text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　</w:t>
            </w:r>
          </w:p>
        </w:tc>
        <w:tc>
          <w:tcPr>
            <w:tcW w:w="7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right"/>
              <w:rPr>
                <w:color w:val="000000" w:themeColor="text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　</w:t>
            </w:r>
          </w:p>
        </w:tc>
        <w:tc>
          <w:tcPr>
            <w:tcW w:w="7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right"/>
              <w:rPr>
                <w:color w:val="000000" w:themeColor="text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　</w:t>
            </w:r>
          </w:p>
        </w:tc>
        <w:tc>
          <w:tcPr>
            <w:tcW w:w="74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right"/>
              <w:rPr>
                <w:color w:val="000000" w:themeColor="text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jc w:val="center"/>
        </w:trPr>
        <w:tc>
          <w:tcPr>
            <w:tcW w:w="9439" w:type="dxa"/>
            <w:gridSpan w:val="13"/>
            <w:shd w:val="clear" w:color="auto" w:fill="auto"/>
            <w:tcMar>
              <w:left w:w="108" w:type="dxa"/>
              <w:right w:w="108" w:type="dxa"/>
            </w:tcMar>
            <w:vAlign w:val="bottom"/>
          </w:tcPr>
          <w:p>
            <w:pPr>
              <w:keepNext w:val="0"/>
              <w:keepLines w:val="0"/>
              <w:widowControl/>
              <w:suppressLineNumbers w:val="0"/>
              <w:spacing w:before="0" w:beforeAutospacing="1" w:after="0" w:afterAutospacing="1"/>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1216" w:type="dxa"/>
            <w:gridSpan w:val="2"/>
            <w:shd w:val="clear" w:color="auto" w:fill="auto"/>
            <w:noWrap/>
            <w:tcMar>
              <w:left w:w="108" w:type="dxa"/>
              <w:right w:w="108" w:type="dxa"/>
            </w:tcMar>
            <w:vAlign w:val="bottom"/>
          </w:tcPr>
          <w:p>
            <w:pPr>
              <w:keepNext w:val="0"/>
              <w:keepLines w:val="0"/>
              <w:widowControl/>
              <w:suppressLineNumbers w:val="0"/>
              <w:spacing w:before="0" w:beforeAutospacing="1" w:after="0" w:afterAutospacing="1"/>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填报说明：</w:t>
            </w:r>
          </w:p>
        </w:tc>
        <w:tc>
          <w:tcPr>
            <w:tcW w:w="8223" w:type="dxa"/>
            <w:gridSpan w:val="11"/>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left"/>
              <w:rPr>
                <w:color w:val="000000" w:themeColor="text1"/>
                <w14:textFill>
                  <w14:solidFill>
                    <w14:schemeClr w14:val="tx1"/>
                  </w14:solidFill>
                </w14:textFill>
              </w:rPr>
            </w:pPr>
            <w:r>
              <w:rPr>
                <w:rFonts w:hint="eastAsia" w:ascii="宋体" w:hAnsi="宋体" w:eastAsia="宋体" w:cs="宋体"/>
                <w:color w:val="000000" w:themeColor="text1"/>
                <w:sz w:val="20"/>
                <w:szCs w:val="20"/>
                <w:lang w:val="en-US"/>
                <w14:textFill>
                  <w14:solidFill>
                    <w14:schemeClr w14:val="tx1"/>
                  </w14:solidFill>
                </w14:textFill>
              </w:rPr>
              <w:t>1.</w:t>
            </w:r>
            <w:r>
              <w:rPr>
                <w:rFonts w:hint="eastAsia" w:ascii="宋体" w:hAnsi="宋体" w:eastAsia="宋体" w:cs="宋体"/>
                <w:color w:val="000000" w:themeColor="text1"/>
                <w:sz w:val="20"/>
                <w:szCs w:val="20"/>
                <w14:textFill>
                  <w14:solidFill>
                    <w14:schemeClr w14:val="tx1"/>
                  </w14:solidFill>
                </w14:textFill>
              </w:rPr>
              <w:t>资产总额＝流动资产＋固定资产＋对外投资／有价证券＋在建工程＋无形资产＋其他资产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727" w:type="dxa"/>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 </w:t>
            </w:r>
          </w:p>
        </w:tc>
        <w:tc>
          <w:tcPr>
            <w:tcW w:w="489" w:type="dxa"/>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 </w:t>
            </w:r>
          </w:p>
        </w:tc>
        <w:tc>
          <w:tcPr>
            <w:tcW w:w="8223" w:type="dxa"/>
            <w:gridSpan w:val="11"/>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left"/>
              <w:rPr>
                <w:color w:val="000000" w:themeColor="text1"/>
                <w14:textFill>
                  <w14:solidFill>
                    <w14:schemeClr w14:val="tx1"/>
                  </w14:solidFill>
                </w14:textFill>
              </w:rPr>
            </w:pPr>
            <w:r>
              <w:rPr>
                <w:rFonts w:hint="eastAsia" w:ascii="宋体" w:hAnsi="宋体" w:eastAsia="宋体" w:cs="宋体"/>
                <w:color w:val="000000" w:themeColor="text1"/>
                <w:sz w:val="20"/>
                <w:szCs w:val="20"/>
                <w:lang w:val="en-US"/>
                <w14:textFill>
                  <w14:solidFill>
                    <w14:schemeClr w14:val="tx1"/>
                  </w14:solidFill>
                </w14:textFill>
              </w:rPr>
              <w:t>2.</w:t>
            </w:r>
            <w:r>
              <w:rPr>
                <w:rFonts w:hint="eastAsia" w:ascii="宋体" w:hAnsi="宋体" w:eastAsia="宋体" w:cs="宋体"/>
                <w:color w:val="000000" w:themeColor="text1"/>
                <w:sz w:val="20"/>
                <w:szCs w:val="20"/>
                <w14:textFill>
                  <w14:solidFill>
                    <w14:schemeClr w14:val="tx1"/>
                  </w14:solidFill>
                </w14:textFill>
              </w:rPr>
              <w:t>固定资产＝房屋构筑物＋车辆＋单价</w:t>
            </w:r>
            <w:r>
              <w:rPr>
                <w:rFonts w:hint="eastAsia" w:ascii="宋体" w:hAnsi="宋体" w:eastAsia="宋体" w:cs="宋体"/>
                <w:color w:val="000000" w:themeColor="text1"/>
                <w:sz w:val="20"/>
                <w:szCs w:val="20"/>
                <w:lang w:val="en-US"/>
                <w14:textFill>
                  <w14:solidFill>
                    <w14:schemeClr w14:val="tx1"/>
                  </w14:solidFill>
                </w14:textFill>
              </w:rPr>
              <w:t>200</w:t>
            </w:r>
            <w:r>
              <w:rPr>
                <w:rFonts w:hint="eastAsia" w:ascii="宋体" w:hAnsi="宋体" w:eastAsia="宋体" w:cs="宋体"/>
                <w:color w:val="000000" w:themeColor="text1"/>
                <w:sz w:val="20"/>
                <w:szCs w:val="20"/>
                <w14:textFill>
                  <w14:solidFill>
                    <w14:schemeClr w14:val="tx1"/>
                  </w14:solidFill>
                </w14:textFill>
              </w:rPr>
              <w:t>万元以上大型设备＋其他固定资产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jc w:val="center"/>
        </w:trPr>
        <w:tc>
          <w:tcPr>
            <w:tcW w:w="727" w:type="dxa"/>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 </w:t>
            </w:r>
          </w:p>
        </w:tc>
        <w:tc>
          <w:tcPr>
            <w:tcW w:w="489" w:type="dxa"/>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 </w:t>
            </w:r>
          </w:p>
        </w:tc>
        <w:tc>
          <w:tcPr>
            <w:tcW w:w="8223" w:type="dxa"/>
            <w:gridSpan w:val="11"/>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left"/>
              <w:rPr>
                <w:color w:val="000000" w:themeColor="text1"/>
                <w14:textFill>
                  <w14:solidFill>
                    <w14:schemeClr w14:val="tx1"/>
                  </w14:solidFill>
                </w14:textFill>
              </w:rPr>
            </w:pPr>
            <w:r>
              <w:rPr>
                <w:rFonts w:hint="eastAsia" w:ascii="宋体" w:hAnsi="宋体" w:eastAsia="宋体" w:cs="宋体"/>
                <w:color w:val="000000" w:themeColor="text1"/>
                <w:sz w:val="20"/>
                <w:szCs w:val="20"/>
                <w:lang w:val="en-US"/>
                <w14:textFill>
                  <w14:solidFill>
                    <w14:schemeClr w14:val="tx1"/>
                  </w14:solidFill>
                </w14:textFill>
              </w:rPr>
              <w:t>3.</w:t>
            </w:r>
            <w:r>
              <w:rPr>
                <w:rFonts w:hint="eastAsia" w:ascii="宋体" w:hAnsi="宋体" w:eastAsia="宋体" w:cs="宋体"/>
                <w:color w:val="000000" w:themeColor="text1"/>
                <w:sz w:val="20"/>
                <w:szCs w:val="20"/>
                <w14:textFill>
                  <w14:solidFill>
                    <w14:schemeClr w14:val="tx1"/>
                  </w14:solidFill>
                </w14:textFill>
              </w:rPr>
              <w:t>填报金额为资产“账面原值”。</w:t>
            </w:r>
          </w:p>
        </w:tc>
      </w:tr>
    </w:tbl>
    <w:p>
      <w:pPr>
        <w:keepNext w:val="0"/>
        <w:keepLines w:val="0"/>
        <w:widowControl/>
        <w:suppressLineNumbers w:val="0"/>
        <w:topLinePunct/>
        <w:spacing w:before="0" w:beforeAutospacing="0" w:after="0" w:afterAutospacing="0" w:line="590" w:lineRule="atLeast"/>
        <w:ind w:left="0" w:right="0" w:firstLine="640"/>
        <w:jc w:val="both"/>
        <w:rPr>
          <w:color w:val="000000" w:themeColor="text1"/>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 </w:t>
      </w:r>
    </w:p>
    <w:p>
      <w:pPr>
        <w:widowControl w:val="0"/>
        <w:ind w:firstLine="600" w:firstLineChars="200"/>
        <w:jc w:val="left"/>
        <w:rPr>
          <w:rFonts w:hint="default" w:ascii="Times New Roman" w:hAnsi="Times New Roman" w:eastAsia="黑体" w:cs="Times New Roman"/>
          <w:color w:val="000000" w:themeColor="text1"/>
          <w:kern w:val="2"/>
          <w:sz w:val="30"/>
          <w:szCs w:val="30"/>
          <w:lang w:bidi="ar-SA"/>
          <w14:textFill>
            <w14:solidFill>
              <w14:schemeClr w14:val="tx1"/>
            </w14:solidFill>
          </w14:textFill>
        </w:rPr>
      </w:pPr>
      <w:r>
        <w:rPr>
          <w:rFonts w:hint="eastAsia" w:ascii="Times New Roman" w:hAnsi="Times New Roman" w:eastAsia="黑体" w:cs="Times New Roman"/>
          <w:color w:val="000000" w:themeColor="text1"/>
          <w:kern w:val="2"/>
          <w:sz w:val="30"/>
          <w:szCs w:val="30"/>
          <w:lang w:bidi="ar-SA"/>
          <w14:textFill>
            <w14:solidFill>
              <w14:schemeClr w14:val="tx1"/>
            </w14:solidFill>
          </w14:textFill>
        </w:rPr>
        <w:t>三、政府采购支出情况</w:t>
      </w:r>
    </w:p>
    <w:p>
      <w:pPr>
        <w:widowControl/>
        <w:snapToGrid w:val="0"/>
        <w:spacing w:before="100" w:after="100" w:line="360" w:lineRule="auto"/>
        <w:ind w:firstLine="600" w:firstLineChars="200"/>
        <w:jc w:val="left"/>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2021</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年度，部门政府采购支出总额0.00万元，其中：政府采购货物支出0.00万元；政府采购工程支出0.00万元；政府采购服务支出0.00万元。授予中小企业合同金额0.00万元，占政府采购支出总额的0.00</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p>
    <w:p>
      <w:pPr>
        <w:keepNext w:val="0"/>
        <w:keepLines w:val="0"/>
        <w:widowControl/>
        <w:numPr>
          <w:ilvl w:val="0"/>
          <w:numId w:val="2"/>
        </w:numPr>
        <w:suppressLineNumbers w:val="0"/>
        <w:topLinePunct/>
        <w:spacing w:before="0" w:beforeAutospacing="0" w:after="0" w:afterAutospacing="0" w:line="590" w:lineRule="atLeast"/>
        <w:ind w:left="0" w:right="0" w:firstLine="640"/>
        <w:jc w:val="both"/>
        <w:rPr>
          <w:rFonts w:hint="eastAsia" w:ascii="方正黑体_GBK" w:hAnsi="方正黑体_GBK" w:eastAsia="方正黑体_GBK" w:cs="方正黑体_GBK"/>
          <w:color w:val="000000" w:themeColor="text1"/>
          <w:sz w:val="32"/>
          <w:szCs w:val="32"/>
          <w:highlight w:val="none"/>
          <w14:textFill>
            <w14:solidFill>
              <w14:schemeClr w14:val="tx1"/>
            </w14:solidFill>
          </w14:textFill>
        </w:rPr>
      </w:pPr>
      <w:r>
        <w:rPr>
          <w:rFonts w:hint="eastAsia" w:ascii="Times New Roman" w:hAnsi="Times New Roman" w:eastAsia="黑体" w:cs="Times New Roman"/>
          <w:color w:val="000000" w:themeColor="text1"/>
          <w:kern w:val="2"/>
          <w:sz w:val="30"/>
          <w:szCs w:val="30"/>
          <w:lang w:val="en-US" w:eastAsia="zh-CN" w:bidi="ar-SA"/>
          <w14:textFill>
            <w14:solidFill>
              <w14:schemeClr w14:val="tx1"/>
            </w14:solidFill>
          </w14:textFill>
        </w:rPr>
        <w:t>部门绩效自评情况</w:t>
      </w:r>
    </w:p>
    <w:p>
      <w:pPr>
        <w:pStyle w:val="4"/>
        <w:keepNext w:val="0"/>
        <w:keepLines w:val="0"/>
        <w:widowControl/>
        <w:suppressLineNumbers w:val="0"/>
        <w:spacing w:before="0" w:beforeAutospacing="0" w:after="0" w:afterAutospacing="0" w:line="585" w:lineRule="atLeast"/>
        <w:ind w:left="0" w:right="0" w:firstLine="600"/>
        <w:rPr>
          <w:rFonts w:hint="eastAsia" w:ascii="楷体" w:hAnsi="楷体" w:eastAsia="楷体" w:cs="楷体"/>
          <w:color w:val="000000" w:themeColor="text1"/>
          <w:sz w:val="31"/>
          <w:szCs w:val="31"/>
          <w:shd w:val="clear" w:color="auto" w:fill="FFFFFF"/>
          <w14:textFill>
            <w14:solidFill>
              <w14:schemeClr w14:val="tx1"/>
            </w14:solidFill>
          </w14:textFill>
        </w:rPr>
      </w:pPr>
      <w:r>
        <w:rPr>
          <w:rFonts w:hint="eastAsia" w:ascii="楷体" w:hAnsi="楷体" w:eastAsia="楷体" w:cs="楷体"/>
          <w:color w:val="000000" w:themeColor="text1"/>
          <w:sz w:val="31"/>
          <w:szCs w:val="31"/>
          <w:shd w:val="clear" w:color="auto" w:fill="FFFFFF"/>
          <w14:textFill>
            <w14:solidFill>
              <w14:schemeClr w14:val="tx1"/>
            </w14:solidFill>
          </w14:textFill>
        </w:rPr>
        <w:t>（一）部门绩效自评开展情况</w:t>
      </w:r>
    </w:p>
    <w:p>
      <w:pPr>
        <w:widowControl/>
        <w:snapToGrid w:val="0"/>
        <w:spacing w:before="100" w:after="100" w:line="360" w:lineRule="auto"/>
        <w:ind w:firstLine="600" w:firstLineChars="200"/>
        <w:jc w:val="left"/>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2021年</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元江哈尼族彝族傣族自治县医疗保险中心在元江哈尼族彝族傣族自治县医疗保障局领导下，</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严格执行“三重一大”集体决策制度、本部门各项财务管理制度以及《中华人民共和国预算法》等法律法规和相关政策要求，按期完成全年部门绩效工作目标任务，项目实施结果与部门绩效目标吻合，实现了履职效益明显、预算配置科学、预算执行有效、预算管理规范等方面都达到了预算编制时设定的目标要求。</w:t>
      </w:r>
    </w:p>
    <w:p>
      <w:pPr>
        <w:pStyle w:val="4"/>
        <w:keepNext w:val="0"/>
        <w:keepLines w:val="0"/>
        <w:widowControl/>
        <w:suppressLineNumbers w:val="0"/>
        <w:spacing w:before="0" w:beforeAutospacing="0" w:after="0" w:afterAutospacing="0" w:line="585" w:lineRule="atLeast"/>
        <w:ind w:left="0" w:right="0" w:firstLine="600"/>
        <w:rPr>
          <w:rFonts w:hint="default" w:ascii="楷体" w:hAnsi="楷体" w:eastAsia="楷体" w:cs="楷体"/>
          <w:color w:val="000000" w:themeColor="text1"/>
          <w:sz w:val="31"/>
          <w:szCs w:val="31"/>
          <w:shd w:val="clear" w:color="auto" w:fill="FFFFFF"/>
          <w14:textFill>
            <w14:solidFill>
              <w14:schemeClr w14:val="tx1"/>
            </w14:solidFill>
          </w14:textFill>
        </w:rPr>
      </w:pPr>
      <w:r>
        <w:rPr>
          <w:rFonts w:hint="default" w:ascii="楷体" w:hAnsi="楷体" w:eastAsia="楷体" w:cs="楷体"/>
          <w:color w:val="000000" w:themeColor="text1"/>
          <w:sz w:val="31"/>
          <w:szCs w:val="31"/>
          <w:shd w:val="clear" w:color="auto" w:fill="FFFFFF"/>
          <w14:textFill>
            <w14:solidFill>
              <w14:schemeClr w14:val="tx1"/>
            </w14:solidFill>
          </w14:textFill>
        </w:rPr>
        <w:t>（二）部门整体支出自评结果</w:t>
      </w:r>
    </w:p>
    <w:p>
      <w:pPr>
        <w:pStyle w:val="4"/>
        <w:keepNext w:val="0"/>
        <w:keepLines w:val="0"/>
        <w:widowControl/>
        <w:suppressLineNumbers w:val="0"/>
        <w:spacing w:before="0" w:beforeAutospacing="0" w:after="0" w:afterAutospacing="0" w:line="585" w:lineRule="atLeast"/>
        <w:ind w:left="0" w:right="0" w:firstLine="600"/>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2021年，</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元江哈尼族彝族傣族自治县医疗保险中心在元江哈尼族彝族傣族自治县医疗保障局的领导下，</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较好的完成了加快推进医疗保障体系建设、医疗服务与保障能力提升</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等</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年度工作任务。</w:t>
      </w:r>
    </w:p>
    <w:p>
      <w:pPr>
        <w:pStyle w:val="4"/>
        <w:keepNext w:val="0"/>
        <w:keepLines w:val="0"/>
        <w:widowControl/>
        <w:numPr>
          <w:ilvl w:val="0"/>
          <w:numId w:val="3"/>
        </w:numPr>
        <w:suppressLineNumbers w:val="0"/>
        <w:spacing w:before="0" w:beforeAutospacing="0" w:after="0" w:afterAutospacing="0" w:line="585" w:lineRule="atLeast"/>
        <w:ind w:left="0" w:right="0" w:firstLine="600"/>
        <w:rPr>
          <w:rFonts w:hint="default" w:ascii="楷体" w:hAnsi="楷体" w:eastAsia="楷体" w:cs="楷体"/>
          <w:color w:val="000000" w:themeColor="text1"/>
          <w:sz w:val="31"/>
          <w:szCs w:val="31"/>
          <w:shd w:val="clear" w:color="auto" w:fill="FFFFFF"/>
          <w14:textFill>
            <w14:solidFill>
              <w14:schemeClr w14:val="tx1"/>
            </w14:solidFill>
          </w14:textFill>
        </w:rPr>
      </w:pPr>
      <w:r>
        <w:rPr>
          <w:rFonts w:hint="default" w:ascii="楷体" w:hAnsi="楷体" w:eastAsia="楷体" w:cs="楷体"/>
          <w:color w:val="000000" w:themeColor="text1"/>
          <w:sz w:val="31"/>
          <w:szCs w:val="31"/>
          <w:shd w:val="clear" w:color="auto" w:fill="FFFFFF"/>
          <w14:textFill>
            <w14:solidFill>
              <w14:schemeClr w14:val="tx1"/>
            </w14:solidFill>
          </w14:textFill>
        </w:rPr>
        <w:t>部门决算中项目支出自评结果</w:t>
      </w:r>
    </w:p>
    <w:p>
      <w:pPr>
        <w:pStyle w:val="4"/>
        <w:keepNext w:val="0"/>
        <w:keepLines w:val="0"/>
        <w:widowControl/>
        <w:suppressLineNumbers w:val="0"/>
        <w:spacing w:before="0" w:beforeAutospacing="0" w:after="0" w:afterAutospacing="0" w:line="585" w:lineRule="atLeast"/>
        <w:ind w:right="0"/>
        <w:jc w:val="center"/>
        <w:rPr>
          <w:rFonts w:hint="default" w:ascii="楷体" w:hAnsi="楷体" w:eastAsia="楷体" w:cs="楷体"/>
          <w:color w:val="000000" w:themeColor="text1"/>
          <w:sz w:val="31"/>
          <w:szCs w:val="31"/>
          <w:shd w:val="clear" w:color="auto" w:fill="FFFFFF"/>
          <w14:textFill>
            <w14:solidFill>
              <w14:schemeClr w14:val="tx1"/>
            </w14:solidFill>
          </w14:textFill>
        </w:rPr>
      </w:pP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部门绩效自评情况详见附表（附表10—附表12-</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3</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p>
    <w:p>
      <w:pPr>
        <w:pStyle w:val="2"/>
        <w:ind w:left="0" w:leftChars="0" w:firstLine="600" w:firstLineChars="200"/>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元江哈尼族彝族傣族自治县医疗保险中心</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无部门整体支出绩效自评情况，</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元江哈尼族彝族傣族自治县医疗保险中心的整体支出绩效自评情况在一级预算单位元江哈尼族彝族傣族自治县医疗保障局的《</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部门整体支出绩效自评情况</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表》中体现，</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故2021年度决算表附表10</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部门整体支出绩效自评情况</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表》</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无数据。</w:t>
      </w:r>
    </w:p>
    <w:p>
      <w:pPr>
        <w:pStyle w:val="2"/>
        <w:ind w:left="0" w:leftChars="0" w:firstLine="600" w:firstLineChars="200"/>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元江哈尼族彝族傣族自治县医疗保险中心无部门整体支出绩效自评，元江哈尼族彝族傣族自治县医疗保险中心的整体支出绩效自评情况在一级预算单位元江哈尼族彝族傣族自治县医疗保障局的《部门整体支出绩效自评表》中体现，故</w:t>
      </w: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2021年度决算表</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附表11《部门整体支出绩效自评表》无数据。</w:t>
      </w:r>
    </w:p>
    <w:p>
      <w:pPr>
        <w:pStyle w:val="4"/>
        <w:keepNext w:val="0"/>
        <w:keepLines w:val="0"/>
        <w:widowControl/>
        <w:suppressLineNumbers w:val="0"/>
        <w:spacing w:before="0" w:beforeAutospacing="0" w:after="0" w:afterAutospacing="0" w:line="585" w:lineRule="atLeast"/>
        <w:ind w:left="0" w:right="0" w:firstLine="600"/>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政府集中采购专项经费项目预算数为1.53万元，执行数为0.00万元，执行率为0.00%，预算执行偏差原因：本年度未新购固定资产。该项目自评得分80.06分，自评等级为良。</w:t>
      </w:r>
    </w:p>
    <w:p>
      <w:pPr>
        <w:pStyle w:val="4"/>
        <w:keepNext w:val="0"/>
        <w:keepLines w:val="0"/>
        <w:widowControl/>
        <w:suppressLineNumbers w:val="0"/>
        <w:spacing w:before="0" w:beforeAutospacing="0" w:after="0" w:afterAutospacing="0" w:line="585" w:lineRule="atLeast"/>
        <w:ind w:left="0" w:right="0" w:firstLine="600"/>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中央财政医疗服务与保障能力提升补助资金项目预算数为6.00万元，执行数为5.99万元，执行率为99.83%，预算执行偏差原因：我县大学生转出参保的人较多，出现的偏差属于合理范围，下一步将持续认真抓好落实，做好参保工作。该项目自评得分82.98分，自评等级为良。</w:t>
      </w:r>
    </w:p>
    <w:p>
      <w:pPr>
        <w:pStyle w:val="4"/>
        <w:keepNext w:val="0"/>
        <w:keepLines w:val="0"/>
        <w:widowControl/>
        <w:suppressLineNumbers w:val="0"/>
        <w:spacing w:before="0" w:beforeAutospacing="0" w:after="0" w:afterAutospacing="0" w:line="585" w:lineRule="atLeast"/>
        <w:ind w:left="0" w:right="0" w:firstLine="600"/>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第二批中央财政医疗服务与保障能力提升补助资金项目预算数为4.00万元，执行数为0.00万元，执行率为0.00%，预算执行偏差原因：财政未拨入此补助资金。该项目自评得分70.25分，自评等级为中。</w:t>
      </w:r>
    </w:p>
    <w:p>
      <w:pPr>
        <w:widowControl/>
        <w:snapToGrid w:val="0"/>
        <w:spacing w:before="100" w:after="100" w:line="360" w:lineRule="auto"/>
        <w:ind w:firstLine="600" w:firstLineChars="200"/>
        <w:jc w:val="left"/>
        <w:rPr>
          <w:rFonts w:hint="default" w:ascii="Times New Roman" w:hAnsi="Times New Roman" w:eastAsia="黑体" w:cs="Times New Roman"/>
          <w:color w:val="000000" w:themeColor="text1"/>
          <w:kern w:val="2"/>
          <w:sz w:val="30"/>
          <w:szCs w:val="30"/>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0"/>
          <w:szCs w:val="30"/>
          <w:lang w:val="en-US" w:eastAsia="zh-CN" w:bidi="ar-SA"/>
          <w14:textFill>
            <w14:solidFill>
              <w14:schemeClr w14:val="tx1"/>
            </w14:solidFill>
          </w14:textFill>
        </w:rPr>
        <w:t>五、其他重要事项情况说明</w:t>
      </w:r>
    </w:p>
    <w:p>
      <w:pPr>
        <w:widowControl/>
        <w:snapToGrid w:val="0"/>
        <w:spacing w:before="100" w:after="100" w:line="360" w:lineRule="auto"/>
        <w:ind w:firstLine="600" w:firstLineChars="200"/>
        <w:jc w:val="left"/>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无</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w:t>
      </w:r>
    </w:p>
    <w:p>
      <w:pPr>
        <w:widowControl/>
        <w:snapToGrid w:val="0"/>
        <w:spacing w:before="100" w:after="100" w:line="360" w:lineRule="auto"/>
        <w:ind w:firstLine="600" w:firstLineChars="200"/>
        <w:jc w:val="left"/>
        <w:rPr>
          <w:rFonts w:hint="eastAsia" w:ascii="Times New Roman" w:hAnsi="Times New Roman" w:eastAsia="黑体" w:cs="Times New Roman"/>
          <w:color w:val="000000" w:themeColor="text1"/>
          <w:kern w:val="2"/>
          <w:sz w:val="30"/>
          <w:szCs w:val="30"/>
          <w:lang w:val="en-US" w:eastAsia="zh-CN" w:bidi="ar-SA"/>
          <w14:textFill>
            <w14:solidFill>
              <w14:schemeClr w14:val="tx1"/>
            </w14:solidFill>
          </w14:textFill>
        </w:rPr>
      </w:pPr>
      <w:r>
        <w:rPr>
          <w:rFonts w:hint="eastAsia" w:ascii="Times New Roman" w:hAnsi="Times New Roman" w:eastAsia="黑体" w:cs="Times New Roman"/>
          <w:color w:val="000000" w:themeColor="text1"/>
          <w:kern w:val="2"/>
          <w:sz w:val="30"/>
          <w:szCs w:val="30"/>
          <w:lang w:val="en-US" w:eastAsia="zh-CN" w:bidi="ar-SA"/>
          <w14:textFill>
            <w14:solidFill>
              <w14:schemeClr w14:val="tx1"/>
            </w14:solidFill>
          </w14:textFill>
        </w:rPr>
        <w:t>六、相关口径说明</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eastAsia" w:ascii="楷体" w:hAnsi="楷体" w:eastAsia="楷体" w:cs="楷体"/>
          <w:bCs/>
          <w:color w:val="000000" w:themeColor="text1"/>
          <w:kern w:val="2"/>
          <w:sz w:val="30"/>
          <w:szCs w:val="30"/>
          <w:lang w:val="en-US" w:eastAsia="zh-CN" w:bidi="ar-SA"/>
          <w14:textFill>
            <w14:solidFill>
              <w14:schemeClr w14:val="tx1"/>
            </w14:solidFill>
          </w14:textFill>
        </w:rPr>
        <w:t>（一）</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基本支出中人员经费包括工资福利支出和对个人和家庭的补助，公用经费包括商品和服务支出、资本性支出等人员经费以外的支出。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eastAsia" w:ascii="楷体" w:hAnsi="楷体" w:eastAsia="楷体" w:cs="楷体"/>
          <w:bCs/>
          <w:color w:val="000000" w:themeColor="text1"/>
          <w:kern w:val="2"/>
          <w:sz w:val="30"/>
          <w:szCs w:val="30"/>
          <w:lang w:val="en-US" w:eastAsia="zh-CN" w:bidi="ar-SA"/>
          <w14:textFill>
            <w14:solidFill>
              <w14:schemeClr w14:val="tx1"/>
            </w14:solidFill>
          </w14:textFill>
        </w:rPr>
        <w:t>（二）</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机关运行经费指行政单位和参照公务员法管理的事业单位使用一般公共预算财政拨款安排的基本支出中的公用经费支出。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eastAsia" w:ascii="楷体" w:hAnsi="楷体" w:eastAsia="楷体" w:cs="楷体"/>
          <w:bCs/>
          <w:color w:val="000000" w:themeColor="text1"/>
          <w:kern w:val="2"/>
          <w:sz w:val="30"/>
          <w:szCs w:val="30"/>
          <w:lang w:val="en-US" w:eastAsia="zh-CN" w:bidi="ar-SA"/>
          <w14:textFill>
            <w14:solidFill>
              <w14:schemeClr w14:val="tx1"/>
            </w14:solidFill>
          </w14:textFill>
        </w:rPr>
        <w:t>（三）</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eastAsia" w:ascii="楷体" w:hAnsi="楷体" w:eastAsia="楷体" w:cs="楷体"/>
          <w:bCs/>
          <w:color w:val="000000" w:themeColor="text1"/>
          <w:kern w:val="2"/>
          <w:sz w:val="30"/>
          <w:szCs w:val="30"/>
          <w:lang w:val="en-US" w:eastAsia="zh-CN" w:bidi="ar-SA"/>
          <w14:textFill>
            <w14:solidFill>
              <w14:schemeClr w14:val="tx1"/>
            </w14:solidFill>
          </w14:textFill>
        </w:rPr>
        <w:t>（四）</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keepNext w:val="0"/>
        <w:keepLines w:val="0"/>
        <w:widowControl/>
        <w:suppressLineNumbers w:val="0"/>
        <w:topLinePunct/>
        <w:spacing w:before="0" w:beforeAutospacing="0" w:after="0" w:afterAutospacing="0" w:line="590" w:lineRule="atLeast"/>
        <w:ind w:left="0" w:right="0"/>
        <w:jc w:val="both"/>
        <w:rPr>
          <w:color w:val="000000" w:themeColor="text1"/>
          <w14:textFill>
            <w14:solidFill>
              <w14:schemeClr w14:val="tx1"/>
            </w14:solidFill>
          </w14:textFill>
        </w:rPr>
      </w:pPr>
      <w:r>
        <w:rPr>
          <w:rFonts w:hint="default" w:ascii="Times New Roman" w:hAnsi="Times New Roman" w:cs="Times New Roman"/>
          <w:color w:val="000000" w:themeColor="text1"/>
          <w:sz w:val="32"/>
          <w:szCs w:val="32"/>
          <w14:textFill>
            <w14:solidFill>
              <w14:schemeClr w14:val="tx1"/>
            </w14:solidFill>
          </w14:textFill>
        </w:rPr>
        <w:t> </w:t>
      </w:r>
    </w:p>
    <w:p>
      <w:pPr>
        <w:widowControl w:val="0"/>
        <w:jc w:val="center"/>
        <w:rPr>
          <w:rFonts w:hint="default" w:ascii="Times New Roman" w:hAnsi="Times New Roman" w:eastAsia="黑体" w:cs="Times New Roman"/>
          <w:color w:val="000000" w:themeColor="text1"/>
          <w:kern w:val="2"/>
          <w:sz w:val="32"/>
          <w:szCs w:val="32"/>
          <w:lang w:eastAsia="zh-CN" w:bidi="ar-SA"/>
          <w14:textFill>
            <w14:solidFill>
              <w14:schemeClr w14:val="tx1"/>
            </w14:solidFill>
          </w14:textFill>
        </w:rPr>
      </w:pPr>
      <w:r>
        <w:rPr>
          <w:rFonts w:hint="eastAsia" w:ascii="Times New Roman" w:hAnsi="Times New Roman" w:eastAsia="黑体" w:cs="Times New Roman"/>
          <w:color w:val="000000" w:themeColor="text1"/>
          <w:kern w:val="2"/>
          <w:sz w:val="32"/>
          <w:szCs w:val="32"/>
          <w:lang w:eastAsia="zh-CN" w:bidi="ar-SA"/>
          <w14:textFill>
            <w14:solidFill>
              <w14:schemeClr w14:val="tx1"/>
            </w14:solidFill>
          </w14:textFill>
        </w:rPr>
        <w:t>第五部分  名词解释</w:t>
      </w:r>
    </w:p>
    <w:p>
      <w:pPr>
        <w:keepNext w:val="0"/>
        <w:keepLines w:val="0"/>
        <w:widowControl/>
        <w:suppressLineNumbers w:val="0"/>
        <w:topLinePunct/>
        <w:spacing w:before="0" w:beforeAutospacing="0" w:after="0" w:afterAutospacing="0" w:line="590" w:lineRule="atLeast"/>
        <w:ind w:left="0" w:right="0" w:firstLine="640"/>
        <w:jc w:val="both"/>
        <w:rPr>
          <w:color w:val="000000" w:themeColor="text1"/>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一、政府采购：</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是指各级国家机关、事业单位和团体组织，使用财政性资金采购依法制定的集中采购目录以内的或者采购限额标准以上的货物、工程和服务的行为。</w:t>
      </w:r>
    </w:p>
    <w:p>
      <w:pPr>
        <w:keepNext w:val="0"/>
        <w:keepLines w:val="0"/>
        <w:widowControl/>
        <w:suppressLineNumbers w:val="0"/>
        <w:topLinePunct/>
        <w:spacing w:before="0" w:beforeAutospacing="0" w:after="0" w:afterAutospacing="0" w:line="590" w:lineRule="atLeast"/>
        <w:ind w:left="0" w:right="0" w:firstLine="640"/>
        <w:jc w:val="both"/>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二、一般公共预算收入：</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keepNext w:val="0"/>
        <w:keepLines w:val="0"/>
        <w:widowControl/>
        <w:suppressLineNumbers w:val="0"/>
        <w:topLinePunct/>
        <w:spacing w:before="0" w:beforeAutospacing="0" w:after="0" w:afterAutospacing="0" w:line="590" w:lineRule="atLeast"/>
        <w:ind w:left="0" w:right="0" w:firstLine="640"/>
        <w:jc w:val="both"/>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三、一般公共预算支出：</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keepNext w:val="0"/>
        <w:keepLines w:val="0"/>
        <w:widowControl/>
        <w:suppressLineNumbers w:val="0"/>
        <w:topLinePunct/>
        <w:spacing w:before="0" w:beforeAutospacing="0" w:after="0" w:afterAutospacing="0" w:line="590" w:lineRule="atLeast"/>
        <w:ind w:left="0" w:right="0" w:firstLine="640"/>
        <w:jc w:val="both"/>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四、“三公”经费：</w:t>
      </w:r>
      <w:r>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t>“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keepNext w:val="0"/>
        <w:keepLines w:val="0"/>
        <w:widowControl/>
        <w:suppressLineNumbers w:val="0"/>
        <w:topLinePunct/>
        <w:spacing w:before="0" w:beforeAutospacing="0" w:after="0" w:afterAutospacing="0" w:line="590" w:lineRule="atLeast"/>
        <w:ind w:left="0" w:right="0" w:firstLine="640"/>
        <w:jc w:val="both"/>
        <w:rPr>
          <w:rFonts w:hint="eastAsia" w:ascii="Times New Roman" w:hAnsi="Times New Roman" w:eastAsia="仿宋_GB2312" w:cs="Times New Roman"/>
          <w:bCs/>
          <w:color w:val="000000" w:themeColor="text1"/>
          <w:kern w:val="2"/>
          <w:sz w:val="30"/>
          <w:szCs w:val="30"/>
          <w:lang w:val="en-US" w:eastAsia="zh-CN" w:bidi="ar-SA"/>
          <w14:textFill>
            <w14:solidFill>
              <w14:schemeClr w14:val="tx1"/>
            </w14:solidFill>
          </w14:textFill>
        </w:rPr>
      </w:pPr>
      <w:bookmarkStart w:id="0" w:name="_GoBack"/>
      <w:bookmarkEnd w:id="0"/>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CBD67E"/>
    <w:multiLevelType w:val="singleLevel"/>
    <w:tmpl w:val="DCCBD67E"/>
    <w:lvl w:ilvl="0" w:tentative="0">
      <w:start w:val="1"/>
      <w:numFmt w:val="decimal"/>
      <w:suff w:val="nothing"/>
      <w:lvlText w:val="%1．"/>
      <w:lvlJc w:val="left"/>
    </w:lvl>
  </w:abstractNum>
  <w:abstractNum w:abstractNumId="1">
    <w:nsid w:val="F3205EEC"/>
    <w:multiLevelType w:val="singleLevel"/>
    <w:tmpl w:val="F3205EEC"/>
    <w:lvl w:ilvl="0" w:tentative="0">
      <w:start w:val="3"/>
      <w:numFmt w:val="chineseCounting"/>
      <w:suff w:val="nothing"/>
      <w:lvlText w:val="（%1）"/>
      <w:lvlJc w:val="left"/>
      <w:rPr>
        <w:rFonts w:hint="eastAsia"/>
      </w:rPr>
    </w:lvl>
  </w:abstractNum>
  <w:abstractNum w:abstractNumId="2">
    <w:nsid w:val="0408DE01"/>
    <w:multiLevelType w:val="singleLevel"/>
    <w:tmpl w:val="0408DE01"/>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7A47CA"/>
    <w:rsid w:val="22A265BD"/>
    <w:rsid w:val="34F61381"/>
    <w:rsid w:val="3C126F8E"/>
    <w:rsid w:val="41376EEB"/>
    <w:rsid w:val="42B76961"/>
    <w:rsid w:val="488C5D84"/>
    <w:rsid w:val="497204E6"/>
    <w:rsid w:val="4F1F7517"/>
    <w:rsid w:val="515B4A09"/>
    <w:rsid w:val="52622437"/>
    <w:rsid w:val="56F57CCD"/>
    <w:rsid w:val="5FD26344"/>
    <w:rsid w:val="61E53442"/>
    <w:rsid w:val="62C1729C"/>
    <w:rsid w:val="715F3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3">
    <w:name w:val="Body Text"/>
    <w:basedOn w:val="1"/>
    <w:qFormat/>
    <w:uiPriority w:val="0"/>
    <w:pPr>
      <w:spacing w:before="93" w:beforeLines="30"/>
    </w:pPr>
    <w:rPr>
      <w:rFonts w:ascii="仿宋_GB2312" w:eastAsia="仿宋_GB2312"/>
      <w:sz w:val="3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2022-10-10T03:30:00Z</dcterms:created>
  <dc:creator>Administrator</dc:creator>
  <cp:lastModifiedBy>Administrator</cp:lastModifiedBy>
  <dcterms:modified xsi:type="dcterms:W3CDTF">2022-11-21T09:38:49Z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