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澄财</w:t>
      </w:r>
      <w:r>
        <w:rPr>
          <w:rFonts w:hint="eastAsia" w:ascii="Times New Roman" w:hAnsi="Times New Roman" w:cs="Times New Roman"/>
          <w:sz w:val="32"/>
          <w:szCs w:val="32"/>
          <w:lang w:eastAsia="zh-CN"/>
        </w:rPr>
        <w:t>农</w:t>
      </w:r>
      <w:r>
        <w:rPr>
          <w:rFonts w:hint="default" w:ascii="Times New Roman" w:hAnsi="Times New Roman" w:eastAsia="方正仿宋_GBK" w:cs="Times New Roman"/>
          <w:sz w:val="32"/>
          <w:szCs w:val="32"/>
        </w:rPr>
        <w:t>〔</w:t>
      </w:r>
      <w:r>
        <w:rPr>
          <w:rFonts w:hint="eastAsia" w:cs="Times New Roman"/>
          <w:sz w:val="32"/>
          <w:szCs w:val="32"/>
          <w:lang w:val="en-US" w:eastAsia="zh-CN"/>
        </w:rPr>
        <w:t>2022</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bookmarkStart w:id="0" w:name="Title"/>
      <w:r>
        <w:rPr>
          <w:rFonts w:hint="eastAsia" w:ascii="方正小标宋_GBK" w:hAnsi="方正小标宋_GBK" w:eastAsia="方正小标宋_GBK" w:cs="方正小标宋_GBK"/>
          <w:spacing w:val="14"/>
          <w:sz w:val="44"/>
          <w:szCs w:val="44"/>
          <w:lang w:eastAsia="zh-CN"/>
        </w:rPr>
        <w:t>澄江市财政局</w:t>
      </w:r>
      <w:r>
        <w:rPr>
          <w:rFonts w:hint="eastAsia" w:ascii="方正小标宋_GBK" w:hAnsi="方正小标宋_GBK" w:eastAsia="方正小标宋_GBK" w:cs="方正小标宋_GBK"/>
          <w:spacing w:val="14"/>
          <w:sz w:val="44"/>
          <w:szCs w:val="44"/>
          <w:lang w:val="en-US" w:eastAsia="zh-CN"/>
        </w:rPr>
        <w:t xml:space="preserve"> </w:t>
      </w:r>
      <w:r>
        <w:rPr>
          <w:rFonts w:hint="eastAsia" w:ascii="方正小标宋_GBK" w:hAnsi="方正小标宋_GBK" w:eastAsia="方正小标宋_GBK" w:cs="方正小标宋_GBK"/>
          <w:spacing w:val="14"/>
          <w:sz w:val="44"/>
          <w:szCs w:val="44"/>
          <w:lang w:eastAsia="zh-CN"/>
        </w:rPr>
        <w:t>澄江市农业农村局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关于下达2022年中央财政衔</w:t>
      </w:r>
      <w:bookmarkStart w:id="1" w:name="_GoBack"/>
      <w:bookmarkEnd w:id="1"/>
      <w:r>
        <w:rPr>
          <w:rFonts w:hint="eastAsia" w:ascii="方正小标宋_GBK" w:hAnsi="方正小标宋_GBK" w:eastAsia="方正小标宋_GBK" w:cs="方正小标宋_GBK"/>
          <w:spacing w:val="14"/>
          <w:sz w:val="44"/>
          <w:szCs w:val="44"/>
          <w:lang w:eastAsia="zh-CN"/>
        </w:rPr>
        <w:t>接推进乡村振兴补助资金（</w:t>
      </w:r>
      <w:r>
        <w:rPr>
          <w:rFonts w:hint="eastAsia" w:ascii="方正小标宋_GBK" w:hAnsi="方正小标宋_GBK" w:eastAsia="方正小标宋_GBK" w:cs="方正小标宋_GBK"/>
          <w:spacing w:val="14"/>
          <w:sz w:val="44"/>
          <w:szCs w:val="44"/>
          <w:lang w:val="en-US" w:eastAsia="zh-CN"/>
        </w:rPr>
        <w:t>第一批</w:t>
      </w:r>
      <w:r>
        <w:rPr>
          <w:rFonts w:hint="eastAsia" w:ascii="方正小标宋_GBK" w:hAnsi="方正小标宋_GBK" w:eastAsia="方正小标宋_GBK" w:cs="方正小标宋_GBK"/>
          <w:spacing w:val="14"/>
          <w:sz w:val="44"/>
          <w:szCs w:val="44"/>
          <w:lang w:eastAsia="zh-CN"/>
        </w:rPr>
        <w:t>）的</w:t>
      </w:r>
      <w:bookmarkEnd w:id="0"/>
      <w:r>
        <w:rPr>
          <w:rFonts w:hint="eastAsia" w:ascii="方正小标宋_GBK" w:hAnsi="方正小标宋_GBK" w:eastAsia="方正小标宋_GBK" w:cs="方正小标宋_GBK"/>
          <w:spacing w:val="14"/>
          <w:sz w:val="44"/>
          <w:szCs w:val="44"/>
          <w:lang w:eastAsia="zh-CN"/>
        </w:rPr>
        <w:t>通知</w:t>
      </w:r>
    </w:p>
    <w:p>
      <w:pPr>
        <w:keepNext w:val="0"/>
        <w:keepLines w:val="0"/>
        <w:pageBreakBefore w:val="0"/>
        <w:widowControl w:val="0"/>
        <w:numPr>
          <w:ilvl w:val="0"/>
          <w:numId w:val="0"/>
        </w:numPr>
        <w:tabs>
          <w:tab w:val="left" w:pos="7095"/>
        </w:tabs>
        <w:kinsoku/>
        <w:wordWrap/>
        <w:overflowPunct/>
        <w:topLinePunct w:val="0"/>
        <w:autoSpaceDE/>
        <w:autoSpaceDN/>
        <w:bidi w:val="0"/>
        <w:adjustRightIn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龙街街道、九村镇人民政府、财政所：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为保证</w:t>
      </w:r>
      <w:r>
        <w:rPr>
          <w:rFonts w:hint="default" w:ascii="Times New Roman" w:hAnsi="Times New Roman" w:cs="Times New Roman"/>
          <w:sz w:val="32"/>
          <w:szCs w:val="32"/>
          <w:lang w:eastAsia="zh-CN"/>
        </w:rPr>
        <w:t>我市</w:t>
      </w:r>
      <w:r>
        <w:rPr>
          <w:rFonts w:hint="eastAsia" w:cs="Times New Roman"/>
          <w:sz w:val="32"/>
          <w:szCs w:val="32"/>
          <w:lang w:eastAsia="zh-CN"/>
        </w:rPr>
        <w:t>2022</w:t>
      </w:r>
      <w:r>
        <w:rPr>
          <w:rFonts w:hint="default" w:ascii="Times New Roman" w:hAnsi="Times New Roman" w:eastAsia="方正仿宋_GBK" w:cs="Times New Roman"/>
          <w:sz w:val="32"/>
          <w:szCs w:val="32"/>
        </w:rPr>
        <w:t>年</w:t>
      </w:r>
      <w:r>
        <w:rPr>
          <w:rFonts w:hint="eastAsia" w:cs="Times New Roman"/>
          <w:sz w:val="32"/>
          <w:szCs w:val="32"/>
          <w:lang w:val="en-US" w:eastAsia="zh-CN"/>
        </w:rPr>
        <w:t>中央财政衔接推进乡村振兴补助资金</w:t>
      </w:r>
      <w:r>
        <w:rPr>
          <w:rFonts w:hint="default" w:ascii="Times New Roman" w:hAnsi="Times New Roman" w:eastAsia="方正仿宋_GBK" w:cs="Times New Roman"/>
          <w:sz w:val="32"/>
          <w:szCs w:val="32"/>
        </w:rPr>
        <w:t>项目建设的顺利进行，</w:t>
      </w:r>
      <w:r>
        <w:rPr>
          <w:rFonts w:hint="default" w:ascii="Times New Roman" w:hAnsi="Times New Roman" w:eastAsia="方正仿宋_GBK" w:cs="Times New Roman"/>
          <w:color w:val="auto"/>
          <w:sz w:val="32"/>
          <w:szCs w:val="32"/>
        </w:rPr>
        <w:t>根据《玉溪市财政局关于提前下达</w:t>
      </w:r>
      <w:r>
        <w:rPr>
          <w:rFonts w:hint="eastAsia" w:cs="Times New Roman"/>
          <w:color w:val="auto"/>
          <w:sz w:val="32"/>
          <w:szCs w:val="32"/>
          <w:lang w:eastAsia="zh-CN"/>
        </w:rPr>
        <w:t>2022</w:t>
      </w:r>
      <w:r>
        <w:rPr>
          <w:rFonts w:hint="default" w:ascii="Times New Roman" w:hAnsi="Times New Roman" w:eastAsia="方正仿宋_GBK" w:cs="Times New Roman"/>
          <w:color w:val="auto"/>
          <w:sz w:val="32"/>
          <w:szCs w:val="32"/>
        </w:rPr>
        <w:t>年</w:t>
      </w:r>
      <w:r>
        <w:rPr>
          <w:rFonts w:hint="eastAsia" w:cs="Times New Roman"/>
          <w:color w:val="auto"/>
          <w:sz w:val="32"/>
          <w:szCs w:val="32"/>
          <w:lang w:eastAsia="zh-CN"/>
        </w:rPr>
        <w:t>中央财政衔接推进乡村振兴补助资金</w:t>
      </w:r>
      <w:r>
        <w:rPr>
          <w:rFonts w:hint="eastAsia" w:cs="Times New Roman"/>
          <w:color w:val="auto"/>
          <w:sz w:val="32"/>
          <w:szCs w:val="32"/>
          <w:lang w:val="en-US" w:eastAsia="zh-CN"/>
        </w:rPr>
        <w:t>预算</w:t>
      </w:r>
      <w:r>
        <w:rPr>
          <w:rFonts w:hint="default" w:ascii="Times New Roman" w:hAnsi="Times New Roman" w:eastAsia="方正仿宋_GBK" w:cs="Times New Roman"/>
          <w:color w:val="auto"/>
          <w:sz w:val="32"/>
          <w:szCs w:val="32"/>
        </w:rPr>
        <w:t>的通知》（玉财农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w:t>
      </w:r>
      <w:r>
        <w:rPr>
          <w:rFonts w:hint="eastAsia" w:cs="Times New Roman"/>
          <w:color w:val="auto"/>
          <w:sz w:val="32"/>
          <w:szCs w:val="32"/>
          <w:lang w:val="en-US" w:eastAsia="zh-CN"/>
        </w:rPr>
        <w:t>21</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234</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sz w:val="32"/>
          <w:szCs w:val="32"/>
        </w:rPr>
        <w:t>文件</w:t>
      </w:r>
      <w:r>
        <w:rPr>
          <w:rFonts w:hint="eastAsia" w:cs="Times New Roman"/>
          <w:sz w:val="32"/>
          <w:szCs w:val="32"/>
          <w:lang w:val="en-US" w:eastAsia="zh-CN"/>
        </w:rPr>
        <w:t>精神</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《澄江市人民政府关于澄江市龙街街道</w:t>
      </w:r>
      <w:r>
        <w:rPr>
          <w:rFonts w:hint="eastAsia" w:cs="Times New Roman"/>
          <w:color w:val="000000" w:themeColor="text1"/>
          <w:sz w:val="32"/>
          <w:szCs w:val="32"/>
          <w:lang w:val="en-US" w:eastAsia="zh-CN"/>
          <w14:textFill>
            <w14:solidFill>
              <w14:schemeClr w14:val="tx1"/>
            </w14:solidFill>
          </w14:textFill>
        </w:rPr>
        <w:t>高西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社区</w:t>
      </w:r>
      <w:r>
        <w:rPr>
          <w:rFonts w:hint="eastAsia" w:cs="Times New Roman"/>
          <w:color w:val="000000" w:themeColor="text1"/>
          <w:sz w:val="32"/>
          <w:szCs w:val="32"/>
          <w:lang w:val="en-US" w:eastAsia="zh-CN"/>
          <w14:textFill>
            <w14:solidFill>
              <w14:schemeClr w14:val="tx1"/>
            </w14:solidFill>
          </w14:textFill>
        </w:rPr>
        <w:t>2022年度中央财政衔接推进乡村振兴补助资金项目—高西社区壮大集体经济发展项目实施方案的批复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》（澄政复〔</w:t>
      </w:r>
      <w:r>
        <w:rPr>
          <w:rFonts w:hint="eastAsia"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《澄江市人民政府关于澄江市龙街街道</w:t>
      </w:r>
      <w:r>
        <w:rPr>
          <w:rFonts w:hint="eastAsia" w:cs="Times New Roman"/>
          <w:color w:val="000000" w:themeColor="text1"/>
          <w:sz w:val="32"/>
          <w:szCs w:val="32"/>
          <w:lang w:val="en-US" w:eastAsia="zh-CN"/>
          <w14:textFill>
            <w14:solidFill>
              <w14:schemeClr w14:val="tx1"/>
            </w14:solidFill>
          </w14:textFill>
        </w:rPr>
        <w:t>立昌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社区</w:t>
      </w:r>
      <w:r>
        <w:rPr>
          <w:rFonts w:hint="eastAsia" w:cs="Times New Roman"/>
          <w:color w:val="000000" w:themeColor="text1"/>
          <w:sz w:val="32"/>
          <w:szCs w:val="32"/>
          <w:lang w:val="en-US" w:eastAsia="zh-CN"/>
          <w14:textFill>
            <w14:solidFill>
              <w14:schemeClr w14:val="tx1"/>
            </w14:solidFill>
          </w14:textFill>
        </w:rPr>
        <w:t>2022年度中央财政衔接推进乡村振兴补助资金项目小白岩五组进村道路及村内道路建设项目实施方案的批复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》（澄政复〔</w:t>
      </w:r>
      <w:r>
        <w:rPr>
          <w:rFonts w:hint="eastAsia"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eastAsia" w:cs="Times New Roman"/>
          <w:color w:val="000000" w:themeColor="text1"/>
          <w:sz w:val="32"/>
          <w:szCs w:val="32"/>
          <w:lang w:val="en-US" w:eastAsia="zh-CN"/>
          <w14:textFill>
            <w14:solidFill>
              <w14:schemeClr w14:val="tx1"/>
            </w14:solidFill>
          </w14:textFill>
        </w:rPr>
        <w:t>）等4</w:t>
      </w:r>
      <w:r>
        <w:rPr>
          <w:rFonts w:hint="default" w:ascii="Times New Roman" w:hAnsi="Times New Roman" w:eastAsia="方正仿宋_GBK" w:cs="Times New Roman"/>
          <w:color w:val="000000" w:themeColor="text1"/>
          <w:sz w:val="32"/>
          <w:szCs w:val="32"/>
          <w14:textFill>
            <w14:solidFill>
              <w14:schemeClr w14:val="tx1"/>
            </w14:solidFill>
          </w14:textFill>
        </w:rPr>
        <w:t>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批复，现将</w:t>
      </w:r>
      <w:r>
        <w:rPr>
          <w:rFonts w:hint="eastAsia" w:cs="Times New Roman"/>
          <w:color w:val="000000" w:themeColor="text1"/>
          <w:sz w:val="32"/>
          <w:szCs w:val="32"/>
          <w:lang w:eastAsia="zh-CN"/>
          <w14:textFill>
            <w14:solidFill>
              <w14:schemeClr w14:val="tx1"/>
            </w14:solidFill>
          </w14:textFill>
        </w:rPr>
        <w:t>2022</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eastAsia="zh-CN"/>
          <w14:textFill>
            <w14:solidFill>
              <w14:schemeClr w14:val="tx1"/>
            </w14:solidFill>
          </w14:textFill>
        </w:rPr>
        <w:t>中央财政衔接推进乡村振兴补助资金</w:t>
      </w:r>
      <w:r>
        <w:rPr>
          <w:rFonts w:hint="eastAsia" w:cs="Times New Roman"/>
          <w:color w:val="auto"/>
          <w:sz w:val="32"/>
          <w:szCs w:val="32"/>
          <w:lang w:val="en-US" w:eastAsia="zh-CN"/>
        </w:rPr>
        <w:t>414.52</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14:textFill>
            <w14:solidFill>
              <w14:schemeClr w14:val="tx1"/>
            </w14:solidFill>
          </w14:textFill>
        </w:rPr>
        <w:t>给你们（详见附表</w:t>
      </w:r>
      <w:r>
        <w:rPr>
          <w:rFonts w:hint="eastAsia"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），并就相关事项通知如下：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精准使用资金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请</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镇</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按照</w:t>
      </w:r>
      <w:r>
        <w:rPr>
          <w:rFonts w:hint="eastAsia" w:cs="Times New Roman"/>
          <w:sz w:val="32"/>
          <w:szCs w:val="32"/>
          <w:lang w:eastAsia="zh-CN"/>
        </w:rPr>
        <w:t>项目实施方案</w:t>
      </w:r>
      <w:r>
        <w:rPr>
          <w:rFonts w:hint="default" w:ascii="Times New Roman" w:hAnsi="Times New Roman" w:eastAsia="方正仿宋_GBK" w:cs="Times New Roman"/>
          <w:sz w:val="32"/>
          <w:szCs w:val="32"/>
        </w:rPr>
        <w:t>精准使用资金</w:t>
      </w:r>
      <w:r>
        <w:rPr>
          <w:rFonts w:hint="eastAsia" w:cs="Times New Roman"/>
          <w:sz w:val="32"/>
          <w:szCs w:val="32"/>
          <w:lang w:eastAsia="zh-CN"/>
        </w:rPr>
        <w:t>。</w:t>
      </w:r>
      <w:r>
        <w:rPr>
          <w:rFonts w:hint="default" w:ascii="Times New Roman" w:hAnsi="Times New Roman" w:eastAsia="方正仿宋_GBK" w:cs="Times New Roman"/>
          <w:sz w:val="32"/>
          <w:szCs w:val="32"/>
        </w:rPr>
        <w:t>资金使用紧紧围绕</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政府确定的</w:t>
      </w:r>
      <w:r>
        <w:rPr>
          <w:rFonts w:hint="eastAsia" w:cs="Times New Roman"/>
          <w:sz w:val="32"/>
          <w:szCs w:val="32"/>
          <w:lang w:val="en-US" w:eastAsia="zh-CN"/>
        </w:rPr>
        <w:t>2022</w:t>
      </w:r>
      <w:r>
        <w:rPr>
          <w:rFonts w:hint="default" w:ascii="Times New Roman" w:hAnsi="Times New Roman" w:eastAsia="方正仿宋_GBK" w:cs="Times New Roman"/>
          <w:sz w:val="32"/>
          <w:szCs w:val="32"/>
          <w:lang w:val="en-US" w:eastAsia="zh-CN"/>
        </w:rPr>
        <w:t>年我</w:t>
      </w:r>
      <w:r>
        <w:rPr>
          <w:rFonts w:hint="default" w:ascii="Times New Roman" w:hAnsi="Times New Roman" w:cs="Times New Roman"/>
          <w:sz w:val="32"/>
          <w:szCs w:val="32"/>
          <w:lang w:val="en-US" w:eastAsia="zh-CN"/>
        </w:rPr>
        <w:t>市</w:t>
      </w:r>
      <w:r>
        <w:rPr>
          <w:rFonts w:hint="eastAsia"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eastAsia" w:cs="Times New Roman"/>
          <w:sz w:val="32"/>
          <w:szCs w:val="32"/>
          <w:lang w:eastAsia="zh-CN"/>
        </w:rPr>
        <w:t>成果</w:t>
      </w:r>
      <w:r>
        <w:rPr>
          <w:rFonts w:hint="default" w:ascii="Times New Roman" w:hAnsi="Times New Roman" w:eastAsia="方正仿宋_GBK" w:cs="Times New Roman"/>
          <w:sz w:val="32"/>
          <w:szCs w:val="32"/>
        </w:rPr>
        <w:t>目标任务，</w:t>
      </w:r>
      <w:r>
        <w:rPr>
          <w:rFonts w:hint="eastAsia" w:cs="Times New Roman"/>
          <w:sz w:val="32"/>
          <w:szCs w:val="32"/>
          <w:lang w:eastAsia="zh-CN"/>
        </w:rPr>
        <w:t>巩固脱贫攻坚成果、防止返贫致贫、建立农村低收入人口和欠发达地区监测帮扶机制，实现巩固拓展脱贫攻坚成果同乡村振兴有效衔接</w:t>
      </w:r>
      <w:r>
        <w:rPr>
          <w:rFonts w:hint="default" w:ascii="Times New Roman" w:hAnsi="Times New Roman" w:eastAsia="方正仿宋_GBK" w:cs="Times New Roman"/>
          <w:sz w:val="32"/>
          <w:szCs w:val="32"/>
        </w:rPr>
        <w:t>，着力提</w:t>
      </w:r>
      <w:r>
        <w:rPr>
          <w:rFonts w:hint="default" w:ascii="Times New Roman" w:hAnsi="Times New Roman" w:eastAsia="方正仿宋_GBK" w:cs="Times New Roman"/>
          <w:sz w:val="32"/>
          <w:szCs w:val="32"/>
          <w:lang w:eastAsia="zh-CN"/>
        </w:rPr>
        <w:t>升</w:t>
      </w:r>
      <w:r>
        <w:rPr>
          <w:rFonts w:hint="default" w:ascii="Times New Roman" w:hAnsi="Times New Roman" w:eastAsia="方正仿宋_GBK" w:cs="Times New Roman"/>
          <w:sz w:val="32"/>
          <w:szCs w:val="32"/>
        </w:rPr>
        <w:t>资金使用绩效，确保</w:t>
      </w:r>
      <w:r>
        <w:rPr>
          <w:rFonts w:hint="eastAsia" w:cs="Times New Roman"/>
          <w:sz w:val="32"/>
          <w:szCs w:val="32"/>
          <w:lang w:val="en-US" w:eastAsia="zh-CN"/>
        </w:rPr>
        <w:t>2022</w:t>
      </w:r>
      <w:r>
        <w:rPr>
          <w:rFonts w:hint="default" w:ascii="Times New Roman" w:hAnsi="Times New Roman" w:eastAsia="方正仿宋_GBK" w:cs="Times New Roman"/>
          <w:sz w:val="32"/>
          <w:szCs w:val="32"/>
        </w:rPr>
        <w:t>年</w:t>
      </w:r>
      <w:r>
        <w:rPr>
          <w:rFonts w:hint="eastAsia"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eastAsia" w:cs="Times New Roman"/>
          <w:sz w:val="32"/>
          <w:szCs w:val="32"/>
          <w:lang w:eastAsia="zh-CN"/>
        </w:rPr>
        <w:t>成果</w:t>
      </w:r>
      <w:r>
        <w:rPr>
          <w:rFonts w:hint="default" w:ascii="Times New Roman" w:hAnsi="Times New Roman" w:cs="Times New Roman"/>
          <w:sz w:val="32"/>
          <w:szCs w:val="32"/>
          <w:lang w:eastAsia="zh-CN"/>
        </w:rPr>
        <w:t>和产业扶持</w:t>
      </w:r>
      <w:r>
        <w:rPr>
          <w:rFonts w:hint="default" w:ascii="Times New Roman" w:hAnsi="Times New Roman" w:eastAsia="方正仿宋_GBK" w:cs="Times New Roman"/>
          <w:sz w:val="32"/>
          <w:szCs w:val="32"/>
        </w:rPr>
        <w:t>目标任务圆满完成。</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加强项目及资金执行力度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val="en-US" w:eastAsia="zh-CN"/>
        </w:rPr>
        <w:t>相关</w:t>
      </w:r>
      <w:r>
        <w:rPr>
          <w:rFonts w:hint="default" w:ascii="Times New Roman" w:hAnsi="Times New Roman" w:eastAsia="方正仿宋_GBK" w:cs="Times New Roman"/>
          <w:color w:val="auto"/>
          <w:sz w:val="32"/>
          <w:szCs w:val="32"/>
        </w:rPr>
        <w:t>镇</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要以目标为导向，加强项目及资金的执行力度，项目</w:t>
      </w:r>
      <w:r>
        <w:rPr>
          <w:rFonts w:hint="default" w:ascii="Times New Roman" w:hAnsi="Times New Roman" w:cs="Times New Roman"/>
          <w:color w:val="auto"/>
          <w:sz w:val="32"/>
          <w:szCs w:val="32"/>
          <w:lang w:eastAsia="zh-CN"/>
        </w:rPr>
        <w:t>批复后尽快组织</w:t>
      </w:r>
      <w:r>
        <w:rPr>
          <w:rFonts w:hint="default" w:ascii="Times New Roman" w:hAnsi="Times New Roman" w:eastAsia="方正仿宋_GBK" w:cs="Times New Roman"/>
          <w:color w:val="auto"/>
          <w:sz w:val="32"/>
          <w:szCs w:val="32"/>
        </w:rPr>
        <w:t>开工建设</w:t>
      </w:r>
      <w:r>
        <w:rPr>
          <w:rFonts w:hint="default" w:ascii="Times New Roman" w:hAnsi="Times New Roman" w:eastAsia="方正仿宋_GBK" w:cs="Times New Roman"/>
          <w:color w:val="auto"/>
          <w:sz w:val="32"/>
          <w:szCs w:val="32"/>
          <w:lang w:eastAsia="zh-CN"/>
        </w:rPr>
        <w:t>，确保各项建设任务</w:t>
      </w:r>
      <w:r>
        <w:rPr>
          <w:rFonts w:hint="default" w:ascii="Times New Roman" w:hAnsi="Times New Roman" w:cs="Times New Roman"/>
          <w:color w:val="auto"/>
          <w:sz w:val="32"/>
          <w:szCs w:val="32"/>
          <w:lang w:eastAsia="zh-CN"/>
        </w:rPr>
        <w:t>如期</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资金拨付严格按照《</w:t>
      </w:r>
      <w:r>
        <w:rPr>
          <w:rFonts w:hint="eastAsia" w:cs="Times New Roman"/>
          <w:color w:val="auto"/>
          <w:sz w:val="32"/>
          <w:szCs w:val="32"/>
          <w:lang w:val="en-US" w:eastAsia="zh-CN"/>
        </w:rPr>
        <w:t>中央财政衔接推进乡村振兴补助资金管理办法</w:t>
      </w:r>
      <w:r>
        <w:rPr>
          <w:rFonts w:hint="eastAsia" w:cs="Times New Roman"/>
          <w:color w:val="auto"/>
          <w:sz w:val="32"/>
          <w:szCs w:val="32"/>
          <w:lang w:eastAsia="zh-CN"/>
        </w:rPr>
        <w:t>》（</w:t>
      </w:r>
      <w:r>
        <w:rPr>
          <w:rFonts w:hint="eastAsia" w:cs="Times New Roman"/>
          <w:color w:val="auto"/>
          <w:sz w:val="32"/>
          <w:szCs w:val="32"/>
          <w:lang w:val="en-US" w:eastAsia="zh-CN"/>
        </w:rPr>
        <w:t>财农</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2021</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号</w:t>
      </w:r>
      <w:r>
        <w:rPr>
          <w:rFonts w:hint="eastAsia" w:cs="Times New Roman"/>
          <w:color w:val="auto"/>
          <w:sz w:val="32"/>
          <w:szCs w:val="32"/>
          <w:lang w:eastAsia="zh-CN"/>
        </w:rPr>
        <w:t>）</w:t>
      </w:r>
      <w:r>
        <w:rPr>
          <w:rFonts w:hint="eastAsia" w:cs="Times New Roman"/>
          <w:color w:val="auto"/>
          <w:sz w:val="32"/>
          <w:szCs w:val="32"/>
          <w:lang w:val="en-US" w:eastAsia="zh-CN"/>
        </w:rPr>
        <w:t>和《云南省财政衔接推进乡村振兴补助资金管理办法》</w:t>
      </w:r>
      <w:r>
        <w:rPr>
          <w:rFonts w:hint="eastAsia" w:cs="Times New Roman"/>
          <w:color w:val="auto"/>
          <w:sz w:val="32"/>
          <w:szCs w:val="32"/>
          <w:lang w:eastAsia="zh-CN"/>
        </w:rPr>
        <w:t>（</w:t>
      </w:r>
      <w:r>
        <w:rPr>
          <w:rFonts w:hint="eastAsia" w:cs="Times New Roman"/>
          <w:color w:val="auto"/>
          <w:sz w:val="32"/>
          <w:szCs w:val="32"/>
          <w:lang w:val="en-US" w:eastAsia="zh-CN"/>
        </w:rPr>
        <w:t>云财农</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2021</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140</w:t>
      </w:r>
      <w:r>
        <w:rPr>
          <w:rFonts w:hint="default" w:ascii="Times New Roman" w:hAnsi="Times New Roman" w:eastAsia="方正仿宋_GBK" w:cs="Times New Roman"/>
          <w:color w:val="auto"/>
          <w:sz w:val="32"/>
          <w:szCs w:val="32"/>
          <w:lang w:val="en-US" w:eastAsia="zh-CN"/>
        </w:rPr>
        <w:t>号</w:t>
      </w:r>
      <w:r>
        <w:rPr>
          <w:rFonts w:hint="eastAsia" w:cs="Times New Roman"/>
          <w:color w:val="auto"/>
          <w:sz w:val="32"/>
          <w:szCs w:val="32"/>
          <w:lang w:eastAsia="zh-CN"/>
        </w:rPr>
        <w:t>）执行</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（一）</w:t>
      </w:r>
      <w:r>
        <w:rPr>
          <w:rFonts w:hint="eastAsia" w:cs="Times New Roman"/>
          <w:sz w:val="32"/>
          <w:szCs w:val="32"/>
          <w:lang w:val="en-US" w:eastAsia="zh-CN"/>
        </w:rPr>
        <w:t>相关</w:t>
      </w:r>
      <w:r>
        <w:rPr>
          <w:rFonts w:hint="default" w:ascii="Times New Roman" w:hAnsi="Times New Roman" w:eastAsia="方正仿宋_GBK" w:cs="Times New Roman"/>
          <w:sz w:val="32"/>
          <w:szCs w:val="32"/>
        </w:rPr>
        <w:t>镇</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根据要求，及时对</w:t>
      </w:r>
      <w:r>
        <w:rPr>
          <w:rFonts w:hint="default" w:ascii="Times New Roman" w:hAnsi="Times New Roman" w:eastAsia="方正仿宋_GBK" w:cs="Times New Roman"/>
          <w:sz w:val="32"/>
          <w:szCs w:val="32"/>
        </w:rPr>
        <w:t>项目建设内容及资金使用计划等信息进行公示</w:t>
      </w:r>
      <w:r>
        <w:rPr>
          <w:rFonts w:hint="eastAsia" w:cs="Times New Roman"/>
          <w:sz w:val="32"/>
          <w:szCs w:val="32"/>
          <w:lang w:eastAsia="zh-CN"/>
        </w:rPr>
        <w:t>、公开</w:t>
      </w:r>
      <w:r>
        <w:rPr>
          <w:rFonts w:hint="default" w:ascii="Times New Roman" w:hAnsi="Times New Roman" w:eastAsia="方正仿宋_GBK" w:cs="Times New Roman"/>
          <w:sz w:val="32"/>
          <w:szCs w:val="32"/>
        </w:rPr>
        <w:t>，项目建成经镇、街道验收后，对项目建</w:t>
      </w:r>
      <w:r>
        <w:rPr>
          <w:rFonts w:hint="default" w:ascii="Times New Roman" w:hAnsi="Times New Roman" w:cs="Times New Roman"/>
          <w:sz w:val="32"/>
          <w:szCs w:val="32"/>
          <w:lang w:eastAsia="zh-CN"/>
        </w:rPr>
        <w:t>设</w:t>
      </w:r>
      <w:r>
        <w:rPr>
          <w:rFonts w:hint="default" w:ascii="Times New Roman" w:hAnsi="Times New Roman" w:eastAsia="方正仿宋_GBK" w:cs="Times New Roman"/>
          <w:sz w:val="32"/>
          <w:szCs w:val="32"/>
        </w:rPr>
        <w:t>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eastAsia" w:cs="Times New Roman"/>
          <w:sz w:val="32"/>
          <w:szCs w:val="32"/>
          <w:lang w:eastAsia="zh-CN"/>
        </w:rPr>
        <w:t>二</w:t>
      </w:r>
      <w:r>
        <w:rPr>
          <w:rFonts w:hint="default" w:ascii="Times New Roman" w:hAnsi="Times New Roman" w:cs="Times New Roman"/>
          <w:sz w:val="32"/>
          <w:szCs w:val="32"/>
          <w:lang w:eastAsia="zh-CN"/>
        </w:rPr>
        <w:t>）</w:t>
      </w:r>
      <w:r>
        <w:rPr>
          <w:rFonts w:hint="eastAsia" w:cs="Times New Roman"/>
          <w:sz w:val="32"/>
          <w:szCs w:val="32"/>
          <w:lang w:val="en-US" w:eastAsia="zh-CN"/>
        </w:rPr>
        <w:t>相关</w:t>
      </w:r>
      <w:r>
        <w:rPr>
          <w:rFonts w:hint="default" w:ascii="Times New Roman" w:hAnsi="Times New Roman" w:eastAsia="方正仿宋_GBK" w:cs="Times New Roman"/>
          <w:sz w:val="32"/>
          <w:szCs w:val="32"/>
        </w:rPr>
        <w:t>镇</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cs="Times New Roman"/>
          <w:sz w:val="32"/>
          <w:szCs w:val="32"/>
          <w:lang w:eastAsia="zh-CN"/>
        </w:rPr>
        <w:t>）</w:t>
      </w:r>
      <w:r>
        <w:rPr>
          <w:rFonts w:hint="eastAsia" w:cs="Times New Roman"/>
          <w:sz w:val="32"/>
          <w:szCs w:val="32"/>
          <w:lang w:eastAsia="zh-CN"/>
        </w:rPr>
        <w:t>需认真贯彻落实党中央、国务院关于“巩固拓展脱贫攻坚成果同乡村振兴有效衔接”有关精神，切实管好用好资金，充分发挥资金使用效益</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spacing w:line="590" w:lineRule="exact"/>
        <w:ind w:left="1920" w:hanging="1920" w:hangingChars="600"/>
        <w:jc w:val="both"/>
        <w:textAlignment w:val="auto"/>
        <w:rPr>
          <w:rFonts w:hint="eastAsia" w:cs="Times New Roman"/>
          <w:sz w:val="32"/>
          <w:szCs w:val="32"/>
          <w:lang w:eastAsia="zh-CN"/>
        </w:rPr>
      </w:pPr>
      <w:r>
        <w:rPr>
          <w:rFonts w:hint="eastAsia" w:ascii="Times New Roman" w:hAnsi="Times New Roman" w:cs="Times New Roman"/>
          <w:sz w:val="32"/>
          <w:szCs w:val="32"/>
          <w:lang w:eastAsia="zh-CN"/>
        </w:rPr>
        <w:t>　　</w:t>
      </w: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eastAsia="zh-CN"/>
        </w:rPr>
        <w:t>：</w:t>
      </w:r>
      <w:r>
        <w:rPr>
          <w:rFonts w:hint="default"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lang w:val="en-US" w:eastAsia="zh-CN"/>
        </w:rPr>
        <w:t>.</w:t>
      </w:r>
      <w:r>
        <w:rPr>
          <w:rFonts w:hint="default" w:ascii="Times New Roman" w:hAnsi="Times New Roman" w:eastAsia="方正仿宋_GBK" w:cs="Times New Roman"/>
          <w:sz w:val="32"/>
          <w:szCs w:val="32"/>
        </w:rPr>
        <w:t>澄江</w:t>
      </w:r>
      <w:r>
        <w:rPr>
          <w:rFonts w:hint="default" w:ascii="Times New Roman" w:hAnsi="Times New Roman" w:eastAsia="方正仿宋_GBK" w:cs="Times New Roman"/>
          <w:sz w:val="32"/>
          <w:szCs w:val="32"/>
          <w:lang w:eastAsia="zh-CN"/>
        </w:rPr>
        <w:t>市</w:t>
      </w:r>
      <w:r>
        <w:rPr>
          <w:rFonts w:hint="eastAsia" w:cs="Times New Roman"/>
          <w:sz w:val="32"/>
          <w:szCs w:val="32"/>
          <w:lang w:eastAsia="zh-CN"/>
        </w:rPr>
        <w:t>2022</w:t>
      </w:r>
      <w:r>
        <w:rPr>
          <w:rFonts w:hint="default" w:ascii="Times New Roman" w:hAnsi="Times New Roman" w:eastAsia="方正仿宋_GBK" w:cs="Times New Roman"/>
          <w:sz w:val="32"/>
          <w:szCs w:val="32"/>
        </w:rPr>
        <w:t>年</w:t>
      </w:r>
      <w:r>
        <w:rPr>
          <w:rFonts w:hint="eastAsia" w:cs="Times New Roman"/>
          <w:sz w:val="32"/>
          <w:szCs w:val="32"/>
          <w:lang w:eastAsia="zh-CN"/>
        </w:rPr>
        <w:t>中央财政衔接推进乡村振兴补助</w:t>
      </w:r>
    </w:p>
    <w:p>
      <w:pPr>
        <w:keepNext w:val="0"/>
        <w:keepLines w:val="0"/>
        <w:pageBreakBefore w:val="0"/>
        <w:widowControl w:val="0"/>
        <w:kinsoku/>
        <w:wordWrap/>
        <w:overflowPunct/>
        <w:topLinePunct w:val="0"/>
        <w:autoSpaceDE/>
        <w:autoSpaceDN/>
        <w:bidi w:val="0"/>
        <w:spacing w:line="590" w:lineRule="exact"/>
        <w:ind w:left="1920" w:leftChars="600" w:firstLine="0" w:firstLineChars="0"/>
        <w:jc w:val="both"/>
        <w:textAlignment w:val="auto"/>
        <w:rPr>
          <w:rFonts w:hint="default" w:ascii="Times New Roman" w:hAnsi="Times New Roman" w:eastAsia="方正仿宋_GBK" w:cs="Times New Roman"/>
          <w:sz w:val="32"/>
          <w:szCs w:val="32"/>
        </w:rPr>
      </w:pPr>
      <w:r>
        <w:rPr>
          <w:rFonts w:hint="eastAsia" w:cs="Times New Roman"/>
          <w:sz w:val="32"/>
          <w:szCs w:val="32"/>
          <w:lang w:eastAsia="zh-CN"/>
        </w:rPr>
        <w:t>资金</w:t>
      </w:r>
      <w:r>
        <w:rPr>
          <w:rFonts w:hint="default" w:ascii="Times New Roman" w:hAnsi="Times New Roman" w:eastAsia="方正仿宋_GBK" w:cs="Times New Roman"/>
          <w:sz w:val="32"/>
          <w:szCs w:val="32"/>
          <w:lang w:eastAsia="zh-CN"/>
        </w:rPr>
        <w:t>分配</w:t>
      </w:r>
      <w:r>
        <w:rPr>
          <w:rFonts w:hint="default" w:ascii="Times New Roman" w:hAnsi="Times New Roman" w:eastAsia="方正仿宋_GBK" w:cs="Times New Roman"/>
          <w:sz w:val="32"/>
          <w:szCs w:val="32"/>
        </w:rPr>
        <w:t>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hanging="320" w:hangingChars="100"/>
        <w:textAlignment w:val="auto"/>
        <w:rPr>
          <w:rFonts w:hint="eastAsia"/>
          <w:lang w:val="en-US" w:eastAsia="zh-CN"/>
        </w:rPr>
      </w:pPr>
      <w:r>
        <w:rPr>
          <w:rFonts w:hint="eastAsia"/>
          <w:lang w:val="en-US" w:eastAsia="zh-CN"/>
        </w:rPr>
        <w:t>2.</w:t>
      </w:r>
      <w:r>
        <w:rPr>
          <w:rFonts w:hint="default"/>
          <w:lang w:val="en-US" w:eastAsia="zh-CN"/>
        </w:rPr>
        <w:t>澄江市</w:t>
      </w:r>
      <w:r>
        <w:rPr>
          <w:rFonts w:hint="eastAsia"/>
          <w:lang w:val="en-US" w:eastAsia="zh-CN"/>
        </w:rPr>
        <w:t>2022</w:t>
      </w:r>
      <w:r>
        <w:rPr>
          <w:rFonts w:hint="default"/>
          <w:lang w:val="en-US" w:eastAsia="zh-CN"/>
        </w:rPr>
        <w:t>年</w:t>
      </w:r>
      <w:r>
        <w:rPr>
          <w:rFonts w:hint="eastAsia"/>
          <w:lang w:val="en-US" w:eastAsia="zh-CN"/>
        </w:rPr>
        <w:t>中央财政衔接推进乡村振兴补助资金</w:t>
      </w:r>
      <w:r>
        <w:rPr>
          <w:rFonts w:hint="default"/>
          <w:lang w:val="en-US" w:eastAsia="zh-CN"/>
        </w:rPr>
        <w:t>建设</w:t>
      </w:r>
      <w:r>
        <w:rPr>
          <w:rFonts w:hint="eastAsia"/>
          <w:lang w:val="en-US" w:eastAsia="zh-CN"/>
        </w:rPr>
        <w:t>项目情况表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hanging="320" w:hangingChars="100"/>
        <w:textAlignment w:val="auto"/>
        <w:rPr>
          <w:rFonts w:hint="eastAsia"/>
          <w:lang w:val="en-US" w:eastAsia="zh-CN"/>
        </w:rPr>
      </w:pPr>
      <w:r>
        <w:rPr>
          <w:rFonts w:hint="eastAsia"/>
          <w:lang w:val="en-US" w:eastAsia="zh-CN"/>
        </w:rPr>
        <w:t>3.澄江市2022年中央财政衔接推进乡村振兴补助资金农村基础设施建设项目绩效目标表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hanging="320" w:hangingChars="100"/>
        <w:textAlignment w:val="auto"/>
        <w:rPr>
          <w:rFonts w:hint="eastAsia"/>
          <w:lang w:val="en-US" w:eastAsia="zh-CN"/>
        </w:rPr>
      </w:pPr>
      <w:r>
        <w:rPr>
          <w:rFonts w:hint="eastAsia"/>
          <w:lang w:val="en-US" w:eastAsia="zh-CN"/>
        </w:rPr>
        <w:t>4.澄江市2022年中央财政衔接推进乡村振兴补助资金产业发展建设项目绩效目标表</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50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1280" w:firstLineChars="400"/>
        <w:textAlignment w:val="auto"/>
        <w:outlineLvl w:val="9"/>
        <w:rPr>
          <w:rFonts w:hint="eastAsia" w:eastAsia="方正仿宋_GBK"/>
          <w:color w:val="282828"/>
          <w:sz w:val="32"/>
          <w:szCs w:val="32"/>
          <w:lang w:eastAsia="zh-CN"/>
        </w:rPr>
      </w:pPr>
      <w:r>
        <w:rPr>
          <w:rFonts w:hint="eastAsia"/>
          <w:color w:val="282828"/>
          <w:sz w:val="32"/>
          <w:szCs w:val="32"/>
          <w:lang w:eastAsia="zh-CN"/>
        </w:rPr>
        <w:t>澄江市财政局</w:t>
      </w:r>
      <w:r>
        <w:rPr>
          <w:rFonts w:hint="eastAsia"/>
          <w:color w:val="282828"/>
          <w:sz w:val="32"/>
          <w:szCs w:val="32"/>
          <w:lang w:val="en-US" w:eastAsia="zh-CN"/>
        </w:rPr>
        <w:t xml:space="preserve">           澄江市农业农村局</w:t>
      </w:r>
    </w:p>
    <w:p>
      <w:pPr>
        <w:keepNext w:val="0"/>
        <w:keepLines w:val="0"/>
        <w:pageBreakBefore w:val="0"/>
        <w:widowControl w:val="0"/>
        <w:kinsoku/>
        <w:wordWrap/>
        <w:overflowPunct/>
        <w:topLinePunct w:val="0"/>
        <w:autoSpaceDE/>
        <w:autoSpaceDN/>
        <w:bidi w:val="0"/>
        <w:adjustRightInd/>
        <w:snapToGrid/>
        <w:spacing w:line="590" w:lineRule="exact"/>
        <w:ind w:left="0" w:leftChars="0" w:right="1280" w:rightChars="400" w:firstLine="640" w:firstLineChars="200"/>
        <w:jc w:val="center"/>
        <w:textAlignment w:val="auto"/>
        <w:outlineLvl w:val="9"/>
        <w:rPr>
          <w:rFonts w:eastAsia="方正仿宋_GBK"/>
          <w:color w:val="282828"/>
          <w:sz w:val="32"/>
          <w:szCs w:val="32"/>
        </w:rPr>
      </w:pPr>
      <w:r>
        <w:rPr>
          <w:rFonts w:hint="eastAsia" w:cs="Times New Roman"/>
          <w:sz w:val="32"/>
          <w:szCs w:val="32"/>
          <w:lang w:val="en-US" w:eastAsia="zh-CN"/>
        </w:rPr>
        <w:t>2022</w:t>
      </w:r>
      <w:r>
        <w:rPr>
          <w:rFonts w:eastAsia="方正仿宋_GBK"/>
          <w:color w:val="282828"/>
          <w:sz w:val="32"/>
          <w:szCs w:val="32"/>
        </w:rPr>
        <w:t>年</w:t>
      </w:r>
      <w:r>
        <w:rPr>
          <w:rFonts w:hint="eastAsia"/>
          <w:color w:val="282828"/>
          <w:sz w:val="32"/>
          <w:szCs w:val="32"/>
          <w:lang w:val="en-US" w:eastAsia="zh-CN"/>
        </w:rPr>
        <w:t>2</w:t>
      </w:r>
      <w:r>
        <w:rPr>
          <w:rFonts w:eastAsia="方正仿宋_GBK"/>
          <w:color w:val="282828"/>
          <w:sz w:val="32"/>
          <w:szCs w:val="32"/>
        </w:rPr>
        <w:t>月</w:t>
      </w:r>
      <w:r>
        <w:rPr>
          <w:rFonts w:hint="eastAsia"/>
          <w:color w:val="282828"/>
          <w:sz w:val="32"/>
          <w:szCs w:val="32"/>
          <w:lang w:val="en-US" w:eastAsia="zh-CN"/>
        </w:rPr>
        <w:t>18</w:t>
      </w:r>
      <w:r>
        <w:rPr>
          <w:rFonts w:eastAsia="方正仿宋_GBK"/>
          <w:color w:val="282828"/>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default" w:ascii="方正小标宋_GBK" w:hAnsi="方正小标宋_GBK" w:eastAsia="方正小标宋_GBK" w:cs="方正小标宋_GBK"/>
          <w:color w:val="282828"/>
          <w:sz w:val="36"/>
          <w:szCs w:val="36"/>
          <w:lang w:val="en-US" w:eastAsia="zh-CN"/>
        </w:rPr>
      </w:pPr>
      <w:r>
        <w:rPr>
          <w:rFonts w:hint="eastAsia" w:ascii="方正小标宋_GBK" w:hAnsi="方正小标宋_GBK" w:eastAsia="方正小标宋_GBK" w:cs="方正小标宋_GBK"/>
          <w:color w:val="282828"/>
          <w:sz w:val="36"/>
          <w:szCs w:val="36"/>
          <w:lang w:val="en-US" w:eastAsia="zh-CN"/>
        </w:rPr>
        <w:t xml:space="preserve">       </w:t>
      </w:r>
      <w:r>
        <w:rPr>
          <w:rFonts w:hint="eastAsia" w:ascii="方正小标宋_GBK" w:hAnsi="方正小标宋_GBK" w:eastAsia="方正小标宋_GBK" w:cs="方正小标宋_GBK"/>
          <w:color w:val="282828"/>
          <w:sz w:val="36"/>
          <w:szCs w:val="36"/>
        </w:rPr>
        <w:t>澄江市2022年中央财政衔接推进乡村振兴补助资金分配表</w:t>
      </w:r>
      <w:r>
        <w:rPr>
          <w:rFonts w:hint="eastAsia" w:ascii="方正小标宋_GBK" w:hAnsi="方正小标宋_GBK" w:eastAsia="方正小标宋_GBK" w:cs="方正小标宋_GBK"/>
          <w:color w:val="282828"/>
          <w:sz w:val="36"/>
          <w:szCs w:val="36"/>
          <w:lang w:val="en-US" w:eastAsia="zh-CN"/>
        </w:rPr>
        <w:t xml:space="preserve">     </w:t>
      </w:r>
      <w:r>
        <w:rPr>
          <w:rFonts w:hint="eastAsia" w:asciiTheme="minorEastAsia" w:hAnsiTheme="minorEastAsia" w:eastAsiaTheme="minorEastAsia" w:cstheme="minorEastAsia"/>
          <w:color w:val="282828"/>
          <w:sz w:val="52"/>
          <w:szCs w:val="52"/>
          <w:vertAlign w:val="subscript"/>
          <w:lang w:val="en-US" w:eastAsia="zh-CN"/>
        </w:rPr>
        <w:t>单位：万元</w:t>
      </w:r>
    </w:p>
    <w:tbl>
      <w:tblPr>
        <w:tblStyle w:val="8"/>
        <w:tblW w:w="15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1"/>
        <w:gridCol w:w="1017"/>
        <w:gridCol w:w="5806"/>
        <w:gridCol w:w="1500"/>
        <w:gridCol w:w="1167"/>
        <w:gridCol w:w="1167"/>
        <w:gridCol w:w="1583"/>
        <w:gridCol w:w="1467"/>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街、镇</w:t>
            </w:r>
          </w:p>
        </w:tc>
        <w:tc>
          <w:tcPr>
            <w:tcW w:w="5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834"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巩固提升项目</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产业扶持项目</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414.52</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212.3</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202.22</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龙街街道</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297.52</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212.3</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85.22</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1"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澄江市龙街街道高西社区2022年中央财政衔接推进乡村振兴补助资金项目—高西社区壮大集体经济发展项目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85.22</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85.22</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2130505生产发展</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50499其他资本性支出</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50"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澄江市龙街街道立昌社区2022年中央财政衔接推进乡村振兴补助资金项目小白岩五组进村道路及村内道路建设项目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2130504农村基础设施建设</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50402基础设施建设</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2"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澄江市龙街街道左所社区左所五组2022年中央财政衔接推进乡村振兴补助资金项目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2130504农村基础设施建设</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50402基础设施建设</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九村镇</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117</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117</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9"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5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澄江市九村镇七江村委会左碧母小组2022年中央财政衔接推进乡村振兴补助资金项目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2130505生产发展</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50499其他资本性支出</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澄政复〔2022〕9号</w:t>
            </w:r>
          </w:p>
        </w:tc>
      </w:tr>
    </w:tbl>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90" w:lineRule="exact"/>
        <w:ind w:right="640" w:firstLine="2160" w:firstLineChars="600"/>
        <w:jc w:val="both"/>
        <w:textAlignment w:val="auto"/>
        <w:outlineLvl w:val="9"/>
        <w:rPr>
          <w:rFonts w:hint="eastAsia" w:ascii="方正小标宋_GBK" w:hAnsi="方正小标宋_GBK" w:eastAsia="方正小标宋_GBK" w:cs="方正小标宋_GBK"/>
          <w:color w:val="282828"/>
          <w:sz w:val="36"/>
          <w:szCs w:val="36"/>
          <w:lang w:val="en-US" w:eastAsia="zh-CN"/>
        </w:rPr>
      </w:pPr>
      <w:r>
        <w:rPr>
          <w:rFonts w:hint="eastAsia" w:ascii="方正小标宋_GBK" w:hAnsi="方正小标宋_GBK" w:eastAsia="方正小标宋_GBK" w:cs="方正小标宋_GBK"/>
          <w:color w:val="282828"/>
          <w:sz w:val="36"/>
          <w:szCs w:val="36"/>
        </w:rPr>
        <w:t>澄江市2022年中央财政衔接推进乡村振兴补助资金建设项目情况表</w:t>
      </w:r>
    </w:p>
    <w:p>
      <w:pPr>
        <w:keepNext w:val="0"/>
        <w:keepLines w:val="0"/>
        <w:pageBreakBefore w:val="0"/>
        <w:widowControl w:val="0"/>
        <w:kinsoku/>
        <w:wordWrap/>
        <w:overflowPunct/>
        <w:topLinePunct w:val="0"/>
        <w:autoSpaceDE/>
        <w:autoSpaceDN/>
        <w:bidi w:val="0"/>
        <w:adjustRightInd/>
        <w:snapToGrid/>
        <w:spacing w:line="590" w:lineRule="exact"/>
        <w:ind w:right="640" w:firstLine="12960" w:firstLineChars="3600"/>
        <w:jc w:val="both"/>
        <w:textAlignment w:val="auto"/>
        <w:outlineLvl w:val="9"/>
        <w:rPr>
          <w:rFonts w:eastAsia="方正仿宋_GBK"/>
          <w:color w:val="282828"/>
          <w:sz w:val="32"/>
          <w:szCs w:val="32"/>
        </w:rPr>
      </w:pPr>
      <w:r>
        <w:rPr>
          <w:rFonts w:hint="eastAsia" w:ascii="方正小标宋_GBK" w:hAnsi="方正小标宋_GBK" w:eastAsia="方正小标宋_GBK" w:cs="方正小标宋_GBK"/>
          <w:color w:val="282828"/>
          <w:sz w:val="36"/>
          <w:szCs w:val="36"/>
          <w:lang w:val="en-US" w:eastAsia="zh-CN"/>
        </w:rPr>
        <w:t xml:space="preserve"> </w:t>
      </w:r>
      <w:r>
        <w:rPr>
          <w:rFonts w:hint="eastAsia" w:asciiTheme="minorEastAsia" w:hAnsiTheme="minorEastAsia" w:eastAsiaTheme="minorEastAsia" w:cstheme="minorEastAsia"/>
          <w:color w:val="282828"/>
          <w:sz w:val="52"/>
          <w:szCs w:val="52"/>
          <w:vertAlign w:val="subscript"/>
          <w:lang w:val="en-US" w:eastAsia="zh-CN"/>
        </w:rPr>
        <w:t>单位：万元</w:t>
      </w:r>
    </w:p>
    <w:tbl>
      <w:tblPr>
        <w:tblStyle w:val="8"/>
        <w:tblW w:w="15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98"/>
        <w:gridCol w:w="1494"/>
        <w:gridCol w:w="7189"/>
        <w:gridCol w:w="756"/>
        <w:gridCol w:w="854"/>
        <w:gridCol w:w="943"/>
        <w:gridCol w:w="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项目地点</w:t>
            </w:r>
          </w:p>
        </w:tc>
        <w:tc>
          <w:tcPr>
            <w:tcW w:w="7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项目建设内容及规模</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财政补助资金投入情况（万元）</w:t>
            </w:r>
          </w:p>
        </w:tc>
        <w:tc>
          <w:tcPr>
            <w:tcW w:w="3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巩固提升项目</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产业扶持项目</w:t>
            </w: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414.52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212.3</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202.22</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一、龙街街道办事处</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297.52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212.3</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85.22</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15"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1.澄江市龙街街道高西社区2022年中央财政衔接推进乡村振兴补助资金项目—高西社区壮大集体经济发展项目</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高西社区赵院七组</w:t>
            </w: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1.拟建建筑1栋，占地面积330.29平方米。建筑用走道风格，走道北侧新建建筑物用于经营餐饮、住宿，占地面积233.92平方米；走道南侧新建自行车驿站，占地面积96.37平方米。</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85.22</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44"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2.澄江市龙街街道立昌社区2022年中央财政衔接推进乡村振兴补助资金项目小白岩五组进村道路及村内道路建设项目</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立昌社区小白岩五组</w:t>
            </w: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1.进村道路路面硬化1159.49平方米；2.进村道路波形钢板护栏安装80.71平方米；3.DN50镀锌管（给水管）安装55.7米；4.新建毛石挡土墙768.92立方米；5.新建客事房C25混凝土直行楼梯一部9.36平方米。</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67"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3.澄江市龙街街道左所社区左所五组2022年中央财政衔接推进乡村振兴补助资金项目</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左所社区左所五组</w:t>
            </w: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道路硬化工程：（1）人工挖土方452.36立方米；（2）机械挖土方205.43立方米；（3）人工清淤泥21.79立方米；（4）混凝土拆除128.04立方米；（5）场地平整3404.70平方米；（6）砂砾石垫层3404.70平方米；（7）瓜子石回填48.41立方米；（8）水泥混凝土路面2439.80平方米；（9）砖砌检查井12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2.给排水工程：（1）排水沟268米；（2）排水沟加设盖板188米；（3）预埋DN300混凝土管21.60米；（4）砖砌化粪池4座。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3.防护工程：（1）混凝土挡土墙垫层34.33立方米；（2）混凝土挡土墙165.15立方米。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4.绿化照明工程：（1）绿化乔木移植152株；（2）地被黄金叶79.94平方米；（3）红花檵木79.94平方米；（4）种植土回（换）填234.8立方米；（5）路灯移栽2盏。</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二、九村镇</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117</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117</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65" w:hRule="atLeast"/>
        </w:trPr>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1.澄江市九村镇七江村委会左碧母小组2022年中央财政衔接推进乡村振兴补助资金项目</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七江村委会左碧母小组</w:t>
            </w:r>
          </w:p>
        </w:tc>
        <w:tc>
          <w:tcPr>
            <w:tcW w:w="7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1.引水渠预埋DN400PE管1100米；2.修筑取水口1座、沉砂池2座、3米高挡土墙8米；3.安装DN40镀锌管750米；4.修复2000立方米蓄水池1座，蓄水池清淤1080立方米，安装水池不锈钢栏杆120米。</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sectPr>
          <w:pgSz w:w="16838" w:h="11906" w:orient="landscape"/>
          <w:pgMar w:top="850" w:right="850" w:bottom="850" w:left="850" w:header="851" w:footer="992" w:gutter="0"/>
          <w:cols w:space="0" w:num="1"/>
          <w:rtlGutter w:val="0"/>
          <w:docGrid w:type="lines" w:linePitch="443" w:charSpace="0"/>
        </w:sectPr>
      </w:pPr>
    </w:p>
    <w:p>
      <w:pPr>
        <w:rPr>
          <w:rFonts w:hint="eastAsia" w:asciiTheme="minorEastAsia" w:hAnsiTheme="minorEastAsia" w:eastAsiaTheme="minorEastAsia" w:cstheme="minorEastAsia"/>
          <w:spacing w:val="-20"/>
          <w:sz w:val="24"/>
          <w:szCs w:val="24"/>
          <w:lang w:val="en-US" w:eastAsia="zh-CN"/>
        </w:rPr>
      </w:pPr>
      <w:r>
        <w:rPr>
          <w:rFonts w:hint="eastAsia" w:asciiTheme="minorEastAsia" w:hAnsiTheme="minorEastAsia" w:eastAsiaTheme="minorEastAsia" w:cstheme="minorEastAsia"/>
          <w:spacing w:val="-20"/>
          <w:sz w:val="24"/>
          <w:szCs w:val="24"/>
        </w:rPr>
        <w:t>附件</w:t>
      </w:r>
      <w:r>
        <w:rPr>
          <w:rFonts w:hint="eastAsia" w:asciiTheme="minorEastAsia" w:hAnsiTheme="minorEastAsia" w:eastAsiaTheme="minorEastAsia" w:cstheme="minorEastAsia"/>
          <w:spacing w:val="-20"/>
          <w:sz w:val="24"/>
          <w:szCs w:val="24"/>
          <w:lang w:val="en-US" w:eastAsia="zh-CN"/>
        </w:rPr>
        <w:t>3</w:t>
      </w:r>
    </w:p>
    <w:p>
      <w:pPr>
        <w:rPr>
          <w:rFonts w:hint="eastAsia" w:asciiTheme="minorEastAsia" w:hAnsiTheme="minorEastAsia" w:eastAsiaTheme="minorEastAsia" w:cstheme="minorEastAsia"/>
          <w:spacing w:val="-20"/>
          <w:sz w:val="24"/>
          <w:szCs w:val="24"/>
          <w:lang w:val="en-US" w:eastAsia="zh-CN"/>
        </w:rPr>
      </w:pP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澄江市2022年中央财政衔接推进乡村振兴补助资金农村基础设施建设</w:t>
      </w:r>
    </w:p>
    <w:p>
      <w:pPr>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lang w:val="en-US" w:eastAsia="zh-CN"/>
        </w:rPr>
        <w:t>项目绩效目标表</w:t>
      </w:r>
    </w:p>
    <w:tbl>
      <w:tblPr>
        <w:tblStyle w:val="8"/>
        <w:tblW w:w="10872" w:type="dxa"/>
        <w:tblInd w:w="0" w:type="dxa"/>
        <w:tblLayout w:type="fixed"/>
        <w:tblCellMar>
          <w:top w:w="15" w:type="dxa"/>
          <w:left w:w="15" w:type="dxa"/>
          <w:bottom w:w="15" w:type="dxa"/>
          <w:right w:w="15" w:type="dxa"/>
        </w:tblCellMar>
      </w:tblPr>
      <w:tblGrid>
        <w:gridCol w:w="1002"/>
        <w:gridCol w:w="1002"/>
        <w:gridCol w:w="1809"/>
        <w:gridCol w:w="1867"/>
        <w:gridCol w:w="1"/>
        <w:gridCol w:w="1323"/>
        <w:gridCol w:w="2056"/>
        <w:gridCol w:w="1812"/>
      </w:tblGrid>
      <w:tr>
        <w:tblPrEx>
          <w:tblLayout w:type="fixed"/>
          <w:tblCellMar>
            <w:top w:w="15" w:type="dxa"/>
            <w:left w:w="15" w:type="dxa"/>
            <w:bottom w:w="15" w:type="dxa"/>
            <w:right w:w="15" w:type="dxa"/>
          </w:tblCellMar>
        </w:tblPrEx>
        <w:trPr>
          <w:gridAfter w:val="1"/>
          <w:wAfter w:w="1812" w:type="dxa"/>
          <w:trHeight w:val="848"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专项名称</w:t>
            </w:r>
          </w:p>
        </w:tc>
        <w:tc>
          <w:tcPr>
            <w:tcW w:w="7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澄江市2022年中央财政衔接推进乡村振兴补助资金项目农村基础设施建设项目</w:t>
            </w:r>
          </w:p>
        </w:tc>
      </w:tr>
      <w:tr>
        <w:tblPrEx>
          <w:tblLayout w:type="fixed"/>
          <w:tblCellMar>
            <w:top w:w="15" w:type="dxa"/>
            <w:left w:w="15" w:type="dxa"/>
            <w:bottom w:w="15" w:type="dxa"/>
            <w:right w:w="15" w:type="dxa"/>
          </w:tblCellMar>
        </w:tblPrEx>
        <w:trPr>
          <w:gridAfter w:val="1"/>
          <w:wAfter w:w="1812" w:type="dxa"/>
          <w:trHeight w:val="1114"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市级财政主管部门</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玉溪市财政厅</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市级主管部门</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玉溪市乡村振兴局</w:t>
            </w:r>
          </w:p>
        </w:tc>
      </w:tr>
      <w:tr>
        <w:tblPrEx>
          <w:tblLayout w:type="fixed"/>
          <w:tblCellMar>
            <w:top w:w="15" w:type="dxa"/>
            <w:left w:w="15" w:type="dxa"/>
            <w:bottom w:w="15" w:type="dxa"/>
            <w:right w:w="15" w:type="dxa"/>
          </w:tblCellMar>
        </w:tblPrEx>
        <w:trPr>
          <w:gridAfter w:val="1"/>
          <w:wAfter w:w="1812" w:type="dxa"/>
          <w:trHeight w:val="1065"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县级财政部门</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澄江市财政局</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县级主管部门</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澄江</w:t>
            </w:r>
            <w:r>
              <w:rPr>
                <w:rFonts w:hint="eastAsia" w:asciiTheme="minorEastAsia" w:hAnsiTheme="minorEastAsia" w:eastAsiaTheme="minorEastAsia" w:cstheme="minorEastAsia"/>
                <w:color w:val="000000"/>
                <w:sz w:val="20"/>
                <w:szCs w:val="20"/>
                <w:lang w:eastAsia="zh-CN"/>
              </w:rPr>
              <w:t>市</w:t>
            </w:r>
            <w:r>
              <w:rPr>
                <w:rFonts w:hint="eastAsia" w:asciiTheme="minorEastAsia" w:hAnsiTheme="minorEastAsia" w:eastAsiaTheme="minorEastAsia" w:cstheme="minorEastAsia"/>
                <w:color w:val="000000"/>
                <w:sz w:val="20"/>
                <w:szCs w:val="20"/>
                <w:lang w:val="en-US" w:eastAsia="zh-CN"/>
              </w:rPr>
              <w:t>乡村振兴局</w:t>
            </w:r>
          </w:p>
        </w:tc>
      </w:tr>
      <w:tr>
        <w:tblPrEx>
          <w:tblLayout w:type="fixed"/>
          <w:tblCellMar>
            <w:top w:w="15" w:type="dxa"/>
            <w:left w:w="15" w:type="dxa"/>
            <w:bottom w:w="15" w:type="dxa"/>
            <w:right w:w="15" w:type="dxa"/>
          </w:tblCellMar>
        </w:tblPrEx>
        <w:trPr>
          <w:gridAfter w:val="1"/>
          <w:wAfter w:w="1812" w:type="dxa"/>
          <w:trHeight w:val="142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年度总体目标</w:t>
            </w:r>
          </w:p>
        </w:tc>
        <w:tc>
          <w:tcPr>
            <w:tcW w:w="80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完成</w:t>
            </w:r>
            <w:r>
              <w:rPr>
                <w:rFonts w:hint="eastAsia" w:asciiTheme="minorEastAsia" w:hAnsiTheme="minorEastAsia" w:eastAsiaTheme="minorEastAsia" w:cstheme="minorEastAsia"/>
                <w:i w:val="0"/>
                <w:color w:val="auto"/>
                <w:kern w:val="0"/>
                <w:sz w:val="20"/>
                <w:szCs w:val="20"/>
                <w:u w:val="none"/>
                <w:lang w:val="en-US" w:eastAsia="zh-CN" w:bidi="ar"/>
              </w:rPr>
              <w:t>中央财政衔接推进乡村振兴补助资金基础设施建设项目2个，进一步改善项目点群众的生产生活条件，巩固提升23人已脱贫贫困人口的脱贫质量，防止返贫情况象的发生。</w:t>
            </w:r>
          </w:p>
        </w:tc>
      </w:tr>
      <w:tr>
        <w:tblPrEx>
          <w:tblLayout w:type="fixed"/>
          <w:tblCellMar>
            <w:top w:w="15" w:type="dxa"/>
            <w:left w:w="15" w:type="dxa"/>
            <w:bottom w:w="15" w:type="dxa"/>
            <w:right w:w="15" w:type="dxa"/>
          </w:tblCellMar>
        </w:tblPrEx>
        <w:trPr>
          <w:gridAfter w:val="1"/>
          <w:wAfter w:w="1812" w:type="dxa"/>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一级指标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二级指标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三级指标</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gridAfter w:val="1"/>
          <w:wAfter w:w="1812" w:type="dxa"/>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产出指标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数量指标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完成建设项目个数（个）</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r>
      <w:tr>
        <w:tblPrEx>
          <w:tblLayout w:type="fixed"/>
          <w:tblCellMar>
            <w:top w:w="15" w:type="dxa"/>
            <w:left w:w="15" w:type="dxa"/>
            <w:bottom w:w="15" w:type="dxa"/>
            <w:right w:w="15" w:type="dxa"/>
          </w:tblCellMar>
        </w:tblPrEx>
        <w:trPr>
          <w:trHeight w:val="898"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成本指标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财政资金投入（万元）</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212.3</w:t>
            </w:r>
          </w:p>
        </w:tc>
        <w:tc>
          <w:tcPr>
            <w:tcW w:w="1812" w:type="dxa"/>
            <w:vAlign w:val="center"/>
          </w:tcPr>
          <w:p>
            <w:pPr>
              <w:keepNext w:val="0"/>
              <w:keepLines w:val="0"/>
              <w:widowControl/>
              <w:suppressLineNumbers w:val="0"/>
              <w:jc w:val="center"/>
              <w:textAlignment w:val="center"/>
            </w:pPr>
          </w:p>
        </w:tc>
      </w:tr>
      <w:tr>
        <w:tblPrEx>
          <w:tblLayout w:type="fixed"/>
          <w:tblCellMar>
            <w:top w:w="15" w:type="dxa"/>
            <w:left w:w="15" w:type="dxa"/>
            <w:bottom w:w="15" w:type="dxa"/>
            <w:right w:w="15" w:type="dxa"/>
          </w:tblCellMar>
        </w:tblPrEx>
        <w:trPr>
          <w:gridAfter w:val="1"/>
          <w:wAfter w:w="1812" w:type="dxa"/>
          <w:trHeight w:val="835"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时效指标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工程建设工期（月）</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8</w:t>
            </w:r>
          </w:p>
        </w:tc>
      </w:tr>
      <w:tr>
        <w:tblPrEx>
          <w:tblLayout w:type="fixed"/>
          <w:tblCellMar>
            <w:top w:w="15" w:type="dxa"/>
            <w:left w:w="15" w:type="dxa"/>
            <w:bottom w:w="15" w:type="dxa"/>
            <w:right w:w="15" w:type="dxa"/>
          </w:tblCellMar>
        </w:tblPrEx>
        <w:trPr>
          <w:gridAfter w:val="1"/>
          <w:wAfter w:w="1812" w:type="dxa"/>
          <w:trHeight w:val="66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质量指标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工程质量合格率（</w:t>
            </w:r>
            <w:r>
              <w:rPr>
                <w:rFonts w:hint="eastAsia" w:asciiTheme="minorEastAsia" w:hAnsiTheme="minorEastAsia" w:eastAsiaTheme="minorEastAsia" w:cstheme="minorEastAsia"/>
                <w:color w:val="auto"/>
                <w:sz w:val="20"/>
                <w:szCs w:val="20"/>
                <w:lang w:val="en-US" w:eastAsia="zh-CN"/>
              </w:rPr>
              <w:t>%</w:t>
            </w:r>
            <w:r>
              <w:rPr>
                <w:rFonts w:hint="eastAsia" w:asciiTheme="minorEastAsia" w:hAnsiTheme="minorEastAsia" w:eastAsiaTheme="minorEastAsia" w:cstheme="minorEastAsia"/>
                <w:color w:val="auto"/>
                <w:sz w:val="20"/>
                <w:szCs w:val="20"/>
                <w:lang w:eastAsia="zh-CN"/>
              </w:rPr>
              <w:t>）</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100%</w:t>
            </w:r>
          </w:p>
        </w:tc>
      </w:tr>
      <w:tr>
        <w:tblPrEx>
          <w:tblLayout w:type="fixed"/>
          <w:tblCellMar>
            <w:top w:w="15" w:type="dxa"/>
            <w:left w:w="15" w:type="dxa"/>
            <w:bottom w:w="15" w:type="dxa"/>
            <w:right w:w="15" w:type="dxa"/>
          </w:tblCellMar>
        </w:tblPrEx>
        <w:trPr>
          <w:gridAfter w:val="1"/>
          <w:wAfter w:w="1812" w:type="dxa"/>
          <w:trHeight w:val="683"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效益指标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社会效益指标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受益贫困人口（人）</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i w:val="0"/>
                <w:color w:val="auto"/>
                <w:kern w:val="0"/>
                <w:sz w:val="20"/>
                <w:szCs w:val="20"/>
                <w:u w:val="none"/>
                <w:lang w:val="en-US" w:eastAsia="zh-CN" w:bidi="ar"/>
              </w:rPr>
              <w:t>23</w:t>
            </w:r>
          </w:p>
        </w:tc>
      </w:tr>
      <w:tr>
        <w:tblPrEx>
          <w:tblLayout w:type="fixed"/>
          <w:tblCellMar>
            <w:top w:w="15" w:type="dxa"/>
            <w:left w:w="15" w:type="dxa"/>
            <w:bottom w:w="15" w:type="dxa"/>
            <w:right w:w="15" w:type="dxa"/>
          </w:tblCellMar>
        </w:tblPrEx>
        <w:trPr>
          <w:gridAfter w:val="1"/>
          <w:wAfter w:w="1812" w:type="dxa"/>
          <w:trHeight w:val="53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经济效益指标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贫困人口年增收（元）</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300</w:t>
            </w:r>
          </w:p>
        </w:tc>
      </w:tr>
      <w:tr>
        <w:tblPrEx>
          <w:tblLayout w:type="fixed"/>
          <w:tblCellMar>
            <w:top w:w="15" w:type="dxa"/>
            <w:left w:w="15" w:type="dxa"/>
            <w:bottom w:w="15" w:type="dxa"/>
            <w:right w:w="15" w:type="dxa"/>
          </w:tblCellMar>
        </w:tblPrEx>
        <w:trPr>
          <w:gridAfter w:val="1"/>
          <w:wAfter w:w="1812" w:type="dxa"/>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可持续影响指标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工程使用年限（年）</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15</w:t>
            </w:r>
          </w:p>
        </w:tc>
      </w:tr>
      <w:tr>
        <w:tblPrEx>
          <w:tblLayout w:type="fixed"/>
          <w:tblCellMar>
            <w:top w:w="15" w:type="dxa"/>
            <w:left w:w="15" w:type="dxa"/>
            <w:bottom w:w="15" w:type="dxa"/>
            <w:right w:w="15" w:type="dxa"/>
          </w:tblCellMar>
        </w:tblPrEx>
        <w:trPr>
          <w:gridAfter w:val="1"/>
          <w:wAfter w:w="1812" w:type="dxa"/>
          <w:trHeight w:val="58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满意度指标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服务对象满意度指标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贫困人口满意率（</w:t>
            </w:r>
            <w:r>
              <w:rPr>
                <w:rFonts w:hint="eastAsia" w:asciiTheme="minorEastAsia" w:hAnsiTheme="minorEastAsia" w:eastAsiaTheme="minorEastAsia" w:cstheme="minorEastAsia"/>
                <w:color w:val="auto"/>
                <w:sz w:val="20"/>
                <w:szCs w:val="20"/>
                <w:lang w:val="en-US" w:eastAsia="zh-CN"/>
              </w:rPr>
              <w:t>%</w:t>
            </w:r>
            <w:r>
              <w:rPr>
                <w:rFonts w:hint="eastAsia" w:asciiTheme="minorEastAsia" w:hAnsiTheme="minorEastAsia" w:eastAsiaTheme="minorEastAsia" w:cstheme="minorEastAsia"/>
                <w:color w:val="auto"/>
                <w:sz w:val="20"/>
                <w:szCs w:val="20"/>
                <w:lang w:eastAsia="zh-CN"/>
              </w:rPr>
              <w:t>）</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≧96%</w:t>
            </w:r>
          </w:p>
        </w:tc>
      </w:tr>
    </w:tbl>
    <w:p>
      <w:pPr>
        <w:rPr>
          <w:rFonts w:hint="eastAsia" w:asciiTheme="minorEastAsia" w:hAnsiTheme="minorEastAsia" w:eastAsiaTheme="minorEastAsia" w:cstheme="minorEastAsia"/>
          <w:spacing w:val="-20"/>
          <w:sz w:val="24"/>
          <w:szCs w:val="24"/>
          <w:lang w:val="en-US" w:eastAsia="zh-CN"/>
        </w:rPr>
      </w:pPr>
      <w:r>
        <w:rPr>
          <w:rFonts w:hint="eastAsia" w:asciiTheme="minorEastAsia" w:hAnsiTheme="minorEastAsia" w:eastAsiaTheme="minorEastAsia" w:cstheme="minorEastAsia"/>
          <w:spacing w:val="-20"/>
          <w:sz w:val="24"/>
          <w:szCs w:val="24"/>
        </w:rPr>
        <w:t>附件</w:t>
      </w:r>
      <w:r>
        <w:rPr>
          <w:rFonts w:hint="eastAsia" w:asciiTheme="minorEastAsia" w:hAnsiTheme="minorEastAsia" w:eastAsiaTheme="minorEastAsia" w:cstheme="minorEastAsia"/>
          <w:spacing w:val="-20"/>
          <w:sz w:val="24"/>
          <w:szCs w:val="24"/>
          <w:lang w:val="en-US" w:eastAsia="zh-CN"/>
        </w:rPr>
        <w:t>4</w:t>
      </w:r>
    </w:p>
    <w:p>
      <w:pPr>
        <w:rPr>
          <w:rFonts w:hint="eastAsia" w:asciiTheme="minorEastAsia" w:hAnsiTheme="minorEastAsia" w:eastAsiaTheme="minorEastAsia" w:cstheme="minorEastAsia"/>
          <w:spacing w:val="-20"/>
          <w:sz w:val="24"/>
          <w:szCs w:val="24"/>
          <w:lang w:val="en-US" w:eastAsia="zh-CN"/>
        </w:rPr>
      </w:pP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澄江市2022年中央财政衔接推进乡村振兴补助资金</w:t>
      </w:r>
    </w:p>
    <w:p>
      <w:pPr>
        <w:jc w:val="center"/>
        <w:rPr>
          <w:rFonts w:hint="eastAsia" w:eastAsia="方正小标宋_GBK"/>
          <w:spacing w:val="-20"/>
          <w:sz w:val="40"/>
          <w:szCs w:val="40"/>
        </w:rPr>
      </w:pPr>
      <w:r>
        <w:rPr>
          <w:rFonts w:hint="eastAsia" w:ascii="方正小标宋_GBK" w:hAnsi="方正小标宋_GBK" w:eastAsia="方正小标宋_GBK" w:cs="方正小标宋_GBK"/>
          <w:spacing w:val="-20"/>
          <w:sz w:val="36"/>
          <w:szCs w:val="36"/>
          <w:lang w:val="en-US" w:eastAsia="zh-CN"/>
        </w:rPr>
        <w:t>产业发展建设项目绩效目标表</w:t>
      </w:r>
    </w:p>
    <w:tbl>
      <w:tblPr>
        <w:tblStyle w:val="8"/>
        <w:tblW w:w="9060" w:type="dxa"/>
        <w:tblInd w:w="0" w:type="dxa"/>
        <w:tblLayout w:type="fixed"/>
        <w:tblCellMar>
          <w:top w:w="15" w:type="dxa"/>
          <w:left w:w="15" w:type="dxa"/>
          <w:bottom w:w="15" w:type="dxa"/>
          <w:right w:w="15" w:type="dxa"/>
        </w:tblCellMar>
      </w:tblPr>
      <w:tblGrid>
        <w:gridCol w:w="1002"/>
        <w:gridCol w:w="1002"/>
        <w:gridCol w:w="1809"/>
        <w:gridCol w:w="1867"/>
        <w:gridCol w:w="1"/>
        <w:gridCol w:w="1323"/>
        <w:gridCol w:w="2056"/>
      </w:tblGrid>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专项名称</w:t>
            </w:r>
          </w:p>
        </w:tc>
        <w:tc>
          <w:tcPr>
            <w:tcW w:w="7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澄江市2022年中央财政衔接推进乡村振兴补助资金产业扶持建设项目</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市级财政主管部门</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玉溪市财政厅</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市级主管部门</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i w:val="0"/>
                <w:color w:val="000000"/>
                <w:kern w:val="0"/>
                <w:sz w:val="20"/>
                <w:szCs w:val="20"/>
                <w:u w:val="none"/>
                <w:lang w:val="en-US" w:eastAsia="zh-CN" w:bidi="ar"/>
              </w:rPr>
              <w:t>玉溪市</w:t>
            </w:r>
            <w:r>
              <w:rPr>
                <w:rFonts w:hint="eastAsia" w:asciiTheme="minorEastAsia" w:hAnsiTheme="minorEastAsia" w:eastAsiaTheme="minorEastAsia" w:cstheme="minorEastAsia"/>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县级财政部门</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澄江市财政局</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县级主管部门</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i w:val="0"/>
                <w:color w:val="000000"/>
                <w:kern w:val="0"/>
                <w:sz w:val="20"/>
                <w:szCs w:val="20"/>
                <w:u w:val="none"/>
                <w:lang w:val="en-US" w:eastAsia="zh-CN" w:bidi="ar"/>
              </w:rPr>
              <w:t>澄江市</w:t>
            </w:r>
            <w:r>
              <w:rPr>
                <w:rFonts w:hint="eastAsia" w:asciiTheme="minorEastAsia" w:hAnsiTheme="minorEastAsia" w:eastAsiaTheme="minorEastAsia" w:cstheme="minorEastAsia"/>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88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年度总体目标</w:t>
            </w:r>
          </w:p>
        </w:tc>
        <w:tc>
          <w:tcPr>
            <w:tcW w:w="80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完成</w:t>
            </w:r>
            <w:r>
              <w:rPr>
                <w:rFonts w:hint="eastAsia" w:asciiTheme="minorEastAsia" w:hAnsiTheme="minorEastAsia" w:eastAsiaTheme="minorEastAsia" w:cstheme="minorEastAsia"/>
                <w:i w:val="0"/>
                <w:color w:val="auto"/>
                <w:kern w:val="0"/>
                <w:sz w:val="20"/>
                <w:szCs w:val="20"/>
                <w:u w:val="none"/>
                <w:lang w:val="en-US" w:eastAsia="zh-CN" w:bidi="ar"/>
              </w:rPr>
              <w:t>中央财政衔接推进乡村振兴补助资金项目产业扶持项目建设2个，扶持贫困人口发展产业，筑牢贫困人口增收平台，巩固提升234人已脱贫贫困人口的脱贫质量，防止返贫情况象的发生。</w:t>
            </w:r>
          </w:p>
        </w:tc>
      </w:tr>
      <w:tr>
        <w:tblPrEx>
          <w:tblLayout w:type="fixed"/>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一级指标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二级指标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三级指标</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产出指标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数量指标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完成实施项目个数（个）</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r>
      <w:tr>
        <w:tblPrEx>
          <w:tblLayout w:type="fixed"/>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成本指标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财政资金投入（万元）</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202.22</w:t>
            </w:r>
          </w:p>
        </w:tc>
      </w:tr>
      <w:tr>
        <w:tblPrEx>
          <w:tblLayout w:type="fixed"/>
          <w:tblCellMar>
            <w:top w:w="15" w:type="dxa"/>
            <w:left w:w="15" w:type="dxa"/>
            <w:bottom w:w="15" w:type="dxa"/>
            <w:right w:w="15" w:type="dxa"/>
          </w:tblCellMar>
        </w:tblPrEx>
        <w:trPr>
          <w:trHeight w:val="58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时效指标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工程建设工期（月）</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9</w:t>
            </w:r>
          </w:p>
        </w:tc>
      </w:tr>
      <w:tr>
        <w:tblPrEx>
          <w:tblLayout w:type="fixed"/>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质量指标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项目质量合格率（</w:t>
            </w:r>
            <w:r>
              <w:rPr>
                <w:rFonts w:hint="eastAsia" w:asciiTheme="minorEastAsia" w:hAnsiTheme="minorEastAsia" w:eastAsiaTheme="minorEastAsia" w:cstheme="minorEastAsia"/>
                <w:color w:val="auto"/>
                <w:sz w:val="20"/>
                <w:szCs w:val="20"/>
                <w:lang w:val="en-US" w:eastAsia="zh-CN"/>
              </w:rPr>
              <w:t>%</w:t>
            </w:r>
            <w:r>
              <w:rPr>
                <w:rFonts w:hint="eastAsia" w:asciiTheme="minorEastAsia" w:hAnsiTheme="minorEastAsia" w:eastAsiaTheme="minorEastAsia" w:cstheme="minorEastAsia"/>
                <w:color w:val="auto"/>
                <w:sz w:val="20"/>
                <w:szCs w:val="20"/>
                <w:lang w:eastAsia="zh-CN"/>
              </w:rPr>
              <w:t>）</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100%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效益指标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社会效益指标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受益贫困人口（人）</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i w:val="0"/>
                <w:color w:val="auto"/>
                <w:kern w:val="0"/>
                <w:sz w:val="20"/>
                <w:szCs w:val="20"/>
                <w:u w:val="none"/>
                <w:lang w:val="en-US" w:eastAsia="zh-CN" w:bidi="ar"/>
              </w:rPr>
              <w:t>234</w:t>
            </w:r>
          </w:p>
        </w:tc>
      </w:tr>
      <w:tr>
        <w:tblPrEx>
          <w:tblLayout w:type="fixed"/>
          <w:tblCellMar>
            <w:top w:w="15" w:type="dxa"/>
            <w:left w:w="15" w:type="dxa"/>
            <w:bottom w:w="15" w:type="dxa"/>
            <w:right w:w="15" w:type="dxa"/>
          </w:tblCellMar>
        </w:tblPrEx>
        <w:trPr>
          <w:trHeight w:val="53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经济效益指标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受益贫困人口年均增收（元）</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400</w:t>
            </w:r>
          </w:p>
        </w:tc>
      </w:tr>
      <w:tr>
        <w:tblPrEx>
          <w:tblLayout w:type="fixed"/>
          <w:tblCellMar>
            <w:top w:w="15" w:type="dxa"/>
            <w:left w:w="15" w:type="dxa"/>
            <w:bottom w:w="15" w:type="dxa"/>
            <w:right w:w="15" w:type="dxa"/>
          </w:tblCellMar>
        </w:tblPrEx>
        <w:trPr>
          <w:trHeight w:val="47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生态效益指标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旅游基础设施持续使用年限（年）</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可持续影响指标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val="en-US" w:eastAsia="zh-CN"/>
              </w:rPr>
              <w:t>工程设计使用年限</w:t>
            </w:r>
            <w:r>
              <w:rPr>
                <w:rFonts w:hint="eastAsia" w:asciiTheme="minorEastAsia" w:hAnsiTheme="minorEastAsia" w:eastAsiaTheme="minorEastAsia" w:cstheme="minorEastAsia"/>
                <w:color w:val="auto"/>
                <w:sz w:val="20"/>
                <w:szCs w:val="20"/>
                <w:lang w:eastAsia="zh-CN"/>
              </w:rPr>
              <w:t>（年）</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10</w:t>
            </w:r>
          </w:p>
        </w:tc>
      </w:tr>
      <w:tr>
        <w:tblPrEx>
          <w:tblLayout w:type="fixed"/>
          <w:tblCellMar>
            <w:top w:w="15" w:type="dxa"/>
            <w:left w:w="15" w:type="dxa"/>
            <w:bottom w:w="15" w:type="dxa"/>
            <w:right w:w="15" w:type="dxa"/>
          </w:tblCellMar>
        </w:tblPrEx>
        <w:trPr>
          <w:trHeight w:val="58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满意度指标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服务对象满意度指标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贫困人口满意率（</w:t>
            </w:r>
            <w:r>
              <w:rPr>
                <w:rFonts w:hint="eastAsia" w:asciiTheme="minorEastAsia" w:hAnsiTheme="minorEastAsia" w:eastAsiaTheme="minorEastAsia" w:cstheme="minorEastAsia"/>
                <w:color w:val="auto"/>
                <w:sz w:val="20"/>
                <w:szCs w:val="20"/>
                <w:lang w:val="en-US" w:eastAsia="zh-CN"/>
              </w:rPr>
              <w:t>%</w:t>
            </w:r>
            <w:r>
              <w:rPr>
                <w:rFonts w:hint="eastAsia" w:asciiTheme="minorEastAsia" w:hAnsiTheme="minorEastAsia" w:eastAsiaTheme="minorEastAsia" w:cstheme="minorEastAsia"/>
                <w:color w:val="auto"/>
                <w:sz w:val="20"/>
                <w:szCs w:val="20"/>
                <w:lang w:eastAsia="zh-CN"/>
              </w:rPr>
              <w:t>）</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≧92%</w:t>
            </w:r>
          </w:p>
        </w:tc>
      </w:tr>
    </w:tbl>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eastAsia" w:ascii="方正仿宋_GBK" w:hAnsi="方正仿宋_GBK" w:eastAsia="方正仿宋_GBK" w:cs="方正仿宋_GBK"/>
          <w:color w:val="282828"/>
          <w:sz w:val="28"/>
          <w:szCs w:val="28"/>
          <w:lang w:eastAsia="zh-CN"/>
        </w:rPr>
      </w:pPr>
      <w:r>
        <w:rPr>
          <w:rFonts w:hint="eastAsia" w:ascii="方正仿宋_GBK" w:hAnsi="方正仿宋_GBK" w:eastAsia="方正仿宋_GBK" w:cs="方正仿宋_GBK"/>
          <w:sz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82550</wp:posOffset>
                </wp:positionV>
                <wp:extent cx="5579745" cy="12700"/>
                <wp:effectExtent l="0" t="6350" r="1905" b="9525"/>
                <wp:wrapNone/>
                <wp:docPr id="2" name="直接连接符 2"/>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6.5pt;height:1pt;width:439.35pt;z-index:251662336;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E4dzWAAAACAEAAA8A&#10;AAAAAAAAAQAgAAAAIgAAAGRycy9kb3ducmV2LnhtbFBLAQIUABQAAAAIAIdO4kCz0HcW4AEAAJsD&#10;AAAOAAAAAAAAAAEAIAAAACUBAABkcnMvZTJvRG9jLnhtbFBLBQYAAAAABgAGAFkBAAB3BQAAAAA=&#10;">
                <v:fill on="f" focussize="0,0"/>
                <v:stroke weight="0.992047244094488pt" color="#000000" joinstyle="round"/>
                <v:imagedata o:title=""/>
                <o:lock v:ext="edit" aspectratio="f"/>
              </v:line>
            </w:pict>
          </mc:Fallback>
        </mc:AlternateContent>
      </w:r>
      <w:r>
        <w:rPr>
          <w:rFonts w:hint="eastAsia" w:ascii="方正仿宋_GBK" w:hAnsi="方正仿宋_GBK" w:eastAsia="方正仿宋_GBK" w:cs="方正仿宋_GBK"/>
          <w:color w:val="282828"/>
          <w:sz w:val="28"/>
          <w:szCs w:val="28"/>
          <w:lang w:eastAsia="zh-CN"/>
        </w:rPr>
        <w:t>抄送：本局预算股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pPr>
      <w:r>
        <w:rPr>
          <w:rFonts w:hint="eastAsia" w:ascii="方正仿宋_GBK" w:hAnsi="方正仿宋_GBK" w:eastAsia="方正仿宋_GBK" w:cs="方正仿宋_GBK"/>
          <w:sz w:val="28"/>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372110</wp:posOffset>
                </wp:positionV>
                <wp:extent cx="5579745" cy="12700"/>
                <wp:effectExtent l="0" t="6350" r="1905" b="9525"/>
                <wp:wrapNone/>
                <wp:docPr id="3" name="直接连接符 3"/>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9.3pt;height:1pt;width:439.35pt;z-index:251663360;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B5xfWAAAACAEAAA8A&#10;AAAAAAAAAQAgAAAAIgAAAGRycy9kb3ducmV2LnhtbFBLAQIUABQAAAAIAIdO4kCVaF044AEAAJsD&#10;AAAOAAAAAAAAAAEAIAAAACUBAABkcnMvZTJvRG9jLnhtbFBLBQYAAAAABgAGAFkBAAB3BQAAAAA=&#10;">
                <v:fill on="f" focussize="0,0"/>
                <v:stroke weight="0.992047244094488pt" color="#000000" joinstyle="round"/>
                <v:imagedata o:title=""/>
                <o:lock v:ext="edit" aspectratio="f"/>
              </v:line>
            </w:pict>
          </mc:Fallback>
        </mc:AlternateContent>
      </w:r>
      <w:r>
        <w:rPr>
          <w:rFonts w:hint="eastAsia" w:ascii="方正仿宋_GBK" w:hAnsi="方正仿宋_GBK" w:eastAsia="方正仿宋_GBK" w:cs="方正仿宋_GBK"/>
          <w:sz w:val="28"/>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33655</wp:posOffset>
                </wp:positionV>
                <wp:extent cx="5579745" cy="889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9745" cy="8890"/>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2.65pt;height:0.7pt;width:439.35pt;z-index:251664384;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PNcbXAAAABgEAAA8A&#10;AAAAAAAAAQAgAAAAIgAAAGRycy9kb3ducmV2LnhtbFBLAQIUABQAAAAIAIdO4kBQ4D8m3wEAAJkD&#10;AAAOAAAAAAAAAAEAIAAAACYBAABkcnMvZTJvRG9jLnhtbFBLBQYAAAAABgAGAFkBAAB3BQAAAAA=&#10;">
                <v:fill on="f" focussize="0,0"/>
                <v:stroke weight="0.708582677165354pt" color="#000000" joinstyle="round"/>
                <v:imagedata o:title=""/>
                <o:lock v:ext="edit" aspectratio="f"/>
              </v:line>
            </w:pict>
          </mc:Fallback>
        </mc:AlternateContent>
      </w:r>
      <w:r>
        <w:rPr>
          <w:rFonts w:hint="eastAsia" w:ascii="方正仿宋_GBK" w:hAnsi="方正仿宋_GBK" w:eastAsia="方正仿宋_GBK" w:cs="方正仿宋_GBK"/>
          <w:sz w:val="28"/>
          <w:szCs w:val="28"/>
        </w:rPr>
        <w:t>澄江</w:t>
      </w:r>
      <w:r>
        <w:rPr>
          <w:rFonts w:hint="eastAsia" w:ascii="方正仿宋_GBK" w:hAnsi="方正仿宋_GBK" w:eastAsia="方正仿宋_GBK" w:cs="方正仿宋_GBK"/>
          <w:sz w:val="28"/>
          <w:szCs w:val="28"/>
          <w:lang w:eastAsia="zh-CN"/>
        </w:rPr>
        <w:t>市</w:t>
      </w:r>
      <w:r>
        <w:rPr>
          <w:rFonts w:hint="eastAsia" w:ascii="方正仿宋_GBK" w:hAnsi="方正仿宋_GBK" w:eastAsia="方正仿宋_GBK" w:cs="方正仿宋_GBK"/>
          <w:sz w:val="28"/>
          <w:szCs w:val="28"/>
        </w:rPr>
        <w:t xml:space="preserve">财政局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w:t>
      </w:r>
      <w:r>
        <w:rPr>
          <w:rFonts w:hint="eastAsia" w:cs="Times New Roman"/>
          <w:sz w:val="28"/>
          <w:szCs w:val="28"/>
          <w:lang w:val="en-US" w:eastAsia="zh-CN"/>
        </w:rPr>
        <w:t xml:space="preserve">   2022</w:t>
      </w:r>
      <w:r>
        <w:rPr>
          <w:rFonts w:hint="default" w:ascii="Times New Roman" w:hAnsi="Times New Roman" w:eastAsia="方正仿宋_GBK" w:cs="Times New Roman"/>
          <w:sz w:val="28"/>
          <w:szCs w:val="28"/>
        </w:rPr>
        <w:t>年</w:t>
      </w:r>
      <w:r>
        <w:rPr>
          <w:rFonts w:hint="eastAsia" w:cs="Times New Roman"/>
          <w:sz w:val="28"/>
          <w:szCs w:val="28"/>
          <w:lang w:val="en-US" w:eastAsia="zh-CN"/>
        </w:rPr>
        <w:t>2</w:t>
      </w:r>
      <w:r>
        <w:rPr>
          <w:rFonts w:hint="default" w:ascii="Times New Roman" w:hAnsi="Times New Roman" w:eastAsia="方正仿宋_GBK" w:cs="Times New Roman"/>
          <w:sz w:val="28"/>
          <w:szCs w:val="28"/>
        </w:rPr>
        <w:t>月</w:t>
      </w:r>
      <w:r>
        <w:rPr>
          <w:rFonts w:hint="eastAsia" w:cs="Times New Roman"/>
          <w:sz w:val="28"/>
          <w:szCs w:val="28"/>
          <w:lang w:val="en-US" w:eastAsia="zh-CN"/>
        </w:rPr>
        <w:t>18</w:t>
      </w:r>
      <w:r>
        <w:rPr>
          <w:rFonts w:hint="default" w:ascii="Times New Roman" w:hAnsi="Times New Roman" w:eastAsia="方正仿宋_GBK" w:cs="Times New Roman"/>
          <w:sz w:val="28"/>
          <w:szCs w:val="28"/>
        </w:rPr>
        <w:t>日印发</w:t>
      </w:r>
    </w:p>
    <w:p/>
    <w:sectPr>
      <w:pgSz w:w="11906" w:h="16838"/>
      <w:pgMar w:top="850" w:right="850" w:bottom="850" w:left="850" w:header="851" w:footer="992" w:gutter="0"/>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文本框 6" o:spid="_x0000_s2049" o:spt="202" type="#_x0000_t202" style="position:absolute;left:0pt;margin-left:462.05pt;margin-top:786.15pt;height:144pt;width:144pt;mso-position-horizontal-relative:page;mso-position-vertical-relative:page;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文本框 7" o:spid="_x0000_s2050" o:spt="202" type="#_x0000_t202" style="position:absolute;left:0pt;margin-left:93.55pt;margin-top:786.15pt;height:144pt;width:144pt;mso-position-horizontal-relative:page;mso-position-vertical-relative:page;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1E28"/>
    <w:multiLevelType w:val="singleLevel"/>
    <w:tmpl w:val="5ACC1E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F2ADB"/>
    <w:rsid w:val="714F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方正仿宋_GBK" w:hAnsi="Courier New" w:cs="Courier New"/>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rPr>
      <w:rFonts w:ascii="Times New Roman" w:hAnsi="Times New Roman" w:eastAsia="宋体" w:cs="Times New Roman"/>
    </w:rPr>
  </w:style>
  <w:style w:type="paragraph" w:customStyle="1" w:styleId="12">
    <w:name w:val=" Char Char Char Char Char Char Char"/>
    <w:basedOn w:val="1"/>
    <w:qFormat/>
    <w:uiPriority w:val="0"/>
    <w:rPr>
      <w:rFonts w:eastAsia="宋体"/>
      <w:sz w:val="21"/>
      <w:szCs w:val="24"/>
    </w:rPr>
  </w:style>
  <w:style w:type="paragraph" w:customStyle="1" w:styleId="13">
    <w:name w:val="Char Char1"/>
    <w:basedOn w:val="1"/>
    <w:qFormat/>
    <w:uiPriority w:val="0"/>
    <w:rPr>
      <w:rFonts w:eastAsia="宋体"/>
      <w:sz w:val="21"/>
      <w:szCs w:val="24"/>
    </w:rPr>
  </w:style>
  <w:style w:type="paragraph" w:customStyle="1" w:styleId="14">
    <w:name w:val="p15"/>
    <w:basedOn w:val="1"/>
    <w:qFormat/>
    <w:uiPriority w:val="0"/>
    <w:pPr>
      <w:widowControl/>
    </w:pPr>
    <w:rPr>
      <w:rFonts w:eastAsia="宋体"/>
      <w:kern w:val="0"/>
      <w:sz w:val="21"/>
      <w:szCs w:val="21"/>
    </w:rPr>
  </w:style>
  <w:style w:type="paragraph" w:customStyle="1" w:styleId="15">
    <w:name w:val="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6">
    <w:name w:val="默认段落字体 Para Char Char Char Char Char Char Char"/>
    <w:basedOn w:val="1"/>
    <w:qFormat/>
    <w:uiPriority w:val="0"/>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4</Pages>
  <Words>972</Words>
  <Characters>1039</Characters>
  <Lines>0</Lines>
  <Paragraphs>0</Paragraphs>
  <TotalTime>4</TotalTime>
  <ScaleCrop>false</ScaleCrop>
  <LinksUpToDate>false</LinksUpToDate>
  <CharactersWithSpaces>1080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2021-01-20T07:53:00Z</dcterms:created>
  <dc:creator>Administrator</dc:creator>
  <cp:lastModifiedBy>Dell</cp:lastModifiedBy>
  <cp:lastPrinted>2021-01-26T01:51:00Z</cp:lastPrinted>
  <dcterms:modified xsi:type="dcterms:W3CDTF">2022-12-08T07:21:34Z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8E804650DD984AA7A4D22114D4DC8EA0</vt:lpwstr>
  </property>
  <property fmtid="{D5CDD505-2E9C-101B-9397-08002B2CF9AE}" pid="4" name="ICV">
    <vt:lpwstr>56F86C691B77435CBD86E3A5C926185F</vt:lpwstr>
  </property>
</Properties>
</file>