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bookmarkStart w:id="0" w:name="Title"/>
    </w:p>
    <w:p>
      <w:pPr>
        <w:pStyle w:val="2"/>
        <w:jc w:val="cente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rPr>
      </w:pPr>
      <w:bookmarkStart w:id="1" w:name="_GoBack"/>
      <w:bookmarkEnd w:id="1"/>
      <w:r>
        <w:rPr>
          <w:rFonts w:hint="default" w:ascii="Times New Roman" w:hAnsi="Times New Roman" w:eastAsia="方正仿宋_GBK" w:cs="Times New Roman"/>
          <w:sz w:val="32"/>
          <w:szCs w:val="32"/>
          <w:lang w:eastAsia="zh-CN"/>
        </w:rPr>
        <w:t>澄财农</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2022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pacing w:val="14"/>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4"/>
          <w:sz w:val="44"/>
          <w:szCs w:val="44"/>
          <w:lang w:eastAsia="zh-CN"/>
        </w:rPr>
      </w:pPr>
      <w:r>
        <w:rPr>
          <w:rFonts w:hint="eastAsia" w:ascii="方正小标宋_GBK" w:hAnsi="方正小标宋_GBK" w:eastAsia="方正小标宋_GBK" w:cs="方正小标宋_GBK"/>
          <w:spacing w:val="14"/>
          <w:sz w:val="44"/>
          <w:szCs w:val="44"/>
          <w:lang w:eastAsia="zh-CN"/>
        </w:rPr>
        <w:t>澄江市财政局</w:t>
      </w:r>
      <w:r>
        <w:rPr>
          <w:rFonts w:hint="eastAsia" w:ascii="方正小标宋_GBK" w:hAnsi="方正小标宋_GBK" w:eastAsia="方正小标宋_GBK" w:cs="方正小标宋_GBK"/>
          <w:spacing w:val="14"/>
          <w:sz w:val="44"/>
          <w:szCs w:val="44"/>
          <w:lang w:val="en-US" w:eastAsia="zh-CN"/>
        </w:rPr>
        <w:t xml:space="preserve"> </w:t>
      </w:r>
      <w:r>
        <w:rPr>
          <w:rFonts w:hint="eastAsia" w:ascii="方正小标宋_GBK" w:hAnsi="方正小标宋_GBK" w:eastAsia="方正小标宋_GBK" w:cs="方正小标宋_GBK"/>
          <w:spacing w:val="14"/>
          <w:sz w:val="44"/>
          <w:szCs w:val="44"/>
          <w:lang w:eastAsia="zh-CN"/>
        </w:rPr>
        <w:t>澄江市农业农村局关于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4"/>
          <w:sz w:val="44"/>
          <w:szCs w:val="44"/>
          <w:lang w:eastAsia="zh-CN"/>
        </w:rPr>
      </w:pPr>
      <w:r>
        <w:rPr>
          <w:rFonts w:hint="eastAsia" w:ascii="方正小标宋_GBK" w:hAnsi="方正小标宋_GBK" w:eastAsia="方正小标宋_GBK" w:cs="方正小标宋_GBK"/>
          <w:spacing w:val="14"/>
          <w:sz w:val="44"/>
          <w:szCs w:val="44"/>
          <w:lang w:eastAsia="zh-CN"/>
        </w:rPr>
        <w:t>下达2022年第一季度</w:t>
      </w:r>
      <w:r>
        <w:rPr>
          <w:rFonts w:hint="eastAsia" w:ascii="方正小标宋_GBK" w:hAnsi="方正小标宋_GBK" w:eastAsia="方正小标宋_GBK" w:cs="方正小标宋_GBK"/>
          <w:spacing w:val="14"/>
          <w:sz w:val="44"/>
          <w:szCs w:val="44"/>
          <w:lang w:val="en-US" w:eastAsia="zh-CN"/>
        </w:rPr>
        <w:t>玉溪</w:t>
      </w:r>
      <w:r>
        <w:rPr>
          <w:rFonts w:hint="eastAsia" w:ascii="方正小标宋_GBK" w:hAnsi="方正小标宋_GBK" w:eastAsia="方正小标宋_GBK" w:cs="方正小标宋_GBK"/>
          <w:spacing w:val="14"/>
          <w:sz w:val="44"/>
          <w:szCs w:val="44"/>
          <w:lang w:eastAsia="zh-CN"/>
        </w:rPr>
        <w:t>市级财政衔接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4"/>
          <w:sz w:val="44"/>
          <w:szCs w:val="44"/>
          <w:lang w:eastAsia="zh-CN"/>
        </w:rPr>
      </w:pPr>
      <w:r>
        <w:rPr>
          <w:rFonts w:hint="eastAsia" w:ascii="方正小标宋_GBK" w:hAnsi="方正小标宋_GBK" w:eastAsia="方正小标宋_GBK" w:cs="方正小标宋_GBK"/>
          <w:spacing w:val="14"/>
          <w:sz w:val="44"/>
          <w:szCs w:val="44"/>
          <w:lang w:eastAsia="zh-CN"/>
        </w:rPr>
        <w:t>推进乡村振兴补助资金的</w:t>
      </w:r>
      <w:bookmarkEnd w:id="0"/>
      <w:r>
        <w:rPr>
          <w:rFonts w:hint="eastAsia" w:ascii="方正小标宋_GBK" w:hAnsi="方正小标宋_GBK" w:eastAsia="方正小标宋_GBK" w:cs="方正小标宋_GBK"/>
          <w:spacing w:val="14"/>
          <w:sz w:val="44"/>
          <w:szCs w:val="44"/>
          <w:lang w:eastAsia="zh-CN"/>
        </w:rPr>
        <w:t>通知</w:t>
      </w:r>
    </w:p>
    <w:p>
      <w:pPr>
        <w:keepNext w:val="0"/>
        <w:keepLines w:val="0"/>
        <w:pageBreakBefore w:val="0"/>
        <w:widowControl w:val="0"/>
        <w:numPr>
          <w:ilvl w:val="0"/>
          <w:numId w:val="0"/>
        </w:numPr>
        <w:tabs>
          <w:tab w:val="left" w:pos="7095"/>
        </w:tabs>
        <w:kinsoku/>
        <w:wordWrap/>
        <w:overflowPunct/>
        <w:topLinePunct w:val="0"/>
        <w:autoSpaceDE/>
        <w:autoSpaceDN/>
        <w:bidi w:val="0"/>
        <w:adjustRightIn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澄江市</w:t>
      </w:r>
      <w:r>
        <w:rPr>
          <w:rFonts w:hint="default" w:ascii="Times New Roman" w:hAnsi="Times New Roman" w:eastAsia="方正仿宋_GBK" w:cs="Times New Roman"/>
          <w:sz w:val="32"/>
          <w:szCs w:val="32"/>
          <w:lang w:val="en-US" w:eastAsia="zh-CN"/>
        </w:rPr>
        <w:t>农业农村局</w:t>
      </w:r>
      <w:r>
        <w:rPr>
          <w:rFonts w:hint="eastAsia"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各镇（街道）人民政府、财政所：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为保证</w:t>
      </w:r>
      <w:r>
        <w:rPr>
          <w:rFonts w:hint="default" w:ascii="Times New Roman" w:hAnsi="Times New Roman" w:eastAsia="方正仿宋_GBK" w:cs="Times New Roman"/>
          <w:sz w:val="32"/>
          <w:szCs w:val="32"/>
          <w:lang w:eastAsia="zh-CN"/>
        </w:rPr>
        <w:t>我市2022年第一季度</w:t>
      </w:r>
      <w:r>
        <w:rPr>
          <w:rFonts w:hint="eastAsia" w:eastAsia="方正仿宋_GBK" w:cs="Times New Roman"/>
          <w:sz w:val="32"/>
          <w:szCs w:val="32"/>
          <w:lang w:val="en-US" w:eastAsia="zh-CN"/>
        </w:rPr>
        <w:t>玉溪</w:t>
      </w:r>
      <w:r>
        <w:rPr>
          <w:rFonts w:hint="default" w:ascii="Times New Roman" w:hAnsi="Times New Roman" w:eastAsia="方正仿宋_GBK" w:cs="Times New Roman"/>
          <w:sz w:val="32"/>
          <w:szCs w:val="32"/>
          <w:lang w:eastAsia="zh-CN"/>
        </w:rPr>
        <w:t>市级财政衔接推进乡村振兴补助资金</w:t>
      </w:r>
      <w:r>
        <w:rPr>
          <w:rFonts w:hint="default" w:ascii="Times New Roman" w:hAnsi="Times New Roman" w:eastAsia="方正仿宋_GBK" w:cs="Times New Roman"/>
          <w:sz w:val="32"/>
          <w:szCs w:val="32"/>
        </w:rPr>
        <w:t>项目建设的顺利进行，</w:t>
      </w:r>
      <w:r>
        <w:rPr>
          <w:rFonts w:hint="default" w:ascii="Times New Roman" w:hAnsi="Times New Roman" w:eastAsia="方正仿宋_GBK" w:cs="Times New Roman"/>
          <w:color w:val="auto"/>
          <w:sz w:val="32"/>
          <w:szCs w:val="32"/>
        </w:rPr>
        <w:t>根据《玉溪市财政局关于下达拨付2022年第一季度市级财政衔接推进乡村振兴补助资金的通知》（玉财农〔2022〕24号）文件</w:t>
      </w:r>
      <w:r>
        <w:rPr>
          <w:rFonts w:hint="default" w:ascii="Times New Roman" w:hAnsi="Times New Roman" w:eastAsia="方正仿宋_GBK" w:cs="Times New Roman"/>
          <w:color w:val="auto"/>
          <w:sz w:val="32"/>
          <w:szCs w:val="32"/>
          <w:lang w:val="en-US" w:eastAsia="zh-CN"/>
        </w:rPr>
        <w:t>精神</w:t>
      </w:r>
      <w:r>
        <w:rPr>
          <w:rFonts w:hint="default" w:ascii="Times New Roman" w:hAnsi="Times New Roman" w:eastAsia="方正仿宋_GBK" w:cs="Times New Roman"/>
          <w:color w:val="auto"/>
          <w:sz w:val="32"/>
          <w:szCs w:val="32"/>
          <w:lang w:eastAsia="zh-CN"/>
        </w:rPr>
        <w:t>，结合</w:t>
      </w:r>
      <w:r>
        <w:rPr>
          <w:rFonts w:hint="eastAsia" w:eastAsia="方正仿宋_GBK" w:cs="Times New Roman"/>
          <w:color w:val="auto"/>
          <w:sz w:val="32"/>
          <w:szCs w:val="32"/>
          <w:lang w:val="en-US" w:eastAsia="zh-CN"/>
        </w:rPr>
        <w:t>驻村工作队需要及《澄江市人民政府关于澄江市海口镇海口社区2022年衔接推进乡村振兴—大桥小组烤房建设项目实施方案的批复》（澄政复〔2022〕63号）</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批复，现将</w:t>
      </w:r>
      <w:r>
        <w:rPr>
          <w:rFonts w:hint="default" w:ascii="Times New Roman" w:hAnsi="Times New Roman" w:eastAsia="方正仿宋_GBK" w:cs="Times New Roman"/>
          <w:sz w:val="32"/>
          <w:szCs w:val="32"/>
          <w:lang w:val="en-US" w:eastAsia="zh-CN"/>
        </w:rPr>
        <w:t>2022年第一季度</w:t>
      </w:r>
      <w:r>
        <w:rPr>
          <w:rFonts w:hint="eastAsia" w:eastAsia="方正仿宋_GBK" w:cs="Times New Roman"/>
          <w:sz w:val="32"/>
          <w:szCs w:val="32"/>
          <w:lang w:val="en-US" w:eastAsia="zh-CN"/>
        </w:rPr>
        <w:t>玉溪</w:t>
      </w:r>
      <w:r>
        <w:rPr>
          <w:rFonts w:hint="default" w:ascii="Times New Roman" w:hAnsi="Times New Roman" w:eastAsia="方正仿宋_GBK" w:cs="Times New Roman"/>
          <w:sz w:val="32"/>
          <w:szCs w:val="32"/>
          <w:lang w:val="en-US" w:eastAsia="zh-CN"/>
        </w:rPr>
        <w:t>市级财政衔接推进乡村振兴补助资金</w:t>
      </w:r>
      <w:r>
        <w:rPr>
          <w:rFonts w:hint="eastAsia" w:eastAsia="方正仿宋_GBK" w:cs="Times New Roman"/>
          <w:color w:val="auto"/>
          <w:sz w:val="32"/>
          <w:szCs w:val="32"/>
          <w:lang w:val="en-US" w:eastAsia="zh-CN"/>
        </w:rPr>
        <w:t>51.696</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w:t>
      </w:r>
      <w:r>
        <w:rPr>
          <w:rFonts w:hint="default" w:ascii="Times New Roman" w:hAnsi="Times New Roman" w:eastAsia="方正仿宋_GBK" w:cs="Times New Roman"/>
          <w:color w:val="000000"/>
          <w:sz w:val="32"/>
          <w:szCs w:val="32"/>
          <w:lang w:eastAsia="zh-CN"/>
        </w:rPr>
        <w:t>达</w:t>
      </w:r>
      <w:r>
        <w:rPr>
          <w:rFonts w:hint="default" w:ascii="Times New Roman" w:hAnsi="Times New Roman" w:eastAsia="方正仿宋_GBK" w:cs="Times New Roman"/>
          <w:color w:val="000000"/>
          <w:sz w:val="32"/>
          <w:szCs w:val="32"/>
        </w:rPr>
        <w:t>给你们（详见附表</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），并就相关事项通知如下：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精准使用资金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lang w:val="en-US" w:eastAsia="zh-CN"/>
        </w:rPr>
        <w:t>农业农村局</w:t>
      </w:r>
      <w:r>
        <w:rPr>
          <w:rFonts w:hint="eastAsia"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各镇（街道）</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项目实施方案</w:t>
      </w:r>
      <w:r>
        <w:rPr>
          <w:rFonts w:hint="default" w:ascii="Times New Roman" w:hAnsi="Times New Roman" w:eastAsia="方正仿宋_GBK" w:cs="Times New Roman"/>
          <w:sz w:val="32"/>
          <w:szCs w:val="32"/>
        </w:rPr>
        <w:t>精准使用资金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资金使用紧紧围绕</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政府确定的</w:t>
      </w:r>
      <w:r>
        <w:rPr>
          <w:rFonts w:hint="default" w:ascii="Times New Roman" w:hAnsi="Times New Roman" w:eastAsia="方正仿宋_GBK" w:cs="Times New Roman"/>
          <w:sz w:val="32"/>
          <w:szCs w:val="32"/>
          <w:lang w:val="en-US" w:eastAsia="zh-CN"/>
        </w:rPr>
        <w:t>2022年我市巩固拓展</w:t>
      </w:r>
      <w:r>
        <w:rPr>
          <w:rFonts w:hint="default" w:ascii="Times New Roman" w:hAnsi="Times New Roman" w:eastAsia="方正仿宋_GBK" w:cs="Times New Roman"/>
          <w:sz w:val="32"/>
          <w:szCs w:val="32"/>
        </w:rPr>
        <w:t>脱贫攻坚</w:t>
      </w:r>
      <w:r>
        <w:rPr>
          <w:rFonts w:hint="default" w:ascii="Times New Roman" w:hAnsi="Times New Roman" w:eastAsia="方正仿宋_GBK" w:cs="Times New Roman"/>
          <w:sz w:val="32"/>
          <w:szCs w:val="32"/>
          <w:lang w:eastAsia="zh-CN"/>
        </w:rPr>
        <w:t>成果</w:t>
      </w:r>
      <w:r>
        <w:rPr>
          <w:rFonts w:hint="default" w:ascii="Times New Roman" w:hAnsi="Times New Roman" w:eastAsia="方正仿宋_GBK" w:cs="Times New Roman"/>
          <w:sz w:val="32"/>
          <w:szCs w:val="32"/>
        </w:rPr>
        <w:t>目标任务，</w:t>
      </w:r>
      <w:r>
        <w:rPr>
          <w:rFonts w:hint="default" w:ascii="Times New Roman" w:hAnsi="Times New Roman" w:eastAsia="方正仿宋_GBK" w:cs="Times New Roman"/>
          <w:sz w:val="32"/>
          <w:szCs w:val="32"/>
          <w:lang w:eastAsia="zh-CN"/>
        </w:rPr>
        <w:t>巩固脱贫攻坚成果、防止返贫致贫、建立农村低收入人口和欠发达地区监测帮扶机制，实现巩固拓展脱贫攻坚成果同乡村振兴有效衔接</w:t>
      </w:r>
      <w:r>
        <w:rPr>
          <w:rFonts w:hint="default" w:ascii="Times New Roman" w:hAnsi="Times New Roman" w:eastAsia="方正仿宋_GBK" w:cs="Times New Roman"/>
          <w:sz w:val="32"/>
          <w:szCs w:val="32"/>
        </w:rPr>
        <w:t>，着力提</w:t>
      </w:r>
      <w:r>
        <w:rPr>
          <w:rFonts w:hint="default" w:ascii="Times New Roman" w:hAnsi="Times New Roman" w:eastAsia="方正仿宋_GBK" w:cs="Times New Roman"/>
          <w:sz w:val="32"/>
          <w:szCs w:val="32"/>
          <w:lang w:eastAsia="zh-CN"/>
        </w:rPr>
        <w:t>升</w:t>
      </w:r>
      <w:r>
        <w:rPr>
          <w:rFonts w:hint="default" w:ascii="Times New Roman" w:hAnsi="Times New Roman" w:eastAsia="方正仿宋_GBK" w:cs="Times New Roman"/>
          <w:sz w:val="32"/>
          <w:szCs w:val="32"/>
        </w:rPr>
        <w:t>资金使用绩效，确保</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巩固拓展</w:t>
      </w:r>
      <w:r>
        <w:rPr>
          <w:rFonts w:hint="default" w:ascii="Times New Roman" w:hAnsi="Times New Roman" w:eastAsia="方正仿宋_GBK" w:cs="Times New Roman"/>
          <w:sz w:val="32"/>
          <w:szCs w:val="32"/>
        </w:rPr>
        <w:t>脱贫攻坚</w:t>
      </w:r>
      <w:r>
        <w:rPr>
          <w:rFonts w:hint="default" w:ascii="Times New Roman" w:hAnsi="Times New Roman" w:eastAsia="方正仿宋_GBK" w:cs="Times New Roman"/>
          <w:sz w:val="32"/>
          <w:szCs w:val="32"/>
          <w:lang w:eastAsia="zh-CN"/>
        </w:rPr>
        <w:t>成果和</w:t>
      </w:r>
      <w:r>
        <w:rPr>
          <w:rFonts w:hint="eastAsia" w:eastAsia="方正仿宋_GBK" w:cs="Times New Roman"/>
          <w:sz w:val="32"/>
          <w:szCs w:val="32"/>
          <w:lang w:val="en-US" w:eastAsia="zh-CN"/>
        </w:rPr>
        <w:t>乡村振兴有效衔接</w:t>
      </w:r>
      <w:r>
        <w:rPr>
          <w:rFonts w:hint="default" w:ascii="Times New Roman" w:hAnsi="Times New Roman" w:eastAsia="方正仿宋_GBK" w:cs="Times New Roman"/>
          <w:sz w:val="32"/>
          <w:szCs w:val="32"/>
        </w:rPr>
        <w:t>目标任务圆满完成。</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加强项目及资金执行力度</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农业农村局</w:t>
      </w:r>
      <w:r>
        <w:rPr>
          <w:rFonts w:hint="eastAsia"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各镇（街道）</w:t>
      </w:r>
      <w:r>
        <w:rPr>
          <w:rFonts w:hint="default" w:ascii="Times New Roman" w:hAnsi="Times New Roman" w:eastAsia="方正仿宋_GBK" w:cs="Times New Roman"/>
          <w:color w:val="auto"/>
          <w:sz w:val="32"/>
          <w:szCs w:val="32"/>
        </w:rPr>
        <w:t>要以目标为导向，加强项目及资金的执行力度，项目</w:t>
      </w:r>
      <w:r>
        <w:rPr>
          <w:rFonts w:hint="default" w:ascii="Times New Roman" w:hAnsi="Times New Roman" w:eastAsia="方正仿宋_GBK" w:cs="Times New Roman"/>
          <w:color w:val="auto"/>
          <w:sz w:val="32"/>
          <w:szCs w:val="32"/>
          <w:lang w:eastAsia="zh-CN"/>
        </w:rPr>
        <w:t>批复后尽快组织</w:t>
      </w:r>
      <w:r>
        <w:rPr>
          <w:rFonts w:hint="default" w:ascii="Times New Roman" w:hAnsi="Times New Roman" w:eastAsia="方正仿宋_GBK" w:cs="Times New Roman"/>
          <w:color w:val="auto"/>
          <w:sz w:val="32"/>
          <w:szCs w:val="32"/>
        </w:rPr>
        <w:t>开工建设</w:t>
      </w:r>
      <w:r>
        <w:rPr>
          <w:rFonts w:hint="default" w:ascii="Times New Roman" w:hAnsi="Times New Roman" w:eastAsia="方正仿宋_GBK" w:cs="Times New Roman"/>
          <w:color w:val="auto"/>
          <w:sz w:val="32"/>
          <w:szCs w:val="32"/>
          <w:lang w:eastAsia="zh-CN"/>
        </w:rPr>
        <w:t>，确保各项建设任务如期</w:t>
      </w:r>
      <w:r>
        <w:rPr>
          <w:rFonts w:hint="default" w:ascii="Times New Roman" w:hAnsi="Times New Roman" w:eastAsia="方正仿宋_GBK" w:cs="Times New Roman"/>
          <w:color w:val="auto"/>
          <w:sz w:val="32"/>
          <w:szCs w:val="32"/>
          <w:lang w:val="en-US" w:eastAsia="zh-CN"/>
        </w:rPr>
        <w:t>完成</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资金拨付严格按照《</w:t>
      </w:r>
      <w:r>
        <w:rPr>
          <w:rFonts w:hint="default" w:ascii="Times New Roman" w:hAnsi="Times New Roman" w:eastAsia="方正仿宋_GBK" w:cs="Times New Roman"/>
          <w:color w:val="auto"/>
          <w:sz w:val="32"/>
          <w:szCs w:val="32"/>
          <w:lang w:val="en-US" w:eastAsia="zh-CN"/>
        </w:rPr>
        <w:t>中央财政衔接推进乡村振兴补助资金管理办法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财农〔2021〕19号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和《云南省财政衔接推进乡村振兴补助资金管理办法》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云财农〔2021〕140号</w:t>
      </w:r>
      <w:r>
        <w:rPr>
          <w:rFonts w:hint="default" w:ascii="Times New Roman" w:hAnsi="Times New Roman" w:eastAsia="方正仿宋_GBK" w:cs="Times New Roman"/>
          <w:color w:val="auto"/>
          <w:sz w:val="32"/>
          <w:szCs w:val="32"/>
          <w:lang w:eastAsia="zh-CN"/>
        </w:rPr>
        <w:t>）执行</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严格资金监管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农业农村局</w:t>
      </w:r>
      <w:r>
        <w:rPr>
          <w:rFonts w:hint="eastAsia"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各镇（街道）</w:t>
      </w:r>
      <w:r>
        <w:rPr>
          <w:rFonts w:hint="default" w:ascii="Times New Roman" w:hAnsi="Times New Roman" w:eastAsia="方正仿宋_GBK" w:cs="Times New Roman"/>
          <w:sz w:val="32"/>
          <w:szCs w:val="32"/>
          <w:lang w:eastAsia="zh-CN"/>
        </w:rPr>
        <w:t>需认真贯彻落实党中央、国务院关于</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巩固拓展脱贫攻坚成果同乡村振兴有效衔接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有关精神，切实管好用好资金，充分发挥资金使用效益</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0" w:lineRule="exact"/>
        <w:ind w:left="1600" w:leftChars="200" w:right="0" w:rightChars="0" w:hanging="960" w:hangingChars="3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澄江市</w:t>
      </w:r>
      <w:r>
        <w:rPr>
          <w:rFonts w:hint="default" w:ascii="Times New Roman" w:hAnsi="Times New Roman" w:eastAsia="方正仿宋_GBK" w:cs="Times New Roman"/>
          <w:sz w:val="32"/>
          <w:szCs w:val="32"/>
        </w:rPr>
        <w:t>2022年第一季度</w:t>
      </w:r>
      <w:r>
        <w:rPr>
          <w:rFonts w:hint="eastAsia" w:eastAsia="方正仿宋_GBK" w:cs="Times New Roman"/>
          <w:sz w:val="32"/>
          <w:szCs w:val="32"/>
          <w:lang w:val="en-US" w:eastAsia="zh-CN"/>
        </w:rPr>
        <w:t>玉溪</w:t>
      </w:r>
      <w:r>
        <w:rPr>
          <w:rFonts w:hint="default" w:ascii="Times New Roman" w:hAnsi="Times New Roman" w:eastAsia="方正仿宋_GBK" w:cs="Times New Roman"/>
          <w:sz w:val="32"/>
          <w:szCs w:val="32"/>
        </w:rPr>
        <w:t>市级财政衔接推进乡村振兴补助</w:t>
      </w:r>
      <w:r>
        <w:rPr>
          <w:rFonts w:hint="default" w:ascii="Times New Roman" w:hAnsi="Times New Roman" w:eastAsia="方正仿宋_GBK" w:cs="Times New Roman"/>
          <w:sz w:val="32"/>
          <w:szCs w:val="32"/>
          <w:lang w:eastAsia="zh-CN"/>
        </w:rPr>
        <w:t>资金分配</w:t>
      </w:r>
      <w:r>
        <w:rPr>
          <w:rFonts w:hint="default" w:ascii="Times New Roman" w:hAnsi="Times New Roman" w:eastAsia="方正仿宋_GBK" w:cs="Times New Roman"/>
          <w:sz w:val="32"/>
          <w:szCs w:val="32"/>
        </w:rPr>
        <w:t>表</w:t>
      </w:r>
    </w:p>
    <w:p>
      <w:pPr>
        <w:keepNext w:val="0"/>
        <w:keepLines w:val="0"/>
        <w:pageBreakBefore w:val="0"/>
        <w:widowControl w:val="0"/>
        <w:numPr>
          <w:ilvl w:val="0"/>
          <w:numId w:val="0"/>
        </w:numPr>
        <w:kinsoku/>
        <w:wordWrap/>
        <w:overflowPunct/>
        <w:topLinePunct w:val="0"/>
        <w:autoSpaceDE/>
        <w:autoSpaceDN/>
        <w:bidi w:val="0"/>
        <w:spacing w:line="590" w:lineRule="exact"/>
        <w:ind w:leftChars="500" w:right="0" w:rightChars="0"/>
        <w:jc w:val="both"/>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澄江市2022年第一季度</w:t>
      </w:r>
      <w:r>
        <w:rPr>
          <w:rFonts w:hint="eastAsia" w:eastAsia="方正仿宋_GBK" w:cs="Times New Roman"/>
          <w:sz w:val="32"/>
          <w:szCs w:val="32"/>
          <w:lang w:val="en-US" w:eastAsia="zh-CN"/>
        </w:rPr>
        <w:t>玉溪</w:t>
      </w:r>
      <w:r>
        <w:rPr>
          <w:rFonts w:hint="default" w:ascii="Times New Roman" w:hAnsi="Times New Roman" w:eastAsia="方正仿宋_GBK" w:cs="Times New Roman"/>
          <w:sz w:val="32"/>
          <w:szCs w:val="32"/>
          <w:lang w:val="en-US" w:eastAsia="zh-CN"/>
        </w:rPr>
        <w:t>市级财政衔接推进乡村振兴补助资金产业发展建设项目绩效目标表</w:t>
      </w:r>
    </w:p>
    <w:p>
      <w:pPr>
        <w:keepNext w:val="0"/>
        <w:keepLines w:val="0"/>
        <w:pageBreakBefore w:val="0"/>
        <w:widowControl w:val="0"/>
        <w:numPr>
          <w:ilvl w:val="0"/>
          <w:numId w:val="0"/>
        </w:numPr>
        <w:kinsoku/>
        <w:wordWrap/>
        <w:overflowPunct/>
        <w:topLinePunct w:val="0"/>
        <w:autoSpaceDE/>
        <w:autoSpaceDN/>
        <w:bidi w:val="0"/>
        <w:spacing w:line="590" w:lineRule="exact"/>
        <w:ind w:leftChars="500" w:right="0" w:rightChars="0"/>
        <w:jc w:val="both"/>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澄江市2022年第一季度</w:t>
      </w:r>
      <w:r>
        <w:rPr>
          <w:rFonts w:hint="eastAsia" w:eastAsia="方正仿宋_GBK" w:cs="Times New Roman"/>
          <w:sz w:val="32"/>
          <w:szCs w:val="32"/>
          <w:lang w:val="en-US" w:eastAsia="zh-CN"/>
        </w:rPr>
        <w:t>玉溪</w:t>
      </w:r>
      <w:r>
        <w:rPr>
          <w:rFonts w:hint="default" w:ascii="Times New Roman" w:hAnsi="Times New Roman" w:eastAsia="方正仿宋_GBK" w:cs="Times New Roman"/>
          <w:sz w:val="32"/>
          <w:szCs w:val="32"/>
          <w:lang w:val="en-US" w:eastAsia="zh-CN"/>
        </w:rPr>
        <w:t>市级财政衔接推进乡村振兴补助资金</w:t>
      </w:r>
      <w:r>
        <w:rPr>
          <w:rFonts w:hint="eastAsia" w:ascii="Times New Roman" w:hAnsi="Times New Roman" w:eastAsia="方正仿宋_GBK" w:cs="Times New Roman"/>
          <w:sz w:val="32"/>
          <w:szCs w:val="32"/>
          <w:lang w:val="en-US" w:eastAsia="zh-CN"/>
        </w:rPr>
        <w:t>驻村工作队经费绩效目标表</w:t>
      </w:r>
    </w:p>
    <w:p>
      <w:pPr>
        <w:keepNext w:val="0"/>
        <w:keepLines w:val="0"/>
        <w:pageBreakBefore w:val="0"/>
        <w:widowControl w:val="0"/>
        <w:numPr>
          <w:ilvl w:val="0"/>
          <w:numId w:val="0"/>
        </w:numPr>
        <w:kinsoku/>
        <w:wordWrap/>
        <w:overflowPunct/>
        <w:topLinePunct w:val="0"/>
        <w:autoSpaceDE/>
        <w:autoSpaceDN/>
        <w:bidi w:val="0"/>
        <w:spacing w:line="590" w:lineRule="exact"/>
        <w:ind w:leftChars="500" w:right="0" w:rightChars="0"/>
        <w:jc w:val="both"/>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澄江市2022年第一季度</w:t>
      </w:r>
      <w:r>
        <w:rPr>
          <w:rFonts w:hint="eastAsia" w:eastAsia="方正仿宋_GBK" w:cs="Times New Roman"/>
          <w:sz w:val="32"/>
          <w:szCs w:val="32"/>
          <w:lang w:val="en-US" w:eastAsia="zh-CN"/>
        </w:rPr>
        <w:t>玉溪</w:t>
      </w:r>
      <w:r>
        <w:rPr>
          <w:rFonts w:hint="default" w:ascii="Times New Roman" w:hAnsi="Times New Roman" w:eastAsia="方正仿宋_GBK" w:cs="Times New Roman"/>
          <w:sz w:val="32"/>
          <w:szCs w:val="32"/>
          <w:lang w:val="en-US" w:eastAsia="zh-CN"/>
        </w:rPr>
        <w:t>市级财政衔接推进乡村振兴补助资金</w:t>
      </w:r>
      <w:r>
        <w:rPr>
          <w:rFonts w:hint="eastAsia" w:ascii="Times New Roman" w:hAnsi="Times New Roman" w:eastAsia="方正仿宋_GBK" w:cs="Times New Roman"/>
          <w:sz w:val="32"/>
          <w:szCs w:val="32"/>
          <w:lang w:val="en-US" w:eastAsia="zh-CN"/>
        </w:rPr>
        <w:t>驻村工作队保险绩效目标表</w:t>
      </w: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jc w:val="both"/>
        <w:textAlignment w:val="auto"/>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kern w:val="2"/>
          <w:sz w:val="32"/>
          <w:szCs w:val="32"/>
          <w:lang w:val="en-US" w:eastAsia="zh-CN" w:bidi="ar-SA"/>
        </w:rPr>
        <w:t xml:space="preserve">    澄江市财政局           澄江市农业农村局</w:t>
      </w: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eastAsia"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2022年6月15日</w:t>
      </w: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textAlignment w:val="center"/>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90" w:lineRule="exact"/>
        <w:ind w:right="640"/>
        <w:jc w:val="center"/>
        <w:textAlignment w:val="auto"/>
        <w:outlineLvl w:val="9"/>
        <w:rPr>
          <w:rFonts w:hint="default" w:ascii="方正小标宋_GBK" w:hAnsi="方正小标宋_GBK" w:eastAsia="方正小标宋_GBK" w:cs="方正小标宋_GBK"/>
          <w:color w:val="282828"/>
          <w:sz w:val="36"/>
          <w:szCs w:val="36"/>
          <w:lang w:val="en-US" w:eastAsia="zh-CN"/>
        </w:rPr>
      </w:pPr>
      <w:r>
        <w:rPr>
          <w:rFonts w:hint="eastAsia" w:ascii="方正小标宋_GBK" w:hAnsi="方正小标宋_GBK" w:eastAsia="方正小标宋_GBK" w:cs="方正小标宋_GBK"/>
          <w:sz w:val="36"/>
          <w:szCs w:val="36"/>
          <w:lang w:val="en-US" w:eastAsia="zh-CN"/>
        </w:rPr>
        <w:t>澄江市</w:t>
      </w:r>
      <w:r>
        <w:rPr>
          <w:rFonts w:hint="eastAsia" w:ascii="方正小标宋_GBK" w:hAnsi="方正小标宋_GBK" w:eastAsia="方正小标宋_GBK" w:cs="方正小标宋_GBK"/>
          <w:sz w:val="36"/>
          <w:szCs w:val="36"/>
        </w:rPr>
        <w:t>2022年第一季度</w:t>
      </w:r>
      <w:r>
        <w:rPr>
          <w:rFonts w:hint="eastAsia" w:ascii="方正小标宋_GBK" w:hAnsi="方正小标宋_GBK" w:eastAsia="方正小标宋_GBK" w:cs="方正小标宋_GBK"/>
          <w:sz w:val="36"/>
          <w:szCs w:val="36"/>
          <w:lang w:val="en-US" w:eastAsia="zh-CN"/>
        </w:rPr>
        <w:t>玉溪</w:t>
      </w:r>
      <w:r>
        <w:rPr>
          <w:rFonts w:hint="eastAsia" w:ascii="方正小标宋_GBK" w:hAnsi="方正小标宋_GBK" w:eastAsia="方正小标宋_GBK" w:cs="方正小标宋_GBK"/>
          <w:sz w:val="36"/>
          <w:szCs w:val="36"/>
        </w:rPr>
        <w:t>市级财政衔接推进乡村振兴补助</w:t>
      </w:r>
      <w:r>
        <w:rPr>
          <w:rFonts w:hint="eastAsia" w:ascii="方正小标宋_GBK" w:hAnsi="方正小标宋_GBK" w:eastAsia="方正小标宋_GBK" w:cs="方正小标宋_GBK"/>
          <w:sz w:val="36"/>
          <w:szCs w:val="36"/>
          <w:lang w:eastAsia="zh-CN"/>
        </w:rPr>
        <w:t>资金分配</w:t>
      </w:r>
      <w:r>
        <w:rPr>
          <w:rFonts w:hint="eastAsia" w:ascii="方正小标宋_GBK" w:hAnsi="方正小标宋_GBK" w:eastAsia="方正小标宋_GBK" w:cs="方正小标宋_GBK"/>
          <w:sz w:val="36"/>
          <w:szCs w:val="36"/>
        </w:rPr>
        <w:t>表</w:t>
      </w:r>
      <w:r>
        <w:rPr>
          <w:rFonts w:hint="eastAsia" w:eastAsia="方正仿宋_GBK" w:cs="Times New Roman"/>
          <w:sz w:val="32"/>
          <w:szCs w:val="32"/>
          <w:lang w:val="en-US" w:eastAsia="zh-CN"/>
        </w:rPr>
        <w:t xml:space="preserve">  </w:t>
      </w:r>
      <w:r>
        <w:rPr>
          <w:rFonts w:hint="eastAsia" w:ascii="宋体" w:hAnsi="宋体" w:eastAsia="宋体" w:cs="宋体"/>
          <w:color w:val="282828"/>
          <w:sz w:val="52"/>
          <w:szCs w:val="52"/>
          <w:vertAlign w:val="subscript"/>
          <w:lang w:val="en-US" w:eastAsia="zh-CN"/>
        </w:rPr>
        <w:t>单位：万元</w:t>
      </w:r>
    </w:p>
    <w:tbl>
      <w:tblPr>
        <w:tblStyle w:val="5"/>
        <w:tblW w:w="13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3974"/>
        <w:gridCol w:w="1012"/>
        <w:gridCol w:w="833"/>
        <w:gridCol w:w="733"/>
        <w:gridCol w:w="786"/>
        <w:gridCol w:w="818"/>
        <w:gridCol w:w="796"/>
        <w:gridCol w:w="900"/>
        <w:gridCol w:w="1350"/>
        <w:gridCol w:w="1058"/>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6" w:hRule="atLeast"/>
        </w:trPr>
        <w:tc>
          <w:tcPr>
            <w:tcW w:w="34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9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0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4866" w:type="dxa"/>
            <w:gridSpan w:val="6"/>
            <w:tcBorders>
              <w:top w:val="single" w:color="000000" w:sz="4" w:space="0"/>
              <w:left w:val="nil"/>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资金分配情况（万元）</w:t>
            </w:r>
          </w:p>
        </w:tc>
        <w:tc>
          <w:tcPr>
            <w:tcW w:w="135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105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政府预算分类科目</w:t>
            </w:r>
          </w:p>
        </w:tc>
        <w:tc>
          <w:tcPr>
            <w:tcW w:w="13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34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9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农业农村局</w:t>
            </w:r>
          </w:p>
        </w:tc>
        <w:tc>
          <w:tcPr>
            <w:tcW w:w="73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龙街街道</w:t>
            </w:r>
          </w:p>
        </w:tc>
        <w:tc>
          <w:tcPr>
            <w:tcW w:w="78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右所镇</w:t>
            </w:r>
          </w:p>
        </w:tc>
        <w:tc>
          <w:tcPr>
            <w:tcW w:w="81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九村镇</w:t>
            </w:r>
          </w:p>
        </w:tc>
        <w:tc>
          <w:tcPr>
            <w:tcW w:w="79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路居镇</w:t>
            </w:r>
          </w:p>
        </w:tc>
        <w:tc>
          <w:tcPr>
            <w:tcW w:w="9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海口镇</w:t>
            </w:r>
          </w:p>
        </w:tc>
        <w:tc>
          <w:tcPr>
            <w:tcW w:w="135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hint="eastAsia"/>
              </w:rPr>
            </w:pPr>
          </w:p>
        </w:tc>
        <w:tc>
          <w:tcPr>
            <w:tcW w:w="105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3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总计</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51.696</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rPr>
              <w:t>1.2558</w:t>
            </w:r>
          </w:p>
        </w:tc>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14</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2</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24.4402</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0" w:hRule="atLeast"/>
        </w:trPr>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澄江市2022年度驻村工作队经费</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28</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sz w:val="24"/>
                <w:szCs w:val="24"/>
                <w:u w:val="none"/>
              </w:rPr>
              <w:t>14</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2</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2</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2"/>
                <w:szCs w:val="22"/>
                <w:u w:val="none"/>
                <w:lang w:val="en-US" w:eastAsia="zh-CN"/>
              </w:rPr>
              <w:t>2130505生产发展</w:t>
            </w: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50299其他商品和服务支出</w:t>
            </w: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3" w:hRule="atLeast"/>
        </w:trPr>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澄江市2022年度驻村工作队保险</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sz w:val="24"/>
                <w:szCs w:val="24"/>
                <w:u w:val="none"/>
              </w:rPr>
              <w:t>1.2558</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sz w:val="24"/>
                <w:szCs w:val="24"/>
                <w:u w:val="none"/>
              </w:rPr>
              <w:t>1.2558</w:t>
            </w:r>
          </w:p>
        </w:tc>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2130505生产发展</w:t>
            </w: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50299其他商品和服务支出</w:t>
            </w: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8"/>
                <w:rFonts w:hint="eastAsia"/>
                <w:lang w:val="en-US" w:eastAsia="zh-CN" w:bidi="ar"/>
              </w:rPr>
              <w:t>澄江市海口镇海口社区2022年衔接推进乡村振兴—大桥小组烤房建设项目</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sz w:val="24"/>
                <w:szCs w:val="24"/>
                <w:u w:val="none"/>
              </w:rPr>
              <w:t>22.4402</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sz w:val="24"/>
                <w:szCs w:val="24"/>
                <w:u w:val="none"/>
              </w:rPr>
              <w:t>22.4402</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2130505生产发展</w:t>
            </w: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50499其他资本性支出</w:t>
            </w: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澄政复〔2022〕63号</w:t>
            </w:r>
          </w:p>
        </w:tc>
      </w:tr>
    </w:tbl>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sectPr>
          <w:pgSz w:w="16838" w:h="11906" w:orient="landscape"/>
          <w:pgMar w:top="1803" w:right="1440" w:bottom="1803" w:left="1440" w:header="851" w:footer="992" w:gutter="0"/>
          <w:pgNumType w:fmt="decimal"/>
          <w:cols w:space="720" w:num="1"/>
          <w:rtlGutter w:val="0"/>
          <w:docGrid w:type="lines" w:linePitch="436" w:charSpace="0"/>
        </w:sectPr>
      </w:pPr>
    </w:p>
    <w:p>
      <w:pPr>
        <w:rPr>
          <w:rFonts w:hint="eastAsia" w:ascii="方正黑体_GBK" w:hAnsi="方正黑体_GBK" w:eastAsia="方正黑体_GBK" w:cs="方正黑体_GBK"/>
          <w:spacing w:val="-20"/>
          <w:sz w:val="24"/>
          <w:szCs w:val="24"/>
          <w:lang w:val="en-US" w:eastAsia="zh-CN"/>
        </w:rPr>
      </w:pPr>
      <w:r>
        <w:rPr>
          <w:rFonts w:hint="eastAsia" w:ascii="方正黑体_GBK" w:hAnsi="方正黑体_GBK" w:eastAsia="方正黑体_GBK" w:cs="方正黑体_GBK"/>
          <w:spacing w:val="-20"/>
          <w:sz w:val="24"/>
          <w:szCs w:val="24"/>
        </w:rPr>
        <w:t>附件</w:t>
      </w:r>
      <w:r>
        <w:rPr>
          <w:rFonts w:hint="eastAsia" w:ascii="方正黑体_GBK" w:hAnsi="方正黑体_GBK" w:eastAsia="方正黑体_GBK" w:cs="方正黑体_GBK"/>
          <w:spacing w:val="-20"/>
          <w:sz w:val="24"/>
          <w:szCs w:val="24"/>
          <w:lang w:val="en-US" w:eastAsia="zh-CN"/>
        </w:rPr>
        <w:t>2</w:t>
      </w:r>
    </w:p>
    <w:p>
      <w:pPr>
        <w:rPr>
          <w:rFonts w:hint="eastAsia" w:ascii="宋体" w:hAnsi="宋体" w:eastAsia="宋体" w:cs="宋体"/>
          <w:spacing w:val="-2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z w:val="36"/>
          <w:szCs w:val="36"/>
          <w:lang w:val="en-US" w:eastAsia="zh-CN"/>
        </w:rPr>
        <w:t>澄江市2022年第一季度玉溪市级财政衔接推进乡村振兴补助资金产业发展建设项目绩效目标表</w:t>
      </w:r>
    </w:p>
    <w:tbl>
      <w:tblPr>
        <w:tblStyle w:val="5"/>
        <w:tblW w:w="9060" w:type="dxa"/>
        <w:tblInd w:w="0" w:type="dxa"/>
        <w:tblLayout w:type="fixed"/>
        <w:tblCellMar>
          <w:top w:w="15" w:type="dxa"/>
          <w:left w:w="15" w:type="dxa"/>
          <w:bottom w:w="15" w:type="dxa"/>
          <w:right w:w="15" w:type="dxa"/>
        </w:tblCellMar>
      </w:tblPr>
      <w:tblGrid>
        <w:gridCol w:w="1002"/>
        <w:gridCol w:w="1002"/>
        <w:gridCol w:w="1603"/>
        <w:gridCol w:w="2117"/>
        <w:gridCol w:w="1333"/>
        <w:gridCol w:w="2003"/>
      </w:tblGrid>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专项名称</w:t>
            </w:r>
          </w:p>
        </w:tc>
        <w:tc>
          <w:tcPr>
            <w:tcW w:w="70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default" w:ascii="宋体" w:hAnsi="宋体" w:eastAsia="宋体" w:cs="宋体"/>
                <w:color w:val="auto"/>
                <w:sz w:val="20"/>
                <w:szCs w:val="20"/>
                <w:lang w:val="en-US" w:eastAsia="zh-CN"/>
              </w:rPr>
              <w:t>澄江市2022年第一季度</w:t>
            </w:r>
            <w:r>
              <w:rPr>
                <w:rFonts w:hint="eastAsia" w:ascii="宋体" w:hAnsi="宋体" w:eastAsia="宋体" w:cs="宋体"/>
                <w:color w:val="auto"/>
                <w:sz w:val="20"/>
                <w:szCs w:val="20"/>
                <w:lang w:val="en-US" w:eastAsia="zh-CN"/>
              </w:rPr>
              <w:t>玉溪</w:t>
            </w:r>
            <w:r>
              <w:rPr>
                <w:rFonts w:hint="default" w:ascii="宋体" w:hAnsi="宋体" w:eastAsia="宋体" w:cs="宋体"/>
                <w:color w:val="auto"/>
                <w:sz w:val="20"/>
                <w:szCs w:val="20"/>
                <w:lang w:val="en-US" w:eastAsia="zh-CN"/>
              </w:rPr>
              <w:t>市级财政衔接推进乡村振兴补助资金产业发展建设项目</w:t>
            </w:r>
          </w:p>
        </w:tc>
      </w:tr>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市级财政主管部门</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rPr>
            </w:pPr>
            <w:r>
              <w:rPr>
                <w:rFonts w:hint="eastAsia" w:ascii="宋体" w:hAnsi="宋体" w:eastAsia="宋体" w:cs="宋体"/>
                <w:i w:val="0"/>
                <w:color w:val="000000"/>
                <w:kern w:val="0"/>
                <w:sz w:val="20"/>
                <w:szCs w:val="20"/>
                <w:u w:val="none"/>
                <w:lang w:val="en-US" w:eastAsia="zh-CN" w:bidi="ar"/>
              </w:rPr>
              <w:t>玉溪市财政局</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市级主管部门</w:t>
            </w:r>
          </w:p>
        </w:tc>
        <w:tc>
          <w:tcPr>
            <w:tcW w:w="20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玉溪市</w:t>
            </w:r>
            <w:r>
              <w:rPr>
                <w:rFonts w:hint="eastAsia" w:ascii="宋体" w:hAnsi="宋体" w:eastAsia="宋体" w:cs="宋体"/>
                <w:color w:val="000000"/>
                <w:sz w:val="20"/>
                <w:szCs w:val="20"/>
                <w:lang w:val="en-US" w:eastAsia="zh-CN"/>
              </w:rPr>
              <w:t>乡村振兴局</w:t>
            </w:r>
          </w:p>
        </w:tc>
      </w:tr>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县级财政部门</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澄江市财政局</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县级主管部门</w:t>
            </w:r>
          </w:p>
        </w:tc>
        <w:tc>
          <w:tcPr>
            <w:tcW w:w="20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澄江市</w:t>
            </w:r>
            <w:r>
              <w:rPr>
                <w:rFonts w:hint="eastAsia" w:ascii="宋体" w:hAnsi="宋体" w:eastAsia="宋体" w:cs="宋体"/>
                <w:color w:val="000000"/>
                <w:sz w:val="20"/>
                <w:szCs w:val="20"/>
                <w:lang w:val="en-US" w:eastAsia="zh-CN"/>
              </w:rPr>
              <w:t>乡村振兴局</w:t>
            </w:r>
          </w:p>
        </w:tc>
      </w:tr>
      <w:tr>
        <w:tblPrEx>
          <w:tblLayout w:type="fixed"/>
          <w:tblCellMar>
            <w:top w:w="15" w:type="dxa"/>
            <w:left w:w="15" w:type="dxa"/>
            <w:bottom w:w="15" w:type="dxa"/>
            <w:right w:w="15" w:type="dxa"/>
          </w:tblCellMar>
        </w:tblPrEx>
        <w:trPr>
          <w:trHeight w:val="889"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年度总体目标</w:t>
            </w:r>
          </w:p>
        </w:tc>
        <w:tc>
          <w:tcPr>
            <w:tcW w:w="805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00" w:firstLineChars="20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完成</w:t>
            </w:r>
            <w:r>
              <w:rPr>
                <w:rFonts w:hint="eastAsia" w:ascii="宋体" w:hAnsi="宋体" w:eastAsia="宋体" w:cs="宋体"/>
                <w:color w:val="auto"/>
                <w:sz w:val="20"/>
                <w:szCs w:val="20"/>
                <w:lang w:val="en-US" w:eastAsia="zh-CN"/>
              </w:rPr>
              <w:t>玉溪市级</w:t>
            </w:r>
            <w:r>
              <w:rPr>
                <w:rFonts w:hint="eastAsia" w:ascii="宋体" w:hAnsi="宋体" w:eastAsia="宋体" w:cs="宋体"/>
                <w:color w:val="auto"/>
                <w:sz w:val="20"/>
                <w:szCs w:val="20"/>
                <w:lang w:eastAsia="zh-CN"/>
              </w:rPr>
              <w:t>财政衔接推进乡村振兴补助资金产业扶持项目建设1个，扶持</w:t>
            </w: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人口发展产业，筑牢</w:t>
            </w: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人口增收平台，巩固提升</w:t>
            </w:r>
            <w:r>
              <w:rPr>
                <w:rFonts w:hint="eastAsia" w:ascii="宋体" w:hAnsi="宋体" w:eastAsia="宋体" w:cs="宋体"/>
                <w:color w:val="auto"/>
                <w:sz w:val="20"/>
                <w:szCs w:val="20"/>
                <w:lang w:val="en-US" w:eastAsia="zh-CN"/>
              </w:rPr>
              <w:t>188</w:t>
            </w:r>
            <w:r>
              <w:rPr>
                <w:rFonts w:hint="eastAsia" w:ascii="宋体" w:hAnsi="宋体" w:eastAsia="宋体" w:cs="宋体"/>
                <w:color w:val="auto"/>
                <w:sz w:val="20"/>
                <w:szCs w:val="20"/>
                <w:lang w:eastAsia="zh-CN"/>
              </w:rPr>
              <w:t>人已脱贫贫困人口的脱贫质量，防止返贫情况</w:t>
            </w:r>
            <w:r>
              <w:rPr>
                <w:rFonts w:hint="eastAsia" w:ascii="宋体" w:hAnsi="宋体" w:eastAsia="宋体" w:cs="宋体"/>
                <w:color w:val="auto"/>
                <w:sz w:val="20"/>
                <w:szCs w:val="20"/>
                <w:lang w:val="en-US" w:eastAsia="zh-CN"/>
              </w:rPr>
              <w:t>现</w:t>
            </w:r>
            <w:r>
              <w:rPr>
                <w:rFonts w:hint="eastAsia" w:ascii="宋体" w:hAnsi="宋体" w:eastAsia="宋体" w:cs="宋体"/>
                <w:color w:val="auto"/>
                <w:sz w:val="20"/>
                <w:szCs w:val="20"/>
                <w:lang w:eastAsia="zh-CN"/>
              </w:rPr>
              <w:t>象的发生。</w:t>
            </w:r>
          </w:p>
        </w:tc>
      </w:tr>
      <w:tr>
        <w:tblPrEx>
          <w:tblLayout w:type="fixed"/>
          <w:tblCellMar>
            <w:top w:w="15" w:type="dxa"/>
            <w:left w:w="15" w:type="dxa"/>
            <w:bottom w:w="15" w:type="dxa"/>
            <w:right w:w="15" w:type="dxa"/>
          </w:tblCellMar>
        </w:tblPrEx>
        <w:trPr>
          <w:trHeight w:val="711"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一级指标</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二级指标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三级指标</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指标值</w:t>
            </w:r>
          </w:p>
        </w:tc>
      </w:tr>
      <w:tr>
        <w:tblPrEx>
          <w:tblLayout w:type="fixed"/>
          <w:tblCellMar>
            <w:top w:w="15" w:type="dxa"/>
            <w:left w:w="15" w:type="dxa"/>
            <w:bottom w:w="15" w:type="dxa"/>
            <w:right w:w="15" w:type="dxa"/>
          </w:tblCellMar>
        </w:tblPrEx>
        <w:trPr>
          <w:trHeight w:val="56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产出指标</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数量指标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完成实施项目个数（个）</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tblPrEx>
          <w:tblLayout w:type="fixed"/>
          <w:tblCellMar>
            <w:top w:w="15" w:type="dxa"/>
            <w:left w:w="15" w:type="dxa"/>
            <w:bottom w:w="15" w:type="dxa"/>
            <w:right w:w="15" w:type="dxa"/>
          </w:tblCellMar>
        </w:tblPrEx>
        <w:trPr>
          <w:trHeight w:val="49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成本指标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财政资金投入（万元）</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22.4402</w:t>
            </w:r>
          </w:p>
        </w:tc>
      </w:tr>
      <w:tr>
        <w:tblPrEx>
          <w:tblLayout w:type="fixed"/>
          <w:tblCellMar>
            <w:top w:w="15" w:type="dxa"/>
            <w:left w:w="15" w:type="dxa"/>
            <w:bottom w:w="15" w:type="dxa"/>
            <w:right w:w="15" w:type="dxa"/>
          </w:tblCellMar>
        </w:tblPrEx>
        <w:trPr>
          <w:trHeight w:val="58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时效指标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工程建设工期（月）</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w:t>
            </w:r>
          </w:p>
        </w:tc>
      </w:tr>
      <w:tr>
        <w:tblPrEx>
          <w:tblLayout w:type="fixed"/>
          <w:tblCellMar>
            <w:top w:w="15" w:type="dxa"/>
            <w:left w:w="15" w:type="dxa"/>
            <w:bottom w:w="15" w:type="dxa"/>
            <w:right w:w="15" w:type="dxa"/>
          </w:tblCellMar>
        </w:tblPrEx>
        <w:trPr>
          <w:trHeight w:val="49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质量指标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项目质量合格率（</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w:t>
            </w:r>
          </w:p>
        </w:tc>
      </w:tr>
      <w:tr>
        <w:tblPrEx>
          <w:tblLayout w:type="fixed"/>
          <w:tblCellMar>
            <w:top w:w="15" w:type="dxa"/>
            <w:left w:w="15" w:type="dxa"/>
            <w:bottom w:w="15" w:type="dxa"/>
            <w:right w:w="15" w:type="dxa"/>
          </w:tblCellMar>
        </w:tblPrEx>
        <w:trPr>
          <w:trHeight w:val="59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效益指标</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社会效益指标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受益</w:t>
            </w: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人口（人）</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188</w:t>
            </w:r>
          </w:p>
        </w:tc>
      </w:tr>
      <w:tr>
        <w:tblPrEx>
          <w:tblLayout w:type="fixed"/>
          <w:tblCellMar>
            <w:top w:w="15" w:type="dxa"/>
            <w:left w:w="15" w:type="dxa"/>
            <w:bottom w:w="15" w:type="dxa"/>
            <w:right w:w="15" w:type="dxa"/>
          </w:tblCellMar>
        </w:tblPrEx>
        <w:trPr>
          <w:trHeight w:val="53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经济效益指标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受益</w:t>
            </w:r>
            <w:r>
              <w:rPr>
                <w:rFonts w:hint="eastAsia" w:ascii="宋体" w:hAnsi="宋体" w:eastAsia="宋体" w:cs="宋体"/>
                <w:color w:val="auto"/>
                <w:sz w:val="20"/>
                <w:szCs w:val="20"/>
                <w:lang w:val="en-US" w:eastAsia="zh-CN"/>
              </w:rPr>
              <w:t>脱贫</w:t>
            </w:r>
            <w:r>
              <w:rPr>
                <w:rFonts w:hint="eastAsia" w:ascii="宋体" w:hAnsi="宋体" w:eastAsia="宋体" w:cs="宋体"/>
                <w:color w:val="auto"/>
                <w:sz w:val="20"/>
                <w:szCs w:val="20"/>
                <w:lang w:eastAsia="zh-CN"/>
              </w:rPr>
              <w:t>人口年均增收（元）</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w:t>
            </w:r>
          </w:p>
        </w:tc>
      </w:tr>
      <w:tr>
        <w:tblPrEx>
          <w:tblLayout w:type="fixed"/>
          <w:tblCellMar>
            <w:top w:w="15" w:type="dxa"/>
            <w:left w:w="15" w:type="dxa"/>
            <w:bottom w:w="15" w:type="dxa"/>
            <w:right w:w="15" w:type="dxa"/>
          </w:tblCellMar>
        </w:tblPrEx>
        <w:trPr>
          <w:trHeight w:val="59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可持续影响指标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工程设计使用年限</w:t>
            </w:r>
            <w:r>
              <w:rPr>
                <w:rFonts w:hint="eastAsia" w:ascii="宋体" w:hAnsi="宋体" w:eastAsia="宋体" w:cs="宋体"/>
                <w:color w:val="auto"/>
                <w:sz w:val="20"/>
                <w:szCs w:val="20"/>
                <w:lang w:eastAsia="zh-CN"/>
              </w:rPr>
              <w:t>（年）</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w:t>
            </w:r>
          </w:p>
        </w:tc>
      </w:tr>
      <w:tr>
        <w:tblPrEx>
          <w:tblLayout w:type="fixed"/>
          <w:tblCellMar>
            <w:top w:w="15" w:type="dxa"/>
            <w:left w:w="15" w:type="dxa"/>
            <w:bottom w:w="15" w:type="dxa"/>
            <w:right w:w="15" w:type="dxa"/>
          </w:tblCellMar>
        </w:tblPrEx>
        <w:trPr>
          <w:trHeight w:val="58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满意度指标</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服务对象满意度指标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人口满意率（</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lang w:val="en-US" w:eastAsia="zh-CN"/>
              </w:rPr>
              <w:t>95%</w:t>
            </w:r>
          </w:p>
        </w:tc>
      </w:tr>
    </w:tbl>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both"/>
        <w:textAlignment w:val="auto"/>
        <w:rPr>
          <w:rFonts w:hint="default" w:ascii="Times New Roman" w:hAnsi="Times New Roman" w:eastAsia="方正仿宋_GBK" w:cs="Times New Roman"/>
          <w:sz w:val="32"/>
          <w:szCs w:val="32"/>
          <w:lang w:val="en-US" w:eastAsia="zh-CN"/>
        </w:rPr>
      </w:pPr>
    </w:p>
    <w:p>
      <w:pPr>
        <w:rPr>
          <w:rFonts w:hint="eastAsia" w:ascii="方正黑体_GBK" w:hAnsi="方正黑体_GBK" w:eastAsia="方正黑体_GBK" w:cs="方正黑体_GBK"/>
          <w:spacing w:val="-20"/>
          <w:sz w:val="24"/>
          <w:szCs w:val="24"/>
          <w:lang w:val="en-US" w:eastAsia="zh-CN"/>
        </w:rPr>
      </w:pPr>
      <w:r>
        <w:rPr>
          <w:rFonts w:hint="eastAsia" w:ascii="方正黑体_GBK" w:hAnsi="方正黑体_GBK" w:eastAsia="方正黑体_GBK" w:cs="方正黑体_GBK"/>
          <w:spacing w:val="-20"/>
          <w:sz w:val="24"/>
          <w:szCs w:val="24"/>
        </w:rPr>
        <w:t>附件</w:t>
      </w:r>
      <w:r>
        <w:rPr>
          <w:rFonts w:hint="eastAsia" w:ascii="方正黑体_GBK" w:hAnsi="方正黑体_GBK" w:eastAsia="方正黑体_GBK" w:cs="方正黑体_GBK"/>
          <w:spacing w:val="-20"/>
          <w:sz w:val="24"/>
          <w:szCs w:val="24"/>
          <w:lang w:val="en-US" w:eastAsia="zh-CN"/>
        </w:rPr>
        <w:t>3</w:t>
      </w:r>
    </w:p>
    <w:p>
      <w:pPr>
        <w:rPr>
          <w:rFonts w:hint="eastAsia" w:ascii="宋体" w:hAnsi="宋体" w:eastAsia="宋体" w:cs="宋体"/>
          <w:spacing w:val="-2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center"/>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澄江市2022年第一季度玉溪市级财政衔接推进乡村振兴补助资金驻村工作队经费绩效目标表</w:t>
      </w:r>
    </w:p>
    <w:tbl>
      <w:tblPr>
        <w:tblStyle w:val="5"/>
        <w:tblW w:w="8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5"/>
        <w:gridCol w:w="1125"/>
        <w:gridCol w:w="1587"/>
        <w:gridCol w:w="1587"/>
        <w:gridCol w:w="1530"/>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5"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专项名称</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default" w:ascii="宋体" w:hAnsi="宋体" w:eastAsia="宋体" w:cs="宋体"/>
                <w:color w:val="auto"/>
                <w:sz w:val="20"/>
                <w:szCs w:val="20"/>
                <w:lang w:val="en-US" w:eastAsia="zh-CN"/>
              </w:rPr>
              <w:t>澄江市2022年第一季度</w:t>
            </w:r>
            <w:r>
              <w:rPr>
                <w:rFonts w:hint="eastAsia" w:ascii="宋体" w:hAnsi="宋体" w:eastAsia="宋体" w:cs="宋体"/>
                <w:color w:val="auto"/>
                <w:sz w:val="20"/>
                <w:szCs w:val="20"/>
                <w:lang w:val="en-US" w:eastAsia="zh-CN"/>
              </w:rPr>
              <w:t>玉溪</w:t>
            </w:r>
            <w:r>
              <w:rPr>
                <w:rFonts w:hint="default" w:ascii="宋体" w:hAnsi="宋体" w:eastAsia="宋体" w:cs="宋体"/>
                <w:color w:val="auto"/>
                <w:sz w:val="20"/>
                <w:szCs w:val="20"/>
                <w:lang w:val="en-US" w:eastAsia="zh-CN"/>
              </w:rPr>
              <w:t>市级财政衔接推进乡村振兴补助资金</w:t>
            </w:r>
            <w:r>
              <w:rPr>
                <w:rFonts w:hint="eastAsia" w:ascii="宋体" w:hAnsi="宋体" w:eastAsia="宋体" w:cs="宋体"/>
                <w:color w:val="auto"/>
                <w:sz w:val="20"/>
                <w:szCs w:val="20"/>
                <w:lang w:val="en-US" w:eastAsia="zh-CN"/>
              </w:rPr>
              <w:t>驻村工作队经费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市级财政主管部门</w:t>
            </w:r>
          </w:p>
        </w:tc>
        <w:tc>
          <w:tcPr>
            <w:tcW w:w="31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玉溪市财政局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市级主管部门</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玉溪市</w:t>
            </w:r>
            <w:r>
              <w:rPr>
                <w:rFonts w:hint="eastAsia" w:ascii="宋体" w:hAnsi="宋体" w:eastAsia="宋体" w:cs="宋体"/>
                <w:color w:val="000000"/>
                <w:sz w:val="20"/>
                <w:szCs w:val="20"/>
                <w:lang w:val="en-US" w:eastAsia="zh-CN"/>
              </w:rPr>
              <w:t>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县级财政部门</w:t>
            </w:r>
          </w:p>
        </w:tc>
        <w:tc>
          <w:tcPr>
            <w:tcW w:w="31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澄江市财政局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澄江市</w:t>
            </w:r>
            <w:r>
              <w:rPr>
                <w:rFonts w:hint="eastAsia" w:ascii="宋体" w:hAnsi="宋体" w:eastAsia="宋体" w:cs="宋体"/>
                <w:color w:val="000000"/>
                <w:sz w:val="20"/>
                <w:szCs w:val="20"/>
                <w:lang w:val="en-US" w:eastAsia="zh-CN"/>
              </w:rPr>
              <w:t>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759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00" w:firstLineChars="200"/>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按照</w:t>
            </w:r>
            <w:r>
              <w:rPr>
                <w:rFonts w:hint="eastAsia" w:ascii="宋体" w:hAnsi="宋体" w:eastAsia="宋体" w:cs="宋体"/>
                <w:i w:val="0"/>
                <w:color w:val="000000"/>
                <w:sz w:val="20"/>
                <w:szCs w:val="20"/>
                <w:u w:val="none"/>
                <w:lang w:val="en-US" w:eastAsia="zh-CN"/>
              </w:rPr>
              <w:t>2万元/个的标准，为澄江市14个脱贫行政村驻村工作队安排玉溪市级工作经费28万元，保障工作队驻村帮扶工作的开展，确保驻村帮扶工作扎实有效，巩固脱贫成果，提高群众对帮扶工作的满意度。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3"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工作队数量（个）</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补助经费（万元）</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工作保障时间（月）</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驻村帮扶工作保证率（</w:t>
            </w:r>
            <w:r>
              <w:rPr>
                <w:rFonts w:hint="eastAsia" w:ascii="宋体" w:hAnsi="宋体" w:eastAsia="宋体" w:cs="宋体"/>
                <w:i w:val="0"/>
                <w:color w:val="000000"/>
                <w:sz w:val="20"/>
                <w:szCs w:val="20"/>
                <w:u w:val="none"/>
                <w:lang w:val="en-US" w:eastAsia="zh-CN"/>
              </w:rPr>
              <w:t>%</w:t>
            </w:r>
            <w:r>
              <w:rPr>
                <w:rFonts w:hint="eastAsia" w:ascii="宋体" w:hAnsi="宋体" w:eastAsia="宋体" w:cs="宋体"/>
                <w:i w:val="0"/>
                <w:color w:val="000000"/>
                <w:sz w:val="20"/>
                <w:szCs w:val="20"/>
                <w:u w:val="none"/>
                <w:lang w:eastAsia="zh-CN"/>
              </w:rPr>
              <w:t>）</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1"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587"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87"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驻村帮扶工作受益</w:t>
            </w:r>
            <w:r>
              <w:rPr>
                <w:rFonts w:hint="eastAsia" w:ascii="宋体" w:hAnsi="宋体" w:eastAsia="宋体" w:cs="宋体"/>
                <w:i w:val="0"/>
                <w:color w:val="000000"/>
                <w:sz w:val="20"/>
                <w:szCs w:val="20"/>
                <w:u w:val="none"/>
                <w:lang w:val="en-US" w:eastAsia="zh-CN"/>
              </w:rPr>
              <w:t>已脱贫</w:t>
            </w:r>
            <w:r>
              <w:rPr>
                <w:rFonts w:hint="eastAsia" w:ascii="宋体" w:hAnsi="宋体" w:eastAsia="宋体" w:cs="宋体"/>
                <w:i w:val="0"/>
                <w:color w:val="000000"/>
                <w:sz w:val="20"/>
                <w:szCs w:val="20"/>
                <w:u w:val="none"/>
                <w:lang w:eastAsia="zh-CN"/>
              </w:rPr>
              <w:t>贫困人口（人）</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驻村工作年限（年）</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3"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所驻村</w:t>
            </w:r>
            <w:r>
              <w:rPr>
                <w:rFonts w:hint="eastAsia" w:ascii="宋体" w:hAnsi="宋体" w:eastAsia="宋体" w:cs="宋体"/>
                <w:i w:val="0"/>
                <w:color w:val="000000"/>
                <w:sz w:val="20"/>
                <w:szCs w:val="20"/>
                <w:u w:val="none"/>
                <w:lang w:val="en-US" w:eastAsia="zh-CN"/>
              </w:rPr>
              <w:t>已脱贫</w:t>
            </w:r>
            <w:r>
              <w:rPr>
                <w:rFonts w:hint="eastAsia" w:ascii="宋体" w:hAnsi="宋体" w:eastAsia="宋体" w:cs="宋体"/>
                <w:i w:val="0"/>
                <w:color w:val="000000"/>
                <w:sz w:val="20"/>
                <w:szCs w:val="20"/>
                <w:u w:val="none"/>
                <w:lang w:eastAsia="zh-CN"/>
              </w:rPr>
              <w:t>贫困人口满意率（</w:t>
            </w:r>
            <w:r>
              <w:rPr>
                <w:rFonts w:hint="eastAsia" w:ascii="宋体" w:hAnsi="宋体" w:eastAsia="宋体" w:cs="宋体"/>
                <w:i w:val="0"/>
                <w:color w:val="000000"/>
                <w:sz w:val="20"/>
                <w:szCs w:val="20"/>
                <w:u w:val="none"/>
                <w:lang w:val="en-US" w:eastAsia="zh-CN"/>
              </w:rPr>
              <w:t>%</w:t>
            </w:r>
            <w:r>
              <w:rPr>
                <w:rFonts w:hint="eastAsia" w:ascii="宋体" w:hAnsi="宋体" w:eastAsia="宋体" w:cs="宋体"/>
                <w:i w:val="0"/>
                <w:color w:val="000000"/>
                <w:sz w:val="20"/>
                <w:szCs w:val="20"/>
                <w:u w:val="none"/>
                <w:lang w:eastAsia="zh-CN"/>
              </w:rPr>
              <w:t>）</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95</w:t>
            </w:r>
          </w:p>
        </w:tc>
      </w:tr>
    </w:tbl>
    <w:p>
      <w:pPr>
        <w:rPr>
          <w:rFonts w:hint="eastAsia" w:ascii="方正黑体_GBK" w:hAnsi="方正黑体_GBK" w:eastAsia="方正黑体_GBK" w:cs="方正黑体_GBK"/>
          <w:spacing w:val="-20"/>
          <w:sz w:val="24"/>
          <w:szCs w:val="24"/>
          <w:lang w:val="en-US" w:eastAsia="zh-CN"/>
        </w:rPr>
      </w:pPr>
      <w:r>
        <w:rPr>
          <w:rFonts w:hint="eastAsia" w:ascii="方正黑体_GBK" w:hAnsi="方正黑体_GBK" w:eastAsia="方正黑体_GBK" w:cs="方正黑体_GBK"/>
          <w:spacing w:val="-20"/>
          <w:sz w:val="24"/>
          <w:szCs w:val="24"/>
        </w:rPr>
        <w:t>附件</w:t>
      </w:r>
      <w:r>
        <w:rPr>
          <w:rFonts w:hint="eastAsia" w:ascii="方正黑体_GBK" w:hAnsi="方正黑体_GBK" w:eastAsia="方正黑体_GBK" w:cs="方正黑体_GBK"/>
          <w:spacing w:val="-20"/>
          <w:sz w:val="24"/>
          <w:szCs w:val="24"/>
          <w:lang w:val="en-US" w:eastAsia="zh-CN"/>
        </w:rPr>
        <w:t>4</w:t>
      </w:r>
    </w:p>
    <w:p>
      <w:pPr>
        <w:rPr>
          <w:rFonts w:hint="eastAsia" w:ascii="宋体" w:hAnsi="宋体" w:eastAsia="宋体" w:cs="宋体"/>
          <w:spacing w:val="-2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ind w:right="0" w:rightChars="0"/>
        <w:jc w:val="center"/>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澄江市2022年第一季度玉溪市级财政衔接推进乡村振兴补助资金驻村工作队保险绩效目标表</w:t>
      </w:r>
    </w:p>
    <w:tbl>
      <w:tblPr>
        <w:tblStyle w:val="5"/>
        <w:tblW w:w="8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5"/>
        <w:gridCol w:w="1125"/>
        <w:gridCol w:w="1965"/>
        <w:gridCol w:w="1481"/>
        <w:gridCol w:w="1258"/>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0"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专项名称</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default" w:ascii="宋体" w:hAnsi="宋体" w:eastAsia="宋体" w:cs="宋体"/>
                <w:color w:val="auto"/>
                <w:sz w:val="20"/>
                <w:szCs w:val="20"/>
                <w:lang w:val="en-US" w:eastAsia="zh-CN"/>
              </w:rPr>
              <w:t>澄江市2022年第一季度</w:t>
            </w:r>
            <w:r>
              <w:rPr>
                <w:rFonts w:hint="eastAsia" w:ascii="宋体" w:hAnsi="宋体" w:eastAsia="宋体" w:cs="宋体"/>
                <w:color w:val="auto"/>
                <w:sz w:val="20"/>
                <w:szCs w:val="20"/>
                <w:lang w:val="en-US" w:eastAsia="zh-CN"/>
              </w:rPr>
              <w:t>玉溪</w:t>
            </w:r>
            <w:r>
              <w:rPr>
                <w:rFonts w:hint="default" w:ascii="宋体" w:hAnsi="宋体" w:eastAsia="宋体" w:cs="宋体"/>
                <w:color w:val="auto"/>
                <w:sz w:val="20"/>
                <w:szCs w:val="20"/>
                <w:lang w:val="en-US" w:eastAsia="zh-CN"/>
              </w:rPr>
              <w:t>市级财政衔接推进乡村振兴补助资金</w:t>
            </w:r>
            <w:r>
              <w:rPr>
                <w:rFonts w:hint="eastAsia" w:ascii="宋体" w:hAnsi="宋体" w:eastAsia="宋体" w:cs="宋体"/>
                <w:color w:val="auto"/>
                <w:sz w:val="20"/>
                <w:szCs w:val="20"/>
                <w:lang w:val="en-US" w:eastAsia="zh-CN"/>
              </w:rPr>
              <w:t>驻村工作队保险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市级财政主管部门</w:t>
            </w: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玉溪市财政局</w:t>
            </w:r>
          </w:p>
        </w:tc>
        <w:tc>
          <w:tcPr>
            <w:tcW w:w="12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市级主管部门</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玉溪市</w:t>
            </w:r>
            <w:r>
              <w:rPr>
                <w:rFonts w:hint="eastAsia" w:ascii="宋体" w:hAnsi="宋体" w:eastAsia="宋体" w:cs="宋体"/>
                <w:color w:val="000000"/>
                <w:sz w:val="20"/>
                <w:szCs w:val="20"/>
                <w:lang w:val="en-US" w:eastAsia="zh-CN"/>
              </w:rPr>
              <w:t>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县级财政部门</w:t>
            </w: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澄江市财政局</w:t>
            </w:r>
          </w:p>
        </w:tc>
        <w:tc>
          <w:tcPr>
            <w:tcW w:w="12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澄江市</w:t>
            </w:r>
            <w:r>
              <w:rPr>
                <w:rFonts w:hint="eastAsia" w:ascii="宋体" w:hAnsi="宋体" w:eastAsia="宋体" w:cs="宋体"/>
                <w:color w:val="000000"/>
                <w:sz w:val="20"/>
                <w:szCs w:val="20"/>
                <w:lang w:val="en-US" w:eastAsia="zh-CN"/>
              </w:rPr>
              <w:t>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759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00" w:firstLineChars="200"/>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为澄江市驻村帮扶工作队队员购买意外伤害保险，为工作队队员提供安全保障，激发工作队队员的工作热情，确保驻村帮扶工作扎实有效，巩固脱贫成果，提高群众对帮扶工作的满意度。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3"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工作队</w:t>
            </w:r>
            <w:r>
              <w:rPr>
                <w:rFonts w:hint="eastAsia" w:ascii="宋体" w:hAnsi="宋体" w:eastAsia="宋体" w:cs="宋体"/>
                <w:i w:val="0"/>
                <w:color w:val="000000"/>
                <w:sz w:val="20"/>
                <w:szCs w:val="20"/>
                <w:u w:val="none"/>
                <w:lang w:val="en-US" w:eastAsia="zh-CN"/>
              </w:rPr>
              <w:t>队员</w:t>
            </w:r>
            <w:r>
              <w:rPr>
                <w:rFonts w:hint="eastAsia" w:ascii="宋体" w:hAnsi="宋体" w:eastAsia="宋体" w:cs="宋体"/>
                <w:i w:val="0"/>
                <w:color w:val="000000"/>
                <w:sz w:val="20"/>
                <w:szCs w:val="20"/>
                <w:u w:val="none"/>
                <w:lang w:eastAsia="zh-CN"/>
              </w:rPr>
              <w:t>人数（人）</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保险购买补助经费（万元）</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保险期限（月）</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驻村工作队员保险覆盖率（</w:t>
            </w:r>
            <w:r>
              <w:rPr>
                <w:rFonts w:hint="eastAsia" w:ascii="宋体" w:hAnsi="宋体" w:eastAsia="宋体" w:cs="宋体"/>
                <w:i w:val="0"/>
                <w:color w:val="000000"/>
                <w:sz w:val="20"/>
                <w:szCs w:val="20"/>
                <w:u w:val="none"/>
                <w:lang w:val="en-US" w:eastAsia="zh-CN"/>
              </w:rPr>
              <w:t>%</w:t>
            </w:r>
            <w:r>
              <w:rPr>
                <w:rFonts w:hint="eastAsia" w:ascii="宋体" w:hAnsi="宋体" w:eastAsia="宋体" w:cs="宋体"/>
                <w:i w:val="0"/>
                <w:color w:val="000000"/>
                <w:sz w:val="20"/>
                <w:szCs w:val="20"/>
                <w:u w:val="none"/>
                <w:lang w:eastAsia="zh-CN"/>
              </w:rPr>
              <w:t>）</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3"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965"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81"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驻村帮扶工作受益</w:t>
            </w:r>
            <w:r>
              <w:rPr>
                <w:rFonts w:hint="eastAsia" w:ascii="宋体" w:hAnsi="宋体" w:eastAsia="宋体" w:cs="宋体"/>
                <w:i w:val="0"/>
                <w:color w:val="000000"/>
                <w:sz w:val="20"/>
                <w:szCs w:val="20"/>
                <w:u w:val="none"/>
                <w:lang w:val="en-US" w:eastAsia="zh-CN"/>
              </w:rPr>
              <w:t>已脱贫</w:t>
            </w:r>
            <w:r>
              <w:rPr>
                <w:rFonts w:hint="eastAsia" w:ascii="宋体" w:hAnsi="宋体" w:eastAsia="宋体" w:cs="宋体"/>
                <w:i w:val="0"/>
                <w:color w:val="000000"/>
                <w:sz w:val="20"/>
                <w:szCs w:val="20"/>
                <w:u w:val="none"/>
                <w:lang w:eastAsia="zh-CN"/>
              </w:rPr>
              <w:t>贫困人口（人）</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驻村工作年限（年）</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3"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工作队员满意率（</w:t>
            </w:r>
            <w:r>
              <w:rPr>
                <w:rFonts w:hint="eastAsia" w:ascii="宋体" w:hAnsi="宋体" w:eastAsia="宋体" w:cs="宋体"/>
                <w:i w:val="0"/>
                <w:color w:val="000000"/>
                <w:sz w:val="20"/>
                <w:szCs w:val="20"/>
                <w:u w:val="none"/>
                <w:lang w:val="en-US" w:eastAsia="zh-CN"/>
              </w:rPr>
              <w:t>%</w:t>
            </w:r>
            <w:r>
              <w:rPr>
                <w:rFonts w:hint="eastAsia" w:ascii="宋体" w:hAnsi="宋体" w:eastAsia="宋体" w:cs="宋体"/>
                <w:i w:val="0"/>
                <w:color w:val="000000"/>
                <w:sz w:val="20"/>
                <w:szCs w:val="20"/>
                <w:u w:val="none"/>
                <w:lang w:eastAsia="zh-CN"/>
              </w:rPr>
              <w:t>）</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99</w:t>
            </w:r>
          </w:p>
        </w:tc>
      </w:tr>
    </w:tbl>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rPr>
          <w:rFonts w:hint="eastAsia" w:ascii="方正仿宋_GBK" w:hAnsi="方正仿宋_GBK" w:eastAsia="方正仿宋_GBK" w:cs="方正仿宋_GBK"/>
          <w:color w:val="282828"/>
          <w:sz w:val="28"/>
          <w:szCs w:val="28"/>
          <w:lang w:eastAsia="zh-CN"/>
        </w:rPr>
      </w:pPr>
      <w:r>
        <w:rPr>
          <w:rFonts w:hint="eastAsia" w:ascii="方正仿宋_GBK" w:hAnsi="方正仿宋_GBK" w:eastAsia="方正仿宋_GBK" w:cs="方正仿宋_GBK"/>
          <w:sz w:val="28"/>
        </w:rPr>
        <w:pict>
          <v:line id="直接连接符 2" o:spid="_x0000_s1029" o:spt="20" style="position:absolute;left:0pt;margin-left:-1.4pt;margin-top:6.5pt;height:1pt;width:439.35pt;z-index:251663360;mso-width-relative:page;mso-height-relative:page;" filled="f" stroked="t" coordsize="21600,21600" o:gfxdata="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VE4dzWAAAACAEAAA8A&#10;AAAAAAAAAQAgAAAAIgAAAGRycy9kb3ducmV2LnhtbFBLAQIUABQAAAAIAIdO4kCz0HcW4AEAAJsD&#10;AAAOAAAAAAAAAAEAIAAAACUBAABkcnMvZTJvRG9jLnhtbFBLBQYAAAAABgAGAFkBAAB3BQAAAAA=&#10;">
            <v:path arrowok="t"/>
            <v:fill on="f" focussize="0,0"/>
            <v:stroke weight="0.992047244094488pt" joinstyle="round"/>
            <v:imagedata o:title=""/>
            <o:lock v:ext="edit" aspectratio="f"/>
          </v:line>
        </w:pict>
      </w:r>
      <w:r>
        <w:rPr>
          <w:rFonts w:hint="eastAsia" w:ascii="方正仿宋_GBK" w:hAnsi="方正仿宋_GBK" w:eastAsia="方正仿宋_GBK" w:cs="方正仿宋_GBK"/>
          <w:color w:val="282828"/>
          <w:sz w:val="28"/>
          <w:szCs w:val="28"/>
          <w:lang w:eastAsia="zh-CN"/>
        </w:rPr>
        <w:t>抄送：本局预算股</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1"/>
        </w:pBdr>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pPr>
      <w:r>
        <w:rPr>
          <w:rFonts w:hint="eastAsia" w:ascii="方正仿宋_GBK" w:hAnsi="方正仿宋_GBK" w:eastAsia="方正仿宋_GBK" w:cs="方正仿宋_GBK"/>
          <w:sz w:val="28"/>
        </w:rPr>
        <w:pict>
          <v:line id="直接连接符 3" o:spid="_x0000_s1030" o:spt="20" style="position:absolute;left:0pt;margin-left:-1.4pt;margin-top:29.3pt;height:1pt;width:439.35pt;z-index:251661312;mso-width-relative:page;mso-height-relative:page;" filled="f" stroked="t" coordsize="21600,21600" o:gfxdata="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iB5xfWAAAACAEAAA8A&#10;AAAAAAAAAQAgAAAAIgAAAGRycy9kb3ducmV2LnhtbFBLAQIUABQAAAAIAIdO4kCVaF044AEAAJsD&#10;AAAOAAAAAAAAAAEAIAAAACUBAABkcnMvZTJvRG9jLnhtbFBLBQYAAAAABgAGAFkBAAB3BQAAAAA=&#10;">
            <v:path arrowok="t"/>
            <v:fill on="f" focussize="0,0"/>
            <v:stroke weight="0.992047244094488pt" joinstyle="round"/>
            <v:imagedata o:title=""/>
            <o:lock v:ext="edit" aspectratio="f"/>
          </v:line>
        </w:pict>
      </w:r>
      <w:r>
        <w:rPr>
          <w:rFonts w:hint="eastAsia" w:ascii="方正仿宋_GBK" w:hAnsi="方正仿宋_GBK" w:eastAsia="方正仿宋_GBK" w:cs="方正仿宋_GBK"/>
          <w:sz w:val="28"/>
        </w:rPr>
        <w:pict>
          <v:line id="直接连接符 4" o:spid="_x0000_s1031" o:spt="20" style="position:absolute;left:0pt;margin-left:-1.45pt;margin-top:2.65pt;height:0.7pt;width:439.35pt;z-index:251662336;mso-width-relative:page;mso-height-relative:page;" filled="f" stroked="t" coordsize="21600,21600" o:gfxdata="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PNcbXAAAABgEAAA8A&#10;AAAAAAAAAQAgAAAAIgAAAGRycy9kb3ducmV2LnhtbFBLAQIUABQAAAAIAIdO4kBQ4D8m3wEAAJkD&#10;AAAOAAAAAAAAAAEAIAAAACYBAABkcnMvZTJvRG9jLnhtbFBLBQYAAAAABgAGAFkBAAB3BQAAAAA=&#10;">
            <v:path arrowok="t"/>
            <v:fill on="f" focussize="0,0"/>
            <v:stroke weight="0.708582677165354pt" joinstyle="round"/>
            <v:imagedata o:title=""/>
            <o:lock v:ext="edit" aspectratio="f"/>
          </v:line>
        </w:pict>
      </w:r>
      <w:r>
        <w:rPr>
          <w:rFonts w:hint="eastAsia" w:ascii="方正仿宋_GBK" w:hAnsi="方正仿宋_GBK" w:eastAsia="方正仿宋_GBK" w:cs="方正仿宋_GBK"/>
          <w:sz w:val="28"/>
          <w:szCs w:val="28"/>
        </w:rPr>
        <w:t>澄江</w:t>
      </w:r>
      <w:r>
        <w:rPr>
          <w:rFonts w:hint="eastAsia" w:ascii="方正仿宋_GBK" w:hAnsi="方正仿宋_GBK" w:eastAsia="方正仿宋_GBK" w:cs="方正仿宋_GBK"/>
          <w:sz w:val="28"/>
          <w:szCs w:val="28"/>
          <w:lang w:eastAsia="zh-CN"/>
        </w:rPr>
        <w:t>市</w:t>
      </w:r>
      <w:r>
        <w:rPr>
          <w:rFonts w:hint="eastAsia" w:ascii="方正仿宋_GBK" w:hAnsi="方正仿宋_GBK" w:eastAsia="方正仿宋_GBK" w:cs="方正仿宋_GBK"/>
          <w:sz w:val="28"/>
          <w:szCs w:val="28"/>
        </w:rPr>
        <w:t xml:space="preserve">财政局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cs="Times New Roman"/>
          <w:sz w:val="28"/>
          <w:szCs w:val="28"/>
          <w:lang w:val="en-US" w:eastAsia="zh-CN"/>
        </w:rPr>
        <w:t xml:space="preserve">  2022</w:t>
      </w:r>
      <w:r>
        <w:rPr>
          <w:rFonts w:hint="default" w:ascii="Times New Roman" w:hAnsi="Times New Roman" w:eastAsia="方正仿宋_GBK" w:cs="Times New Roman"/>
          <w:sz w:val="28"/>
          <w:szCs w:val="28"/>
        </w:rPr>
        <w:t>年</w:t>
      </w:r>
      <w:r>
        <w:rPr>
          <w:rFonts w:hint="eastAsia" w:cs="Times New Roman"/>
          <w:sz w:val="28"/>
          <w:szCs w:val="28"/>
          <w:lang w:val="en-US" w:eastAsia="zh-CN"/>
        </w:rPr>
        <w:t>6</w:t>
      </w:r>
      <w:r>
        <w:rPr>
          <w:rFonts w:hint="default" w:ascii="Times New Roman" w:hAnsi="Times New Roman" w:eastAsia="方正仿宋_GBK" w:cs="Times New Roman"/>
          <w:sz w:val="28"/>
          <w:szCs w:val="28"/>
        </w:rPr>
        <w:t>月</w:t>
      </w:r>
      <w:r>
        <w:rPr>
          <w:rFonts w:hint="eastAsia" w:cs="Times New Roman"/>
          <w:sz w:val="28"/>
          <w:szCs w:val="28"/>
          <w:lang w:val="en-US" w:eastAsia="zh-CN"/>
        </w:rPr>
        <w:t>15</w:t>
      </w:r>
      <w:r>
        <w:rPr>
          <w:rFonts w:hint="default" w:ascii="Times New Roman" w:hAnsi="Times New Roman" w:eastAsia="方正仿宋_GBK" w:cs="Times New Roman"/>
          <w:sz w:val="28"/>
          <w:szCs w:val="28"/>
        </w:rPr>
        <w:t>日印发</w:t>
      </w:r>
    </w:p>
    <w:sectPr>
      <w:pgSz w:w="11906" w:h="16838"/>
      <w:pgMar w:top="1440" w:right="1803" w:bottom="1440" w:left="1803" w:header="851" w:footer="992" w:gutter="0"/>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671"/>
        <w:tab w:val="clear" w:pos="4153"/>
      </w:tabs>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华文楷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71EA0"/>
    <w:rsid w:val="41B7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楷体"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Autospacing="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3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2022-07-06T08:23:00Z</dcterms:created>
  <dc:creator>Dell</dc:creator>
  <cp:lastModifiedBy>Dell</cp:lastModifiedBy>
  <dcterms:modified xsi:type="dcterms:W3CDTF">2022-12-08T07:31:44Z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9DC06D4995E84E1FB0CAABC2AC750292</vt:lpwstr>
  </property>
</Properties>
</file>