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Arial" w:hAnsi="Arial" w:eastAsia="Arial" w:cs="Arial"/>
          <w:b/>
          <w:sz w:val="36"/>
        </w:rPr>
      </w:pPr>
      <w:r>
        <w:rPr>
          <w:rFonts w:ascii="Arial" w:hAnsi="Arial" w:eastAsia="Arial" w:cs="Arial"/>
          <w:b/>
          <w:sz w:val="36"/>
        </w:rPr>
        <w:t>监督索引号53042700756301000</w:t>
      </w:r>
    </w:p>
    <w:p>
      <w:pPr>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lang w:val="en-US" w:eastAsia="zh-CN"/>
        </w:rPr>
        <w:t>新平彝族傣族自治县建兴乡人民政府2022</w:t>
      </w:r>
      <w:r>
        <w:rPr>
          <w:rFonts w:hint="eastAsia" w:ascii="方正小标宋简体" w:hAnsi="方正小标宋简体" w:eastAsia="方正小标宋简体" w:cs="方正小标宋简体"/>
          <w:sz w:val="36"/>
          <w:szCs w:val="36"/>
        </w:rPr>
        <w:t>年度决算</w:t>
      </w:r>
    </w:p>
    <w:p>
      <w:pPr>
        <w:jc w:val="center"/>
        <w:rPr>
          <w:rFonts w:hint="eastAsia" w:ascii="方正小标宋简体" w:hAnsi="方正小标宋简体" w:eastAsia="方正小标宋简体" w:cs="方正小标宋简体"/>
          <w:sz w:val="36"/>
          <w:szCs w:val="36"/>
        </w:rPr>
      </w:pPr>
    </w:p>
    <w:p>
      <w:pPr>
        <w:jc w:val="center"/>
        <w:rPr>
          <w:rFonts w:hint="eastAsia" w:ascii="方正小标宋简体" w:hAnsi="方正小标宋简体" w:eastAsia="方正小标宋简体" w:cs="方正小标宋简体"/>
          <w:sz w:val="36"/>
          <w:szCs w:val="36"/>
          <w:lang w:eastAsia="zh-CN"/>
        </w:rPr>
      </w:pPr>
      <w:r>
        <w:rPr>
          <w:rFonts w:hint="eastAsia" w:ascii="方正小标宋简体" w:hAnsi="方正小标宋简体" w:eastAsia="方正小标宋简体" w:cs="方正小标宋简体"/>
          <w:sz w:val="36"/>
          <w:szCs w:val="36"/>
          <w:lang w:eastAsia="zh-CN"/>
        </w:rPr>
        <w:t>目录</w:t>
      </w:r>
    </w:p>
    <w:p>
      <w:pPr>
        <w:jc w:val="left"/>
        <w:rPr>
          <w:rFonts w:hint="eastAsia" w:ascii="黑体" w:hAnsi="黑体" w:eastAsia="黑体"/>
          <w:sz w:val="30"/>
          <w:szCs w:val="30"/>
        </w:rPr>
      </w:pPr>
    </w:p>
    <w:p>
      <w:pPr>
        <w:jc w:val="left"/>
        <w:rPr>
          <w:rFonts w:hint="eastAsia" w:ascii="黑体" w:hAnsi="黑体" w:eastAsia="黑体"/>
          <w:sz w:val="30"/>
          <w:szCs w:val="30"/>
        </w:rPr>
      </w:pPr>
      <w:r>
        <w:rPr>
          <w:rFonts w:hint="eastAsia" w:ascii="黑体" w:hAnsi="黑体" w:eastAsia="黑体"/>
          <w:sz w:val="30"/>
          <w:szCs w:val="30"/>
        </w:rPr>
        <w:t xml:space="preserve">第一部分  </w:t>
      </w:r>
      <w:r>
        <w:rPr>
          <w:rFonts w:hint="eastAsia" w:ascii="黑体" w:hAnsi="黑体" w:eastAsia="黑体"/>
          <w:sz w:val="30"/>
          <w:szCs w:val="30"/>
          <w:highlight w:val="none"/>
          <w:lang w:eastAsia="zh-CN"/>
        </w:rPr>
        <w:t>新平彝族傣族自治县建兴乡人民政府</w:t>
      </w:r>
      <w:r>
        <w:rPr>
          <w:rFonts w:hint="eastAsia" w:ascii="黑体" w:hAnsi="黑体" w:eastAsia="黑体"/>
          <w:sz w:val="30"/>
          <w:szCs w:val="30"/>
        </w:rPr>
        <w:t>概况</w:t>
      </w:r>
    </w:p>
    <w:p>
      <w:pPr>
        <w:spacing w:line="240" w:lineRule="atLeast"/>
        <w:jc w:val="left"/>
        <w:outlineLvl w:val="0"/>
        <w:rPr>
          <w:rFonts w:hint="eastAsia" w:ascii="楷体" w:hAnsi="楷体" w:eastAsia="楷体"/>
          <w:sz w:val="30"/>
          <w:szCs w:val="30"/>
        </w:rPr>
      </w:pPr>
      <w:r>
        <w:rPr>
          <w:rFonts w:hint="eastAsia" w:ascii="楷体" w:hAnsi="楷体" w:eastAsia="楷体"/>
          <w:sz w:val="30"/>
          <w:szCs w:val="30"/>
        </w:rPr>
        <w:t>一、主要职能</w:t>
      </w:r>
    </w:p>
    <w:p>
      <w:pPr>
        <w:spacing w:line="240" w:lineRule="atLeast"/>
        <w:jc w:val="left"/>
        <w:outlineLvl w:val="0"/>
        <w:rPr>
          <w:rFonts w:hint="eastAsia" w:ascii="楷体" w:hAnsi="楷体" w:eastAsia="楷体"/>
          <w:sz w:val="30"/>
          <w:szCs w:val="30"/>
        </w:rPr>
      </w:pPr>
      <w:r>
        <w:rPr>
          <w:rFonts w:hint="eastAsia" w:ascii="楷体" w:hAnsi="楷体" w:eastAsia="楷体"/>
          <w:sz w:val="30"/>
          <w:szCs w:val="30"/>
        </w:rPr>
        <w:t>二、部门基本情况</w:t>
      </w:r>
    </w:p>
    <w:p>
      <w:pPr>
        <w:jc w:val="left"/>
        <w:rPr>
          <w:rFonts w:hint="eastAsia" w:ascii="黑体" w:hAnsi="黑体" w:eastAsia="黑体"/>
          <w:sz w:val="30"/>
          <w:szCs w:val="30"/>
        </w:rPr>
      </w:pPr>
      <w:r>
        <w:rPr>
          <w:rFonts w:hint="eastAsia" w:ascii="黑体" w:hAnsi="黑体" w:eastAsia="黑体"/>
          <w:sz w:val="30"/>
          <w:szCs w:val="30"/>
        </w:rPr>
        <w:t xml:space="preserve">第二部分  </w:t>
      </w:r>
      <w:r>
        <w:rPr>
          <w:rFonts w:hint="eastAsia" w:ascii="黑体" w:hAnsi="黑体" w:eastAsia="黑体"/>
          <w:sz w:val="30"/>
          <w:szCs w:val="30"/>
          <w:highlight w:val="none"/>
          <w:lang w:val="en-US" w:eastAsia="zh-CN"/>
        </w:rPr>
        <w:t>2022</w:t>
      </w:r>
      <w:r>
        <w:rPr>
          <w:rFonts w:hint="eastAsia" w:ascii="黑体" w:hAnsi="黑体" w:eastAsia="黑体"/>
          <w:sz w:val="30"/>
          <w:szCs w:val="30"/>
        </w:rPr>
        <w:t>年度部门决算表</w:t>
      </w:r>
    </w:p>
    <w:p>
      <w:pPr>
        <w:jc w:val="left"/>
        <w:rPr>
          <w:rFonts w:hint="eastAsia" w:ascii="楷体" w:hAnsi="楷体" w:eastAsia="楷体"/>
          <w:sz w:val="30"/>
          <w:szCs w:val="30"/>
        </w:rPr>
      </w:pPr>
      <w:r>
        <w:rPr>
          <w:rFonts w:hint="eastAsia" w:ascii="楷体" w:hAnsi="楷体" w:eastAsia="楷体"/>
          <w:sz w:val="30"/>
          <w:szCs w:val="30"/>
        </w:rPr>
        <w:t>一、收入支出决算总表</w:t>
      </w:r>
    </w:p>
    <w:p>
      <w:pPr>
        <w:jc w:val="left"/>
        <w:rPr>
          <w:rFonts w:hint="eastAsia" w:ascii="楷体" w:hAnsi="楷体" w:eastAsia="楷体"/>
          <w:sz w:val="30"/>
          <w:szCs w:val="30"/>
        </w:rPr>
      </w:pPr>
      <w:r>
        <w:rPr>
          <w:rFonts w:hint="eastAsia" w:ascii="楷体" w:hAnsi="楷体" w:eastAsia="楷体"/>
          <w:sz w:val="30"/>
          <w:szCs w:val="30"/>
        </w:rPr>
        <w:t>二、收入决算表</w:t>
      </w:r>
    </w:p>
    <w:p>
      <w:pPr>
        <w:jc w:val="left"/>
        <w:rPr>
          <w:rFonts w:hint="eastAsia" w:ascii="楷体" w:hAnsi="楷体" w:eastAsia="楷体"/>
          <w:sz w:val="30"/>
          <w:szCs w:val="30"/>
        </w:rPr>
      </w:pPr>
      <w:r>
        <w:rPr>
          <w:rFonts w:hint="eastAsia" w:ascii="楷体" w:hAnsi="楷体" w:eastAsia="楷体"/>
          <w:sz w:val="30"/>
          <w:szCs w:val="30"/>
        </w:rPr>
        <w:t>三、支出决算表</w:t>
      </w:r>
    </w:p>
    <w:p>
      <w:pPr>
        <w:jc w:val="left"/>
        <w:rPr>
          <w:rFonts w:hint="eastAsia" w:ascii="楷体" w:hAnsi="楷体" w:eastAsia="楷体"/>
          <w:sz w:val="30"/>
          <w:szCs w:val="30"/>
        </w:rPr>
      </w:pPr>
      <w:r>
        <w:rPr>
          <w:rFonts w:hint="eastAsia" w:ascii="楷体" w:hAnsi="楷体" w:eastAsia="楷体"/>
          <w:sz w:val="30"/>
          <w:szCs w:val="30"/>
        </w:rPr>
        <w:t>四、财政拨款收入支出决算总表</w:t>
      </w:r>
    </w:p>
    <w:p>
      <w:pPr>
        <w:jc w:val="left"/>
        <w:rPr>
          <w:rFonts w:hint="eastAsia" w:ascii="楷体" w:hAnsi="楷体" w:eastAsia="楷体"/>
          <w:sz w:val="30"/>
          <w:szCs w:val="30"/>
        </w:rPr>
      </w:pPr>
      <w:r>
        <w:rPr>
          <w:rFonts w:hint="eastAsia" w:ascii="楷体" w:hAnsi="楷体" w:eastAsia="楷体"/>
          <w:sz w:val="30"/>
          <w:szCs w:val="30"/>
        </w:rPr>
        <w:t>五、一般公共预算财政拨款收入支出决算表</w:t>
      </w:r>
    </w:p>
    <w:p>
      <w:pPr>
        <w:jc w:val="left"/>
        <w:rPr>
          <w:rFonts w:hint="eastAsia" w:ascii="楷体" w:hAnsi="楷体" w:eastAsia="楷体"/>
          <w:sz w:val="30"/>
          <w:szCs w:val="30"/>
        </w:rPr>
      </w:pPr>
      <w:r>
        <w:rPr>
          <w:rFonts w:hint="eastAsia" w:ascii="楷体" w:hAnsi="楷体" w:eastAsia="楷体"/>
          <w:sz w:val="30"/>
          <w:szCs w:val="30"/>
        </w:rPr>
        <w:t>六、一般公共预算财政拨款基本支出决算表</w:t>
      </w:r>
    </w:p>
    <w:p>
      <w:pPr>
        <w:jc w:val="left"/>
        <w:rPr>
          <w:rFonts w:hint="eastAsia" w:ascii="楷体" w:hAnsi="楷体" w:eastAsia="楷体"/>
          <w:sz w:val="30"/>
          <w:szCs w:val="30"/>
          <w:highlight w:val="none"/>
          <w:lang w:eastAsia="zh-CN"/>
        </w:rPr>
      </w:pPr>
      <w:r>
        <w:rPr>
          <w:rFonts w:hint="eastAsia" w:ascii="楷体" w:hAnsi="楷体" w:eastAsia="楷体"/>
          <w:sz w:val="30"/>
          <w:szCs w:val="30"/>
          <w:highlight w:val="none"/>
        </w:rPr>
        <w:t>七、</w:t>
      </w:r>
      <w:r>
        <w:rPr>
          <w:rFonts w:hint="eastAsia" w:ascii="楷体" w:hAnsi="楷体" w:eastAsia="楷体"/>
          <w:sz w:val="30"/>
          <w:szCs w:val="30"/>
          <w:highlight w:val="none"/>
          <w:lang w:eastAsia="zh-CN"/>
        </w:rPr>
        <w:t>一般公共预算财政拨款项目支出决算表</w:t>
      </w:r>
    </w:p>
    <w:p>
      <w:pPr>
        <w:jc w:val="left"/>
        <w:rPr>
          <w:rFonts w:hint="eastAsia" w:ascii="楷体" w:hAnsi="楷体" w:eastAsia="楷体"/>
          <w:sz w:val="30"/>
          <w:szCs w:val="30"/>
        </w:rPr>
      </w:pPr>
      <w:r>
        <w:rPr>
          <w:rFonts w:hint="eastAsia" w:ascii="楷体" w:hAnsi="楷体" w:eastAsia="楷体"/>
          <w:sz w:val="30"/>
          <w:szCs w:val="30"/>
          <w:lang w:eastAsia="zh-CN"/>
        </w:rPr>
        <w:t>八</w:t>
      </w:r>
      <w:r>
        <w:rPr>
          <w:rFonts w:hint="eastAsia" w:ascii="楷体" w:hAnsi="楷体" w:eastAsia="楷体"/>
          <w:sz w:val="30"/>
          <w:szCs w:val="30"/>
        </w:rPr>
        <w:t>、政府性基金预算财政拨款收入支出决算表</w:t>
      </w:r>
    </w:p>
    <w:p>
      <w:pPr>
        <w:jc w:val="left"/>
        <w:rPr>
          <w:rFonts w:hint="eastAsia" w:ascii="楷体" w:hAnsi="楷体" w:eastAsia="楷体"/>
          <w:sz w:val="30"/>
          <w:szCs w:val="30"/>
          <w:lang w:val="en-US" w:eastAsia="zh-CN"/>
        </w:rPr>
      </w:pPr>
      <w:r>
        <w:rPr>
          <w:rFonts w:hint="eastAsia" w:ascii="楷体" w:hAnsi="楷体" w:eastAsia="楷体"/>
          <w:sz w:val="30"/>
          <w:szCs w:val="30"/>
          <w:lang w:val="en-US" w:eastAsia="zh-CN"/>
        </w:rPr>
        <w:t>九、国有资本经营预算财政拨款收入支出决算表</w:t>
      </w:r>
    </w:p>
    <w:p>
      <w:pPr>
        <w:jc w:val="left"/>
        <w:rPr>
          <w:rFonts w:hint="eastAsia" w:ascii="楷体" w:hAnsi="楷体" w:eastAsia="楷体"/>
          <w:sz w:val="30"/>
          <w:szCs w:val="30"/>
        </w:rPr>
      </w:pPr>
      <w:r>
        <w:rPr>
          <w:rFonts w:hint="eastAsia" w:ascii="楷体" w:hAnsi="楷体" w:eastAsia="楷体"/>
          <w:sz w:val="30"/>
          <w:szCs w:val="30"/>
          <w:lang w:eastAsia="zh-CN"/>
        </w:rPr>
        <w:t>十</w:t>
      </w:r>
      <w:r>
        <w:rPr>
          <w:rFonts w:hint="eastAsia" w:ascii="楷体" w:hAnsi="楷体" w:eastAsia="楷体"/>
          <w:sz w:val="30"/>
          <w:szCs w:val="30"/>
        </w:rPr>
        <w:t>、“三公”经费、行政参公单位机关运行经费情况表</w:t>
      </w:r>
    </w:p>
    <w:p>
      <w:pPr>
        <w:jc w:val="left"/>
        <w:rPr>
          <w:rFonts w:hint="eastAsia" w:ascii="黑体" w:hAnsi="黑体" w:eastAsia="黑体"/>
          <w:sz w:val="30"/>
          <w:szCs w:val="30"/>
        </w:rPr>
      </w:pPr>
      <w:r>
        <w:rPr>
          <w:rFonts w:hint="eastAsia" w:ascii="黑体" w:hAnsi="黑体" w:eastAsia="黑体"/>
          <w:sz w:val="30"/>
          <w:szCs w:val="30"/>
        </w:rPr>
        <w:t>第三部</w:t>
      </w:r>
      <w:r>
        <w:rPr>
          <w:rFonts w:hint="eastAsia" w:ascii="黑体" w:hAnsi="黑体" w:eastAsia="黑体"/>
          <w:sz w:val="30"/>
          <w:szCs w:val="30"/>
          <w:lang w:eastAsia="zh-CN"/>
        </w:rPr>
        <w:t>分</w:t>
      </w:r>
      <w:r>
        <w:rPr>
          <w:rFonts w:hint="eastAsia" w:ascii="黑体" w:hAnsi="黑体" w:eastAsia="黑体"/>
          <w:sz w:val="30"/>
          <w:szCs w:val="30"/>
        </w:rPr>
        <w:t xml:space="preserve">  </w:t>
      </w:r>
      <w:r>
        <w:rPr>
          <w:rFonts w:hint="eastAsia" w:ascii="黑体" w:hAnsi="黑体" w:eastAsia="黑体"/>
          <w:sz w:val="30"/>
          <w:szCs w:val="30"/>
          <w:lang w:val="en-US" w:eastAsia="zh-CN"/>
        </w:rPr>
        <w:t>2022</w:t>
      </w:r>
      <w:r>
        <w:rPr>
          <w:rFonts w:hint="eastAsia" w:ascii="黑体" w:hAnsi="黑体" w:eastAsia="黑体"/>
          <w:sz w:val="30"/>
          <w:szCs w:val="30"/>
        </w:rPr>
        <w:t>年度部门决算情况说明</w:t>
      </w:r>
    </w:p>
    <w:p>
      <w:pPr>
        <w:jc w:val="left"/>
        <w:rPr>
          <w:rFonts w:hint="eastAsia" w:ascii="楷体" w:hAnsi="楷体" w:eastAsia="楷体"/>
          <w:sz w:val="30"/>
          <w:szCs w:val="30"/>
        </w:rPr>
      </w:pPr>
      <w:r>
        <w:rPr>
          <w:rFonts w:hint="eastAsia" w:ascii="楷体" w:hAnsi="楷体" w:eastAsia="楷体"/>
          <w:sz w:val="30"/>
          <w:szCs w:val="30"/>
        </w:rPr>
        <w:t>一、收入决算情况说明</w:t>
      </w:r>
    </w:p>
    <w:p>
      <w:pPr>
        <w:jc w:val="left"/>
        <w:rPr>
          <w:rFonts w:hint="eastAsia" w:ascii="楷体" w:hAnsi="楷体" w:eastAsia="楷体"/>
          <w:sz w:val="30"/>
          <w:szCs w:val="30"/>
        </w:rPr>
      </w:pPr>
      <w:r>
        <w:rPr>
          <w:rFonts w:hint="eastAsia" w:ascii="楷体" w:hAnsi="楷体" w:eastAsia="楷体"/>
          <w:sz w:val="30"/>
          <w:szCs w:val="30"/>
        </w:rPr>
        <w:t>二、支出决算情况说明</w:t>
      </w:r>
    </w:p>
    <w:p>
      <w:pPr>
        <w:jc w:val="left"/>
        <w:rPr>
          <w:rFonts w:hint="eastAsia" w:ascii="楷体" w:hAnsi="楷体" w:eastAsia="楷体"/>
          <w:sz w:val="30"/>
          <w:szCs w:val="30"/>
        </w:rPr>
      </w:pPr>
      <w:r>
        <w:rPr>
          <w:rFonts w:hint="eastAsia" w:ascii="楷体" w:hAnsi="楷体" w:eastAsia="楷体"/>
          <w:sz w:val="30"/>
          <w:szCs w:val="30"/>
        </w:rPr>
        <w:t>三、一般公共预算财政拨款支出决算情况说明</w:t>
      </w:r>
    </w:p>
    <w:p>
      <w:pPr>
        <w:widowControl/>
        <w:snapToGrid w:val="0"/>
        <w:spacing w:before="100" w:after="100" w:line="360" w:lineRule="auto"/>
        <w:jc w:val="left"/>
        <w:rPr>
          <w:rFonts w:hint="eastAsia" w:ascii="楷体" w:hAnsi="楷体" w:eastAsia="楷体"/>
          <w:sz w:val="30"/>
          <w:szCs w:val="30"/>
        </w:rPr>
      </w:pPr>
      <w:r>
        <w:rPr>
          <w:rFonts w:hint="eastAsia" w:ascii="楷体" w:hAnsi="楷体" w:eastAsia="楷体"/>
          <w:sz w:val="30"/>
          <w:szCs w:val="30"/>
        </w:rPr>
        <w:t>四、财政拨款“三公”经费支出决算情况说明</w:t>
      </w:r>
    </w:p>
    <w:p>
      <w:pPr>
        <w:widowControl/>
        <w:snapToGrid w:val="0"/>
        <w:spacing w:before="100" w:after="100" w:line="360" w:lineRule="auto"/>
        <w:jc w:val="left"/>
        <w:rPr>
          <w:rFonts w:hint="eastAsia" w:ascii="黑体" w:hAnsi="黑体" w:eastAsia="黑体"/>
          <w:sz w:val="30"/>
          <w:szCs w:val="30"/>
        </w:rPr>
      </w:pPr>
      <w:r>
        <w:rPr>
          <w:rFonts w:hint="eastAsia" w:ascii="黑体" w:hAnsi="黑体" w:eastAsia="黑体"/>
          <w:sz w:val="30"/>
          <w:szCs w:val="30"/>
          <w:lang w:eastAsia="zh-CN"/>
        </w:rPr>
        <w:t>第四部分</w:t>
      </w:r>
      <w:r>
        <w:rPr>
          <w:rFonts w:hint="eastAsia" w:ascii="楷体" w:hAnsi="楷体" w:eastAsia="楷体"/>
          <w:sz w:val="30"/>
          <w:szCs w:val="30"/>
          <w:lang w:val="en-US" w:eastAsia="zh-CN"/>
        </w:rPr>
        <w:t xml:space="preserve">  </w:t>
      </w:r>
      <w:r>
        <w:rPr>
          <w:rFonts w:hint="eastAsia" w:ascii="黑体" w:hAnsi="黑体" w:eastAsia="黑体"/>
          <w:sz w:val="30"/>
          <w:szCs w:val="30"/>
        </w:rPr>
        <w:t>其他重要事项及相关口径情况说明</w:t>
      </w:r>
    </w:p>
    <w:p>
      <w:pPr>
        <w:jc w:val="left"/>
        <w:outlineLvl w:val="0"/>
        <w:rPr>
          <w:rFonts w:hint="eastAsia" w:ascii="楷体" w:hAnsi="楷体" w:eastAsia="楷体"/>
          <w:sz w:val="30"/>
          <w:szCs w:val="30"/>
          <w:lang w:eastAsia="zh-CN"/>
        </w:rPr>
      </w:pPr>
      <w:r>
        <w:rPr>
          <w:rFonts w:hint="eastAsia" w:ascii="楷体" w:hAnsi="楷体" w:eastAsia="楷体"/>
          <w:sz w:val="30"/>
          <w:szCs w:val="30"/>
          <w:lang w:eastAsia="zh-CN"/>
        </w:rPr>
        <w:t>一、</w:t>
      </w:r>
      <w:r>
        <w:rPr>
          <w:rFonts w:hint="eastAsia" w:ascii="楷体" w:hAnsi="楷体" w:eastAsia="楷体"/>
          <w:sz w:val="30"/>
          <w:szCs w:val="30"/>
        </w:rPr>
        <w:t>机关运行经费支出情况</w:t>
      </w:r>
    </w:p>
    <w:p>
      <w:pPr>
        <w:jc w:val="left"/>
        <w:outlineLvl w:val="0"/>
        <w:rPr>
          <w:rFonts w:hint="eastAsia" w:ascii="楷体" w:hAnsi="楷体" w:eastAsia="楷体"/>
          <w:sz w:val="30"/>
          <w:szCs w:val="30"/>
          <w:lang w:eastAsia="zh-CN"/>
        </w:rPr>
      </w:pPr>
      <w:r>
        <w:rPr>
          <w:rFonts w:hint="eastAsia" w:ascii="楷体" w:hAnsi="楷体" w:eastAsia="楷体"/>
          <w:sz w:val="30"/>
          <w:szCs w:val="30"/>
          <w:lang w:eastAsia="zh-CN"/>
        </w:rPr>
        <w:t>二、</w:t>
      </w:r>
      <w:r>
        <w:rPr>
          <w:rFonts w:hint="eastAsia" w:ascii="楷体" w:hAnsi="楷体" w:eastAsia="楷体"/>
          <w:sz w:val="30"/>
          <w:szCs w:val="30"/>
        </w:rPr>
        <w:t>国有资产占用情况</w:t>
      </w:r>
    </w:p>
    <w:p>
      <w:pPr>
        <w:jc w:val="left"/>
        <w:outlineLvl w:val="0"/>
        <w:rPr>
          <w:rFonts w:hint="eastAsia" w:ascii="楷体" w:hAnsi="楷体" w:eastAsia="楷体"/>
          <w:sz w:val="30"/>
          <w:szCs w:val="30"/>
          <w:lang w:eastAsia="zh-CN"/>
        </w:rPr>
      </w:pPr>
      <w:r>
        <w:rPr>
          <w:rFonts w:hint="eastAsia" w:ascii="楷体" w:hAnsi="楷体" w:eastAsia="楷体"/>
          <w:sz w:val="30"/>
          <w:szCs w:val="30"/>
          <w:lang w:eastAsia="zh-CN"/>
        </w:rPr>
        <w:t>三、</w:t>
      </w:r>
      <w:r>
        <w:rPr>
          <w:rFonts w:hint="eastAsia" w:ascii="楷体" w:hAnsi="楷体" w:eastAsia="楷体"/>
          <w:sz w:val="30"/>
          <w:szCs w:val="30"/>
        </w:rPr>
        <w:t>政府采购支出情况</w:t>
      </w:r>
    </w:p>
    <w:p>
      <w:pPr>
        <w:jc w:val="left"/>
        <w:outlineLvl w:val="0"/>
        <w:rPr>
          <w:rFonts w:hint="eastAsia" w:ascii="楷体" w:hAnsi="楷体" w:eastAsia="楷体"/>
          <w:sz w:val="30"/>
          <w:szCs w:val="30"/>
          <w:lang w:val="en-US" w:eastAsia="zh-CN"/>
        </w:rPr>
      </w:pPr>
      <w:r>
        <w:rPr>
          <w:rFonts w:hint="eastAsia" w:ascii="楷体" w:hAnsi="楷体" w:eastAsia="楷体"/>
          <w:sz w:val="30"/>
          <w:szCs w:val="30"/>
          <w:lang w:eastAsia="zh-CN"/>
        </w:rPr>
        <w:t>四、</w:t>
      </w:r>
      <w:r>
        <w:rPr>
          <w:rFonts w:hint="eastAsia" w:ascii="楷体" w:hAnsi="楷体" w:eastAsia="楷体"/>
          <w:sz w:val="30"/>
          <w:szCs w:val="30"/>
          <w:lang w:val="en-US" w:eastAsia="zh-CN"/>
        </w:rPr>
        <w:t>部门绩效自评情况</w:t>
      </w:r>
    </w:p>
    <w:p>
      <w:pPr>
        <w:jc w:val="left"/>
        <w:rPr>
          <w:rFonts w:hint="eastAsia" w:ascii="楷体" w:hAnsi="楷体" w:eastAsia="楷体"/>
          <w:sz w:val="30"/>
          <w:szCs w:val="30"/>
          <w:highlight w:val="none"/>
          <w:lang w:val="en-US" w:eastAsia="zh-CN"/>
        </w:rPr>
      </w:pPr>
      <w:r>
        <w:rPr>
          <w:rFonts w:hint="eastAsia" w:ascii="楷体" w:hAnsi="楷体" w:eastAsia="楷体"/>
          <w:sz w:val="30"/>
          <w:szCs w:val="30"/>
          <w:highlight w:val="none"/>
          <w:lang w:val="en-US" w:eastAsia="zh-CN"/>
        </w:rPr>
        <w:t>（一）</w:t>
      </w:r>
      <w:r>
        <w:rPr>
          <w:rFonts w:hint="eastAsia" w:ascii="楷体" w:hAnsi="楷体" w:eastAsia="楷体"/>
          <w:sz w:val="30"/>
          <w:szCs w:val="30"/>
          <w:highlight w:val="none"/>
          <w:lang w:eastAsia="zh-CN"/>
        </w:rPr>
        <w:t>部门整体支出绩效自评情况</w:t>
      </w:r>
    </w:p>
    <w:p>
      <w:pPr>
        <w:jc w:val="left"/>
        <w:rPr>
          <w:rFonts w:hint="eastAsia" w:ascii="楷体" w:hAnsi="楷体" w:eastAsia="楷体"/>
          <w:sz w:val="30"/>
          <w:szCs w:val="30"/>
          <w:highlight w:val="none"/>
          <w:lang w:val="en-US" w:eastAsia="zh-CN"/>
        </w:rPr>
      </w:pPr>
      <w:r>
        <w:rPr>
          <w:rFonts w:hint="eastAsia" w:ascii="楷体" w:hAnsi="楷体" w:eastAsia="楷体"/>
          <w:sz w:val="30"/>
          <w:szCs w:val="30"/>
          <w:highlight w:val="none"/>
          <w:lang w:val="en-US" w:eastAsia="zh-CN"/>
        </w:rPr>
        <w:t>（二）</w:t>
      </w:r>
      <w:r>
        <w:rPr>
          <w:rFonts w:hint="eastAsia" w:ascii="楷体" w:hAnsi="楷体" w:eastAsia="楷体"/>
          <w:sz w:val="30"/>
          <w:szCs w:val="30"/>
          <w:highlight w:val="none"/>
          <w:lang w:eastAsia="zh-CN"/>
        </w:rPr>
        <w:t>部门整体支出绩效自评表</w:t>
      </w:r>
    </w:p>
    <w:p>
      <w:pPr>
        <w:jc w:val="left"/>
        <w:rPr>
          <w:rFonts w:hint="eastAsia" w:ascii="楷体" w:hAnsi="楷体" w:eastAsia="楷体"/>
          <w:sz w:val="30"/>
          <w:szCs w:val="30"/>
          <w:highlight w:val="none"/>
          <w:lang w:val="en-US" w:eastAsia="zh-CN"/>
        </w:rPr>
      </w:pPr>
      <w:r>
        <w:rPr>
          <w:rFonts w:hint="eastAsia" w:ascii="楷体" w:hAnsi="楷体" w:eastAsia="楷体"/>
          <w:sz w:val="30"/>
          <w:szCs w:val="30"/>
          <w:highlight w:val="none"/>
          <w:lang w:val="en-US" w:eastAsia="zh-CN"/>
        </w:rPr>
        <w:t>（三）项目支出绩效自评表</w:t>
      </w:r>
    </w:p>
    <w:p>
      <w:pPr>
        <w:jc w:val="left"/>
        <w:outlineLvl w:val="0"/>
        <w:rPr>
          <w:rFonts w:hint="eastAsia" w:ascii="楷体" w:hAnsi="楷体" w:eastAsia="楷体"/>
          <w:sz w:val="30"/>
          <w:szCs w:val="30"/>
          <w:lang w:val="en-US" w:eastAsia="zh-CN"/>
        </w:rPr>
      </w:pPr>
      <w:r>
        <w:rPr>
          <w:rFonts w:hint="eastAsia" w:ascii="楷体" w:hAnsi="楷体" w:eastAsia="楷体"/>
          <w:sz w:val="30"/>
          <w:szCs w:val="30"/>
          <w:lang w:eastAsia="zh-CN"/>
        </w:rPr>
        <w:t>五、</w:t>
      </w:r>
      <w:r>
        <w:rPr>
          <w:rFonts w:hint="eastAsia" w:ascii="楷体" w:hAnsi="楷体" w:eastAsia="楷体"/>
          <w:sz w:val="30"/>
          <w:szCs w:val="30"/>
          <w:lang w:val="en-US" w:eastAsia="zh-CN"/>
        </w:rPr>
        <w:t>其他重要事项情况说明</w:t>
      </w:r>
    </w:p>
    <w:p>
      <w:pPr>
        <w:jc w:val="left"/>
        <w:outlineLvl w:val="0"/>
        <w:rPr>
          <w:rFonts w:hint="eastAsia" w:ascii="楷体" w:hAnsi="楷体" w:eastAsia="楷体"/>
          <w:sz w:val="30"/>
          <w:szCs w:val="30"/>
          <w:lang w:val="en-US" w:eastAsia="zh-CN"/>
        </w:rPr>
      </w:pPr>
      <w:r>
        <w:rPr>
          <w:rFonts w:hint="eastAsia" w:ascii="楷体" w:hAnsi="楷体" w:eastAsia="楷体"/>
          <w:sz w:val="30"/>
          <w:szCs w:val="30"/>
          <w:lang w:val="en-US" w:eastAsia="zh-CN"/>
        </w:rPr>
        <w:t>六、相关口径说明</w:t>
      </w:r>
    </w:p>
    <w:p>
      <w:pPr>
        <w:widowControl/>
        <w:snapToGrid w:val="0"/>
        <w:spacing w:before="100" w:after="100" w:line="360" w:lineRule="auto"/>
        <w:jc w:val="left"/>
        <w:rPr>
          <w:rFonts w:hint="eastAsia" w:ascii="黑体" w:hAnsi="黑体" w:eastAsia="黑体"/>
          <w:sz w:val="30"/>
          <w:szCs w:val="30"/>
        </w:rPr>
      </w:pPr>
      <w:r>
        <w:rPr>
          <w:rFonts w:hint="eastAsia" w:ascii="黑体" w:hAnsi="黑体" w:eastAsia="黑体"/>
          <w:sz w:val="30"/>
          <w:szCs w:val="30"/>
        </w:rPr>
        <w:t>第</w:t>
      </w:r>
      <w:r>
        <w:rPr>
          <w:rFonts w:hint="eastAsia" w:ascii="黑体" w:hAnsi="黑体" w:eastAsia="黑体"/>
          <w:sz w:val="30"/>
          <w:szCs w:val="30"/>
          <w:lang w:eastAsia="zh-CN"/>
        </w:rPr>
        <w:t>五</w:t>
      </w:r>
      <w:r>
        <w:rPr>
          <w:rFonts w:hint="eastAsia" w:ascii="黑体" w:hAnsi="黑体" w:eastAsia="黑体"/>
          <w:sz w:val="30"/>
          <w:szCs w:val="30"/>
        </w:rPr>
        <w:t>部分  名词解释</w:t>
      </w:r>
    </w:p>
    <w:p>
      <w:pPr>
        <w:jc w:val="both"/>
        <w:rPr>
          <w:rFonts w:hint="eastAsia" w:ascii="黑体" w:hAnsi="黑体" w:eastAsia="黑体"/>
          <w:sz w:val="32"/>
          <w:szCs w:val="32"/>
        </w:rPr>
      </w:pPr>
    </w:p>
    <w:p>
      <w:pPr>
        <w:pStyle w:val="2"/>
        <w:jc w:val="both"/>
        <w:rPr>
          <w:rFonts w:hint="eastAsia"/>
        </w:rPr>
      </w:pPr>
    </w:p>
    <w:p>
      <w:pPr>
        <w:jc w:val="center"/>
        <w:outlineLvl w:val="0"/>
        <w:rPr>
          <w:rFonts w:hint="eastAsia" w:ascii="黑体" w:hAnsi="黑体" w:eastAsia="黑体"/>
          <w:sz w:val="32"/>
          <w:szCs w:val="32"/>
        </w:rPr>
      </w:pPr>
      <w:r>
        <w:rPr>
          <w:rFonts w:hint="eastAsia" w:ascii="黑体" w:hAnsi="黑体" w:eastAsia="黑体"/>
          <w:sz w:val="32"/>
          <w:szCs w:val="32"/>
        </w:rPr>
        <w:t xml:space="preserve">第一部分 </w:t>
      </w:r>
      <w:r>
        <w:rPr>
          <w:rFonts w:hint="eastAsia" w:ascii="黑体" w:hAnsi="黑体" w:eastAsia="黑体"/>
          <w:color w:val="auto"/>
          <w:sz w:val="32"/>
          <w:szCs w:val="32"/>
          <w:highlight w:val="none"/>
        </w:rPr>
        <w:t xml:space="preserve"> </w:t>
      </w:r>
      <w:r>
        <w:rPr>
          <w:rFonts w:hint="eastAsia" w:ascii="黑体" w:hAnsi="黑体" w:eastAsia="黑体"/>
          <w:color w:val="auto"/>
          <w:sz w:val="32"/>
          <w:szCs w:val="32"/>
          <w:highlight w:val="none"/>
          <w:lang w:val="en-US" w:eastAsia="zh-CN"/>
        </w:rPr>
        <w:t>新平彝族傣族自治县建兴乡人民政府</w:t>
      </w:r>
      <w:r>
        <w:rPr>
          <w:rFonts w:hint="eastAsia" w:ascii="黑体" w:hAnsi="黑体" w:eastAsia="黑体"/>
          <w:sz w:val="32"/>
          <w:szCs w:val="32"/>
        </w:rPr>
        <w:t>概况</w:t>
      </w:r>
    </w:p>
    <w:p>
      <w:pPr>
        <w:spacing w:line="600" w:lineRule="exact"/>
        <w:ind w:firstLine="600" w:firstLineChars="200"/>
        <w:outlineLvl w:val="1"/>
        <w:rPr>
          <w:rFonts w:hint="eastAsia" w:ascii="黑体" w:hAnsi="黑体" w:eastAsia="黑体"/>
          <w:sz w:val="30"/>
          <w:szCs w:val="30"/>
        </w:rPr>
      </w:pPr>
      <w:r>
        <w:rPr>
          <w:rFonts w:hint="eastAsia" w:ascii="黑体" w:hAnsi="黑体" w:eastAsia="黑体"/>
          <w:sz w:val="30"/>
          <w:szCs w:val="30"/>
        </w:rPr>
        <w:t>一、主要职能</w:t>
      </w:r>
    </w:p>
    <w:p>
      <w:pPr>
        <w:spacing w:line="560" w:lineRule="exact"/>
        <w:ind w:left="640"/>
        <w:rPr>
          <w:rFonts w:hint="eastAsia" w:ascii="宋体" w:hAnsi="宋体" w:eastAsia="楷体_GB2312" w:cs="楷体_GB2312"/>
          <w:sz w:val="32"/>
          <w:szCs w:val="32"/>
        </w:rPr>
      </w:pPr>
      <w:r>
        <w:rPr>
          <w:rFonts w:hint="eastAsia" w:ascii="宋体" w:hAnsi="宋体" w:eastAsia="楷体_GB2312" w:cs="楷体_GB2312"/>
          <w:sz w:val="32"/>
          <w:szCs w:val="32"/>
        </w:rPr>
        <w:t>（一）综合办公室</w:t>
      </w:r>
    </w:p>
    <w:p>
      <w:pPr>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按照精简统一效能的要求，调整设置综合办公室，构建系统完备、科学规范、运行高效的机构职能体系。建兴乡设置5个综合办公室。</w:t>
      </w:r>
    </w:p>
    <w:p>
      <w:pPr>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综合管理办公室。负责机关日常运转工作。承担文电、会务、政务信息、安全、保密、信访、政务公开、信息化、督查督办、档案管理、后勤和财务管理等工作。会同人大、政协、人民武装开展相关工作。负责法治建设、平安建设、社会治安综合治理、突发事件和群体性事件的预防处置等工作。</w:t>
      </w:r>
    </w:p>
    <w:p>
      <w:pPr>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党建工作办公室。承担党的建设、意识形态、纪律教育、宣传教育、外事统战、民族宗教、基层政权建设等工作，统筹推进区域化党建，加强农村、社区、学校、医疗卫生单位、非公有制企业和社会组织党建工作；负责组织开展基层民主政治建设、精神文明建设；负责组织、干部人事、机构编制等工作，会同工会、共青团、妇联等群团组织开展相关工作。负责党代表联络工作。负责驻村工作队员、村（社区）及村（社区）干部考核和管理工作。</w:t>
      </w:r>
    </w:p>
    <w:p>
      <w:pPr>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3．区域发展与乡村振兴办公室。负责经济发展计划、生态环境建设、农村土地承包管理、林权管理、水利建设与管理、农村经济经营管理、农民负担监督、</w:t>
      </w:r>
      <w:r>
        <w:rPr>
          <w:rFonts w:hint="eastAsia" w:ascii="仿宋_GB2312" w:eastAsia="仿宋_GB2312"/>
          <w:sz w:val="30"/>
          <w:szCs w:val="30"/>
          <w:lang w:val="en-US" w:eastAsia="zh-CN"/>
        </w:rPr>
        <w:t>招商引资</w:t>
      </w:r>
      <w:r>
        <w:rPr>
          <w:rFonts w:hint="eastAsia" w:ascii="仿宋_GB2312" w:hAnsi="仿宋_GB2312" w:eastAsia="仿宋_GB2312" w:cs="仿宋_GB2312"/>
          <w:sz w:val="30"/>
          <w:szCs w:val="30"/>
        </w:rPr>
        <w:t xml:space="preserve">、企业管理、统计、应急管理、安全生产、交通管理、食品安全、市场监管等工作。负责城乡统筹综合协调工作。组织实施乡村振兴战略规划和政策，负责统筹协调推进乡村产业建设、农村社会事业发展、农村公共服务、农村文化、农村基础设施和乡村治理等乡村振兴各项工作。 </w:t>
      </w:r>
    </w:p>
    <w:p>
      <w:pPr>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4．社会事务办公室。负责人力资源和社会保障、民政、退役军人、残联、老龄、关心下一代、卫生健康、教育、科技、文化、体育、广播电视和村（社区）建设等管理工作。</w:t>
      </w:r>
    </w:p>
    <w:p>
      <w:pPr>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5．扶贫开发办公室。贯彻执行扶贫相关法律法规和政策要求，负责扶贫项目组织实施、扶贫资金监督管理、建档立卡贫困户管理、扶贫数据统计等工作。</w:t>
      </w:r>
    </w:p>
    <w:p>
      <w:pPr>
        <w:spacing w:line="560" w:lineRule="exact"/>
        <w:ind w:firstLine="640" w:firstLineChars="200"/>
        <w:rPr>
          <w:rFonts w:hint="eastAsia" w:ascii="宋体" w:hAnsi="宋体" w:eastAsia="楷体_GB2312" w:cs="楷体_GB2312"/>
          <w:sz w:val="32"/>
          <w:szCs w:val="32"/>
        </w:rPr>
      </w:pPr>
      <w:r>
        <w:rPr>
          <w:rFonts w:hint="eastAsia" w:ascii="宋体" w:hAnsi="宋体" w:eastAsia="楷体_GB2312" w:cs="楷体_GB2312"/>
          <w:sz w:val="32"/>
          <w:szCs w:val="32"/>
        </w:rPr>
        <w:t>（二）事业单位</w:t>
      </w:r>
    </w:p>
    <w:p>
      <w:pPr>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坚持政事分开和精简统一效能的原则，综合设置事业单位。建兴乡设置7个事业单位，为财政全额拨款股级公益一类事业单位，不再保留其他事业单位的牌子、印章和法人资格。</w:t>
      </w:r>
    </w:p>
    <w:p>
      <w:pPr>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党群服务中心。承担服务党组织和党员群众的功能，做好区域化党建的日常组织、协调、联络和服务工作，为区域化党组织、党员及有需求的单位和群众提供各类服务和资源保障。组织开展面向党员和群众的服务，集中受理为民服务事项，代办需上级审批的事项，为群众提供咨询服务。</w:t>
      </w:r>
    </w:p>
    <w:p>
      <w:pPr>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2．宣传文化服务中心。负责宣传、文化、旅游、科教、广播、电视、电影、群众性体育等服务工作。</w:t>
      </w:r>
    </w:p>
    <w:p>
      <w:pPr>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3．规划建设和环境保护中心。负责城乡规划、项目建设、环境保护和生态建设、园林绿化、公用设施建设维护与管理、城乡环境整治、道路交通维护与管理等服务性工作。</w:t>
      </w:r>
    </w:p>
    <w:p>
      <w:pPr>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4．农业农村综合服务中心。承担农业、林业、水利、农业机械、畜牧兽医、烤烟生产、农业综合开发等基层农业技术推广、动植物疫病防控防治、农产品质量检测等服务性工作。承担农田建设、农村能源、农业环境保护和农业农村信息服务等工作。负责村（社区）集体“三资”委托代理服务。负责专业合作社、“一事一议”等项目申报。负责防汛抗旱、气象灾害、防震减灾等服务工作。</w:t>
      </w:r>
    </w:p>
    <w:p>
      <w:pPr>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5．社会保障服务中心。负责人力资源开发、劳动力技能培训与转移、就业、养老保险、医疗保障、社会救助、民政事务、失业保障、退役军人服务等服务性工作。</w:t>
      </w:r>
    </w:p>
    <w:p>
      <w:pPr>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6．综治中心。负责来信来访、矛盾纠纷排查化解、治安防控体系建设、基层平安创建、网格化服务、维护社会稳定的技术支撑和服务性工作。</w:t>
      </w:r>
    </w:p>
    <w:p>
      <w:pPr>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7．财政所。执行各项财税政策和财务会计制度，承担组织财政收入、编制财政预决算草案、惠农政策资金兑付管理、财政资金监管、国有（集体）资产管理和组织财政收入入库等职责。</w:t>
      </w:r>
    </w:p>
    <w:p>
      <w:pPr>
        <w:spacing w:line="560" w:lineRule="exact"/>
        <w:ind w:left="640"/>
        <w:rPr>
          <w:rFonts w:hint="eastAsia" w:ascii="楷体" w:hAnsi="楷体" w:eastAsia="楷体"/>
          <w:bCs/>
          <w:kern w:val="2"/>
          <w:sz w:val="30"/>
          <w:szCs w:val="30"/>
          <w:lang w:val="en-US" w:eastAsia="zh-CN" w:bidi="ar-SA"/>
        </w:rPr>
      </w:pPr>
      <w:r>
        <w:rPr>
          <w:rFonts w:hint="eastAsia" w:ascii="楷体" w:hAnsi="楷体" w:eastAsia="楷体"/>
          <w:bCs/>
          <w:kern w:val="2"/>
          <w:sz w:val="30"/>
          <w:szCs w:val="30"/>
          <w:lang w:val="en-US" w:eastAsia="zh-CN" w:bidi="ar-SA"/>
        </w:rPr>
        <w:t>(三）人员编制</w:t>
      </w:r>
    </w:p>
    <w:p>
      <w:pPr>
        <w:pStyle w:val="6"/>
        <w:widowControl/>
        <w:shd w:val="clear" w:color="auto" w:fill="FFFFFF"/>
        <w:spacing w:before="0" w:beforeAutospacing="0" w:after="0" w:afterAutospacing="0" w:line="560" w:lineRule="exact"/>
        <w:ind w:firstLine="600" w:firstLineChars="200"/>
        <w:jc w:val="both"/>
        <w:rPr>
          <w:rFonts w:hint="eastAsia" w:ascii="仿宋_GB2312" w:hAnsi="仿宋_GB2312" w:eastAsia="仿宋_GB2312" w:cs="仿宋_GB2312"/>
          <w:color w:val="auto"/>
          <w:kern w:val="2"/>
          <w:sz w:val="30"/>
          <w:szCs w:val="30"/>
          <w:lang w:val="en-US" w:eastAsia="zh-CN" w:bidi="ar-SA"/>
        </w:rPr>
      </w:pPr>
      <w:r>
        <w:rPr>
          <w:rFonts w:hint="eastAsia" w:ascii="仿宋_GB2312" w:hAnsi="仿宋_GB2312" w:eastAsia="仿宋_GB2312" w:cs="仿宋_GB2312"/>
          <w:color w:val="auto"/>
          <w:kern w:val="2"/>
          <w:sz w:val="30"/>
          <w:szCs w:val="30"/>
          <w:lang w:val="en-US" w:eastAsia="zh-CN" w:bidi="ar-SA"/>
        </w:rPr>
        <w:t>建兴乡共核定行政编制24名。核定建兴乡领导职数11名，主要用于配备党委书记、人大主席、乡长、党委副书记、纪委书记、副乡长、武装部长、组织委员、宣传委员等。工会、共青团、妇联等职务按有关规定配备。</w:t>
      </w:r>
    </w:p>
    <w:p>
      <w:pPr>
        <w:spacing w:line="560" w:lineRule="exact"/>
        <w:ind w:firstLine="588" w:firstLineChars="196"/>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kern w:val="2"/>
          <w:sz w:val="30"/>
          <w:szCs w:val="30"/>
          <w:lang w:val="en-US" w:eastAsia="zh-CN" w:bidi="ar-SA"/>
        </w:rPr>
        <w:t>建兴乡共核定事业编制42名，其中：党群服务中心3名，设主任1名；宣传文化服务中心3名，设主任1名；规划建设和环境保护中心7名，设主任1名，副主任2名；农业农村综合服务中心17名，设主任1名，副主任3名；社会保障服务中心4名，设主任1名，副主任1名；综治中心3名，设主任1名；财政所5名，设所长1名（副科级），副所长1名。</w:t>
      </w:r>
    </w:p>
    <w:p>
      <w:pPr>
        <w:pStyle w:val="3"/>
        <w:numPr>
          <w:ilvl w:val="0"/>
          <w:numId w:val="0"/>
        </w:numPr>
        <w:adjustRightInd w:val="0"/>
        <w:snapToGrid w:val="0"/>
        <w:spacing w:line="600" w:lineRule="exact"/>
        <w:ind w:firstLine="600" w:firstLineChars="200"/>
        <w:outlineLvl w:val="2"/>
        <w:rPr>
          <w:rFonts w:hint="eastAsia" w:ascii="楷体" w:hAnsi="楷体" w:eastAsia="楷体"/>
          <w:bCs/>
          <w:szCs w:val="30"/>
          <w:lang w:eastAsia="zh-CN"/>
        </w:rPr>
      </w:pPr>
      <w:r>
        <w:rPr>
          <w:rFonts w:hint="eastAsia" w:ascii="楷体" w:hAnsi="楷体" w:eastAsia="楷体"/>
          <w:bCs/>
          <w:szCs w:val="30"/>
          <w:lang w:val="en-US" w:eastAsia="zh-CN"/>
        </w:rPr>
        <w:t>(三）2022</w:t>
      </w:r>
      <w:r>
        <w:rPr>
          <w:rFonts w:hint="eastAsia" w:ascii="楷体" w:hAnsi="楷体" w:eastAsia="楷体"/>
          <w:bCs/>
          <w:szCs w:val="30"/>
        </w:rPr>
        <w:t>年度重点工作任务</w:t>
      </w:r>
      <w:r>
        <w:rPr>
          <w:rFonts w:hint="eastAsia" w:ascii="楷体" w:hAnsi="楷体" w:eastAsia="楷体"/>
          <w:bCs/>
          <w:szCs w:val="30"/>
          <w:lang w:eastAsia="zh-CN"/>
        </w:rPr>
        <w:t>概述</w:t>
      </w:r>
    </w:p>
    <w:p>
      <w:pPr>
        <w:pStyle w:val="6"/>
        <w:widowControl/>
        <w:shd w:val="clear" w:color="auto" w:fill="FFFFFF"/>
        <w:spacing w:before="0" w:beforeAutospacing="0" w:after="0" w:afterAutospacing="0" w:line="560" w:lineRule="exact"/>
        <w:ind w:firstLine="600" w:firstLineChars="200"/>
        <w:jc w:val="both"/>
        <w:rPr>
          <w:rFonts w:hint="default" w:ascii="仿宋_GB2312" w:hAnsi="仿宋_GB2312" w:eastAsia="仿宋_GB2312" w:cs="仿宋_GB2312"/>
          <w:kern w:val="2"/>
          <w:sz w:val="30"/>
          <w:szCs w:val="30"/>
          <w:lang w:val="en-US" w:eastAsia="zh-CN" w:bidi="ar-SA"/>
        </w:rPr>
      </w:pPr>
      <w:r>
        <w:rPr>
          <w:rFonts w:hint="eastAsia" w:ascii="仿宋_GB2312" w:hAnsi="仿宋_GB2312" w:eastAsia="仿宋_GB2312" w:cs="仿宋_GB2312"/>
          <w:kern w:val="2"/>
          <w:sz w:val="30"/>
          <w:szCs w:val="30"/>
          <w:lang w:val="en-US" w:eastAsia="zh-CN" w:bidi="ar-SA"/>
        </w:rPr>
        <w:t>2022年预计实现农业总产值同比增长16.00%；工业产值同比增长48.00%；规模以上固定资产投资同比增长8.30%；实现一般公共预算收入556,383.00元，完成一般公共预算支出21,966,071.89元。</w:t>
      </w:r>
    </w:p>
    <w:p>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tabs>
          <w:tab w:val="left" w:pos="1440"/>
        </w:tabs>
        <w:kinsoku/>
        <w:wordWrap/>
        <w:topLinePunct w:val="0"/>
        <w:bidi w:val="0"/>
        <w:adjustRightInd w:val="0"/>
        <w:snapToGrid w:val="0"/>
        <w:spacing w:line="590" w:lineRule="exact"/>
        <w:ind w:firstLine="640" w:firstLineChars="200"/>
        <w:textAlignment w:val="auto"/>
        <w:rPr>
          <w:rFonts w:hint="default" w:ascii="Times New Roman" w:hAnsi="Times New Roman" w:eastAsia="方正黑体_GBK" w:cs="Times New Roman"/>
          <w:i w:val="0"/>
          <w:iCs w:val="0"/>
          <w:caps w:val="0"/>
          <w:color w:val="auto"/>
          <w:spacing w:val="5"/>
          <w:sz w:val="32"/>
          <w:szCs w:val="32"/>
          <w:highlight w:val="none"/>
          <w:shd w:val="clear" w:color="auto" w:fill="FFFFFF"/>
          <w:lang w:eastAsia="zh-CN"/>
        </w:rPr>
      </w:pPr>
      <w:r>
        <w:rPr>
          <w:rFonts w:hint="default" w:ascii="Times New Roman" w:hAnsi="Times New Roman" w:eastAsia="方正黑体_GBK" w:cs="Times New Roman"/>
          <w:color w:val="auto"/>
          <w:sz w:val="32"/>
          <w:szCs w:val="32"/>
          <w:highlight w:val="none"/>
          <w:lang w:val="en-US" w:eastAsia="zh-CN"/>
        </w:rPr>
        <w:t>一年攻坚克难，</w:t>
      </w:r>
      <w:r>
        <w:rPr>
          <w:rFonts w:hint="default" w:ascii="Times New Roman" w:hAnsi="Times New Roman" w:eastAsia="方正黑体_GBK" w:cs="Times New Roman"/>
          <w:i w:val="0"/>
          <w:iCs w:val="0"/>
          <w:caps w:val="0"/>
          <w:color w:val="auto"/>
          <w:spacing w:val="5"/>
          <w:sz w:val="32"/>
          <w:szCs w:val="32"/>
          <w:highlight w:val="none"/>
          <w:shd w:val="clear" w:color="auto" w:fill="FFFFFF"/>
        </w:rPr>
        <w:t>经济实力不断壮大</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topLinePunct w:val="0"/>
        <w:bidi w:val="0"/>
        <w:spacing w:line="590" w:lineRule="exact"/>
        <w:ind w:firstLine="622" w:firstLineChars="200"/>
        <w:textAlignment w:val="auto"/>
        <w:rPr>
          <w:rFonts w:hint="eastAsia" w:ascii="仿宋_GB2312" w:hAnsi="仿宋_GB2312" w:eastAsia="仿宋_GB2312" w:cs="仿宋_GB2312"/>
          <w:i w:val="0"/>
          <w:iCs w:val="0"/>
          <w:caps w:val="0"/>
          <w:color w:val="auto"/>
          <w:spacing w:val="5"/>
          <w:sz w:val="30"/>
          <w:szCs w:val="30"/>
          <w:highlight w:val="none"/>
          <w:shd w:val="clear" w:color="auto" w:fill="FFFFFF"/>
          <w:lang w:eastAsia="zh-CN"/>
        </w:rPr>
      </w:pPr>
      <w:r>
        <w:rPr>
          <w:rFonts w:hint="default" w:ascii="Times New Roman" w:hAnsi="Times New Roman" w:eastAsia="方正仿宋_GBK" w:cs="Times New Roman"/>
          <w:b/>
          <w:bCs/>
          <w:i w:val="0"/>
          <w:iCs w:val="0"/>
          <w:caps w:val="0"/>
          <w:color w:val="auto"/>
          <w:spacing w:val="5"/>
          <w:sz w:val="30"/>
          <w:szCs w:val="30"/>
          <w:highlight w:val="none"/>
          <w:shd w:val="clear" w:color="auto" w:fill="FFFFFF"/>
          <w:lang w:val="en-US" w:eastAsia="zh-CN"/>
        </w:rPr>
        <w:t>高山</w:t>
      </w:r>
      <w:r>
        <w:rPr>
          <w:rFonts w:hint="default" w:ascii="Times New Roman" w:hAnsi="Times New Roman" w:eastAsia="方正仿宋_GBK" w:cs="Times New Roman"/>
          <w:b/>
          <w:bCs/>
          <w:i w:val="0"/>
          <w:iCs w:val="0"/>
          <w:caps w:val="0"/>
          <w:color w:val="auto"/>
          <w:spacing w:val="5"/>
          <w:sz w:val="30"/>
          <w:szCs w:val="30"/>
          <w:highlight w:val="none"/>
          <w:shd w:val="clear" w:color="auto" w:fill="FFFFFF"/>
        </w:rPr>
        <w:t>农业增质效</w:t>
      </w:r>
      <w:r>
        <w:rPr>
          <w:rFonts w:hint="default" w:ascii="Times New Roman" w:hAnsi="Times New Roman" w:eastAsia="方正仿宋_GBK" w:cs="Times New Roman"/>
          <w:b/>
          <w:bCs/>
          <w:i w:val="0"/>
          <w:iCs w:val="0"/>
          <w:caps w:val="0"/>
          <w:color w:val="auto"/>
          <w:spacing w:val="5"/>
          <w:sz w:val="30"/>
          <w:szCs w:val="30"/>
          <w:highlight w:val="none"/>
          <w:shd w:val="clear" w:color="auto" w:fill="FFFFFF"/>
          <w:lang w:val="en-US" w:eastAsia="zh-CN"/>
        </w:rPr>
        <w:t>。</w:t>
      </w:r>
      <w:r>
        <w:rPr>
          <w:rFonts w:hint="eastAsia" w:ascii="仿宋_GB2312" w:hAnsi="仿宋_GB2312" w:eastAsia="仿宋_GB2312" w:cs="仿宋_GB2312"/>
          <w:i w:val="0"/>
          <w:iCs w:val="0"/>
          <w:caps w:val="0"/>
          <w:color w:val="auto"/>
          <w:spacing w:val="5"/>
          <w:sz w:val="30"/>
          <w:szCs w:val="30"/>
          <w:highlight w:val="none"/>
          <w:shd w:val="clear" w:color="auto" w:fill="FFFFFF"/>
          <w:lang w:val="en-US" w:eastAsia="zh-CN"/>
        </w:rPr>
        <w:t>坚持长短结合、整体推进，</w:t>
      </w:r>
      <w:r>
        <w:rPr>
          <w:rFonts w:hint="eastAsia" w:ascii="仿宋_GB2312" w:hAnsi="仿宋_GB2312" w:eastAsia="仿宋_GB2312" w:cs="仿宋_GB2312"/>
          <w:b/>
          <w:bCs/>
          <w:i w:val="0"/>
          <w:iCs w:val="0"/>
          <w:caps w:val="0"/>
          <w:color w:val="auto"/>
          <w:spacing w:val="5"/>
          <w:sz w:val="30"/>
          <w:szCs w:val="30"/>
          <w:highlight w:val="none"/>
          <w:shd w:val="clear" w:color="auto" w:fill="FFFFFF"/>
          <w:lang w:val="en-US" w:eastAsia="zh-CN"/>
        </w:rPr>
        <w:t>“4+N”</w:t>
      </w:r>
      <w:r>
        <w:rPr>
          <w:rFonts w:hint="eastAsia" w:ascii="仿宋_GB2312" w:hAnsi="仿宋_GB2312" w:eastAsia="仿宋_GB2312" w:cs="仿宋_GB2312"/>
          <w:i w:val="0"/>
          <w:iCs w:val="0"/>
          <w:caps w:val="0"/>
          <w:color w:val="auto"/>
          <w:spacing w:val="5"/>
          <w:sz w:val="30"/>
          <w:szCs w:val="30"/>
          <w:highlight w:val="none"/>
          <w:shd w:val="clear" w:color="auto" w:fill="FFFFFF"/>
          <w:lang w:val="en-US" w:eastAsia="zh-CN"/>
        </w:rPr>
        <w:t>产业发展体系效益显现。坚持把饭碗牢牢端在自己手上，</w:t>
      </w:r>
      <w:r>
        <w:rPr>
          <w:rFonts w:hint="eastAsia" w:ascii="仿宋_GB2312" w:hAnsi="仿宋_GB2312" w:eastAsia="仿宋_GB2312" w:cs="仿宋_GB2312"/>
          <w:i w:val="0"/>
          <w:iCs w:val="0"/>
          <w:caps w:val="0"/>
          <w:color w:val="auto"/>
          <w:spacing w:val="5"/>
          <w:sz w:val="30"/>
          <w:szCs w:val="30"/>
          <w:highlight w:val="none"/>
          <w:shd w:val="clear" w:color="auto" w:fill="FFFFFF"/>
        </w:rPr>
        <w:t>稳定粮食种植</w:t>
      </w:r>
      <w:r>
        <w:rPr>
          <w:rFonts w:hint="eastAsia" w:ascii="仿宋_GB2312" w:hAnsi="仿宋_GB2312" w:eastAsia="仿宋_GB2312" w:cs="仿宋_GB2312"/>
          <w:i w:val="0"/>
          <w:iCs w:val="0"/>
          <w:caps w:val="0"/>
          <w:color w:val="auto"/>
          <w:spacing w:val="5"/>
          <w:sz w:val="30"/>
          <w:szCs w:val="30"/>
          <w:highlight w:val="none"/>
          <w:shd w:val="clear" w:color="auto" w:fill="FFFFFF"/>
          <w:lang w:eastAsia="zh-CN"/>
        </w:rPr>
        <w:t>面积</w:t>
      </w:r>
      <w:r>
        <w:rPr>
          <w:rFonts w:hint="eastAsia" w:ascii="仿宋_GB2312" w:hAnsi="仿宋_GB2312" w:eastAsia="仿宋_GB2312" w:cs="仿宋_GB2312"/>
          <w:i w:val="0"/>
          <w:iCs w:val="0"/>
          <w:caps w:val="0"/>
          <w:color w:val="auto"/>
          <w:spacing w:val="5"/>
          <w:sz w:val="30"/>
          <w:szCs w:val="30"/>
          <w:highlight w:val="none"/>
          <w:shd w:val="clear" w:color="auto" w:fill="FFFFFF"/>
          <w:lang w:val="en-US" w:eastAsia="zh-CN"/>
        </w:rPr>
        <w:t>3.3万亩，实现</w:t>
      </w:r>
      <w:r>
        <w:rPr>
          <w:rFonts w:hint="eastAsia" w:ascii="仿宋_GB2312" w:hAnsi="仿宋_GB2312" w:eastAsia="仿宋_GB2312" w:cs="仿宋_GB2312"/>
          <w:i w:val="0"/>
          <w:iCs w:val="0"/>
          <w:caps w:val="0"/>
          <w:color w:val="auto"/>
          <w:spacing w:val="5"/>
          <w:sz w:val="30"/>
          <w:szCs w:val="30"/>
          <w:highlight w:val="none"/>
          <w:shd w:val="clear" w:color="auto" w:fill="FFFFFF"/>
        </w:rPr>
        <w:t>粮食总产</w:t>
      </w:r>
      <w:r>
        <w:rPr>
          <w:rFonts w:hint="eastAsia" w:ascii="仿宋_GB2312" w:hAnsi="仿宋_GB2312" w:eastAsia="仿宋_GB2312" w:cs="仿宋_GB2312"/>
          <w:i w:val="0"/>
          <w:iCs w:val="0"/>
          <w:caps w:val="0"/>
          <w:color w:val="auto"/>
          <w:spacing w:val="5"/>
          <w:sz w:val="30"/>
          <w:szCs w:val="30"/>
          <w:highlight w:val="none"/>
          <w:shd w:val="clear" w:color="auto" w:fill="FFFFFF"/>
          <w:lang w:val="zh-CN" w:eastAsia="zh-CN"/>
        </w:rPr>
        <w:t>998.27万公斤，</w:t>
      </w:r>
      <w:r>
        <w:rPr>
          <w:rFonts w:hint="eastAsia" w:ascii="仿宋_GB2312" w:hAnsi="仿宋_GB2312" w:eastAsia="仿宋_GB2312" w:cs="仿宋_GB2312"/>
          <w:i w:val="0"/>
          <w:iCs w:val="0"/>
          <w:caps w:val="0"/>
          <w:color w:val="auto"/>
          <w:spacing w:val="5"/>
          <w:sz w:val="30"/>
          <w:szCs w:val="30"/>
          <w:highlight w:val="none"/>
          <w:shd w:val="clear" w:color="auto" w:fill="FFFFFF"/>
          <w:lang w:eastAsia="zh-CN"/>
        </w:rPr>
        <w:t>探索</w:t>
      </w:r>
      <w:r>
        <w:rPr>
          <w:rFonts w:hint="eastAsia" w:ascii="仿宋_GB2312" w:hAnsi="仿宋_GB2312" w:eastAsia="仿宋_GB2312" w:cs="仿宋_GB2312"/>
          <w:i w:val="0"/>
          <w:iCs w:val="0"/>
          <w:caps w:val="0"/>
          <w:color w:val="auto"/>
          <w:spacing w:val="5"/>
          <w:sz w:val="30"/>
          <w:szCs w:val="30"/>
          <w:highlight w:val="none"/>
          <w:shd w:val="clear" w:color="auto" w:fill="FFFFFF"/>
          <w:lang w:val="en-US" w:eastAsia="zh-CN"/>
        </w:rPr>
        <w:t>示范种植一批高山水稻旱种、反季马铃薯</w:t>
      </w:r>
      <w:r>
        <w:rPr>
          <w:rFonts w:hint="eastAsia" w:ascii="仿宋_GB2312" w:hAnsi="仿宋_GB2312" w:eastAsia="仿宋_GB2312" w:cs="仿宋_GB2312"/>
          <w:i w:val="0"/>
          <w:iCs w:val="0"/>
          <w:caps w:val="0"/>
          <w:color w:val="auto"/>
          <w:spacing w:val="5"/>
          <w:sz w:val="30"/>
          <w:szCs w:val="30"/>
          <w:highlight w:val="none"/>
          <w:shd w:val="clear" w:color="auto" w:fill="FFFFFF"/>
          <w:lang w:eastAsia="zh-CN"/>
        </w:rPr>
        <w:t>等</w:t>
      </w:r>
      <w:r>
        <w:rPr>
          <w:rFonts w:hint="eastAsia" w:ascii="仿宋_GB2312" w:hAnsi="仿宋_GB2312" w:eastAsia="仿宋_GB2312" w:cs="仿宋_GB2312"/>
          <w:i w:val="0"/>
          <w:iCs w:val="0"/>
          <w:caps w:val="0"/>
          <w:color w:val="auto"/>
          <w:spacing w:val="5"/>
          <w:sz w:val="30"/>
          <w:szCs w:val="30"/>
          <w:highlight w:val="none"/>
          <w:shd w:val="clear" w:color="auto" w:fill="FFFFFF"/>
          <w:lang w:val="zh-CN" w:eastAsia="zh-CN"/>
        </w:rPr>
        <w:t>；</w:t>
      </w:r>
      <w:r>
        <w:rPr>
          <w:rFonts w:hint="eastAsia" w:ascii="仿宋_GB2312" w:hAnsi="仿宋_GB2312" w:eastAsia="仿宋_GB2312" w:cs="仿宋_GB2312"/>
          <w:i w:val="0"/>
          <w:iCs w:val="0"/>
          <w:caps w:val="0"/>
          <w:color w:val="auto"/>
          <w:spacing w:val="5"/>
          <w:sz w:val="30"/>
          <w:szCs w:val="30"/>
          <w:highlight w:val="none"/>
          <w:shd w:val="clear" w:color="auto" w:fill="FFFFFF"/>
        </w:rPr>
        <w:t>烤烟产业</w:t>
      </w:r>
      <w:r>
        <w:rPr>
          <w:rFonts w:hint="eastAsia" w:ascii="仿宋_GB2312" w:hAnsi="仿宋_GB2312" w:eastAsia="仿宋_GB2312" w:cs="仿宋_GB2312"/>
          <w:i w:val="0"/>
          <w:iCs w:val="0"/>
          <w:caps w:val="0"/>
          <w:color w:val="auto"/>
          <w:spacing w:val="5"/>
          <w:sz w:val="30"/>
          <w:szCs w:val="30"/>
          <w:highlight w:val="none"/>
          <w:shd w:val="clear" w:color="auto" w:fill="FFFFFF"/>
          <w:lang w:val="en-US" w:eastAsia="zh-CN"/>
        </w:rPr>
        <w:t>提质</w:t>
      </w:r>
      <w:r>
        <w:rPr>
          <w:rFonts w:hint="eastAsia" w:ascii="仿宋_GB2312" w:hAnsi="仿宋_GB2312" w:eastAsia="仿宋_GB2312" w:cs="仿宋_GB2312"/>
          <w:i w:val="0"/>
          <w:iCs w:val="0"/>
          <w:caps w:val="0"/>
          <w:color w:val="auto"/>
          <w:spacing w:val="5"/>
          <w:sz w:val="30"/>
          <w:szCs w:val="30"/>
          <w:highlight w:val="none"/>
          <w:shd w:val="clear" w:color="auto" w:fill="FFFFFF"/>
        </w:rPr>
        <w:t>增效，</w:t>
      </w:r>
      <w:r>
        <w:rPr>
          <w:rFonts w:hint="eastAsia" w:ascii="仿宋_GB2312" w:hAnsi="仿宋_GB2312" w:eastAsia="仿宋_GB2312" w:cs="仿宋_GB2312"/>
          <w:i w:val="0"/>
          <w:iCs w:val="0"/>
          <w:caps w:val="0"/>
          <w:color w:val="auto"/>
          <w:spacing w:val="5"/>
          <w:sz w:val="30"/>
          <w:szCs w:val="30"/>
          <w:highlight w:val="none"/>
          <w:shd w:val="clear" w:color="auto" w:fill="FFFFFF"/>
          <w:lang w:val="zh-CN" w:eastAsia="zh-CN"/>
        </w:rPr>
        <w:t>交售</w:t>
      </w:r>
      <w:r>
        <w:rPr>
          <w:rFonts w:hint="eastAsia" w:ascii="仿宋_GB2312" w:hAnsi="仿宋_GB2312" w:eastAsia="仿宋_GB2312" w:cs="仿宋_GB2312"/>
          <w:i w:val="0"/>
          <w:iCs w:val="0"/>
          <w:caps w:val="0"/>
          <w:color w:val="auto"/>
          <w:spacing w:val="5"/>
          <w:sz w:val="30"/>
          <w:szCs w:val="30"/>
          <w:highlight w:val="none"/>
          <w:shd w:val="clear" w:color="auto" w:fill="FFFFFF"/>
          <w:lang w:val="en-US" w:eastAsia="zh-CN"/>
        </w:rPr>
        <w:t>烟叶</w:t>
      </w:r>
      <w:r>
        <w:rPr>
          <w:rFonts w:hint="eastAsia" w:ascii="仿宋_GB2312" w:hAnsi="仿宋_GB2312" w:eastAsia="仿宋_GB2312" w:cs="仿宋_GB2312"/>
          <w:i w:val="0"/>
          <w:iCs w:val="0"/>
          <w:caps w:val="0"/>
          <w:color w:val="auto"/>
          <w:spacing w:val="5"/>
          <w:sz w:val="30"/>
          <w:szCs w:val="30"/>
          <w:highlight w:val="none"/>
          <w:shd w:val="clear" w:color="auto" w:fill="FFFFFF"/>
          <w:lang w:val="zh-CN" w:eastAsia="zh-CN"/>
        </w:rPr>
        <w:t>5</w:t>
      </w:r>
      <w:r>
        <w:rPr>
          <w:rFonts w:hint="eastAsia" w:ascii="仿宋_GB2312" w:hAnsi="仿宋_GB2312" w:eastAsia="仿宋_GB2312" w:cs="仿宋_GB2312"/>
          <w:i w:val="0"/>
          <w:iCs w:val="0"/>
          <w:caps w:val="0"/>
          <w:color w:val="auto"/>
          <w:spacing w:val="5"/>
          <w:sz w:val="30"/>
          <w:szCs w:val="30"/>
          <w:highlight w:val="none"/>
          <w:shd w:val="clear" w:color="auto" w:fill="FFFFFF"/>
          <w:lang w:val="en-US" w:eastAsia="zh-CN"/>
        </w:rPr>
        <w:t>.00</w:t>
      </w:r>
      <w:r>
        <w:rPr>
          <w:rFonts w:hint="eastAsia" w:ascii="仿宋_GB2312" w:hAnsi="仿宋_GB2312" w:eastAsia="仿宋_GB2312" w:cs="仿宋_GB2312"/>
          <w:i w:val="0"/>
          <w:iCs w:val="0"/>
          <w:caps w:val="0"/>
          <w:color w:val="auto"/>
          <w:spacing w:val="5"/>
          <w:sz w:val="30"/>
          <w:szCs w:val="30"/>
          <w:highlight w:val="none"/>
          <w:shd w:val="clear" w:color="auto" w:fill="FFFFFF"/>
          <w:lang w:val="zh-CN" w:eastAsia="zh-CN"/>
        </w:rPr>
        <w:t>万公斤；中</w:t>
      </w:r>
      <w:r>
        <w:rPr>
          <w:rFonts w:hint="eastAsia" w:ascii="仿宋_GB2312" w:hAnsi="仿宋_GB2312" w:eastAsia="仿宋_GB2312" w:cs="仿宋_GB2312"/>
          <w:i w:val="0"/>
          <w:iCs w:val="0"/>
          <w:caps w:val="0"/>
          <w:color w:val="auto"/>
          <w:spacing w:val="5"/>
          <w:sz w:val="30"/>
          <w:szCs w:val="30"/>
          <w:highlight w:val="none"/>
          <w:shd w:val="clear" w:color="auto" w:fill="FFFFFF"/>
        </w:rPr>
        <w:t>药材</w:t>
      </w:r>
      <w:r>
        <w:rPr>
          <w:rFonts w:hint="eastAsia" w:ascii="仿宋_GB2312" w:hAnsi="仿宋_GB2312" w:eastAsia="仿宋_GB2312" w:cs="仿宋_GB2312"/>
          <w:i w:val="0"/>
          <w:iCs w:val="0"/>
          <w:caps w:val="0"/>
          <w:color w:val="auto"/>
          <w:spacing w:val="5"/>
          <w:sz w:val="30"/>
          <w:szCs w:val="30"/>
          <w:highlight w:val="none"/>
          <w:shd w:val="clear" w:color="auto" w:fill="FFFFFF"/>
          <w:lang w:eastAsia="zh-CN"/>
        </w:rPr>
        <w:t>种植稳步发展，</w:t>
      </w:r>
      <w:r>
        <w:rPr>
          <w:rFonts w:hint="eastAsia" w:ascii="仿宋_GB2312" w:hAnsi="仿宋_GB2312" w:eastAsia="仿宋_GB2312" w:cs="仿宋_GB2312"/>
          <w:i w:val="0"/>
          <w:iCs w:val="0"/>
          <w:caps w:val="0"/>
          <w:color w:val="auto"/>
          <w:spacing w:val="5"/>
          <w:sz w:val="30"/>
          <w:szCs w:val="30"/>
          <w:highlight w:val="none"/>
          <w:shd w:val="clear" w:color="FFFFFF" w:fill="auto"/>
          <w:lang w:val="en-US" w:eastAsia="zh-CN"/>
        </w:rPr>
        <w:t>全乡</w:t>
      </w:r>
      <w:r>
        <w:rPr>
          <w:rFonts w:hint="eastAsia" w:ascii="仿宋_GB2312" w:hAnsi="仿宋_GB2312" w:eastAsia="仿宋_GB2312" w:cs="仿宋_GB2312"/>
          <w:i w:val="0"/>
          <w:iCs w:val="0"/>
          <w:caps w:val="0"/>
          <w:color w:val="auto"/>
          <w:spacing w:val="5"/>
          <w:sz w:val="30"/>
          <w:szCs w:val="30"/>
          <w:highlight w:val="none"/>
          <w:shd w:val="clear" w:color="FFFFFF" w:fill="auto"/>
          <w:lang w:eastAsia="zh-CN"/>
        </w:rPr>
        <w:t>中</w:t>
      </w:r>
      <w:r>
        <w:rPr>
          <w:rFonts w:hint="eastAsia" w:ascii="仿宋_GB2312" w:hAnsi="仿宋_GB2312" w:eastAsia="仿宋_GB2312" w:cs="仿宋_GB2312"/>
          <w:i w:val="0"/>
          <w:iCs w:val="0"/>
          <w:caps w:val="0"/>
          <w:color w:val="auto"/>
          <w:spacing w:val="5"/>
          <w:sz w:val="30"/>
          <w:szCs w:val="30"/>
          <w:highlight w:val="none"/>
          <w:shd w:val="clear" w:color="FFFFFF" w:fill="auto"/>
          <w:lang w:val="zh-CN" w:eastAsia="zh-CN"/>
        </w:rPr>
        <w:t>药材种植</w:t>
      </w:r>
      <w:r>
        <w:rPr>
          <w:rFonts w:hint="eastAsia" w:ascii="仿宋_GB2312" w:hAnsi="仿宋_GB2312" w:eastAsia="仿宋_GB2312" w:cs="仿宋_GB2312"/>
          <w:i w:val="0"/>
          <w:iCs w:val="0"/>
          <w:caps w:val="0"/>
          <w:color w:val="auto"/>
          <w:spacing w:val="5"/>
          <w:sz w:val="30"/>
          <w:szCs w:val="30"/>
          <w:highlight w:val="none"/>
          <w:shd w:val="clear" w:color="FFFFFF" w:fill="auto"/>
          <w:lang w:val="en-US" w:eastAsia="zh-CN"/>
        </w:rPr>
        <w:t>面积突破2.70万亩，</w:t>
      </w:r>
      <w:r>
        <w:rPr>
          <w:rFonts w:hint="eastAsia" w:ascii="仿宋_GB2312" w:hAnsi="仿宋_GB2312" w:eastAsia="仿宋_GB2312" w:cs="仿宋_GB2312"/>
          <w:i w:val="0"/>
          <w:iCs w:val="0"/>
          <w:caps w:val="0"/>
          <w:color w:val="auto"/>
          <w:spacing w:val="5"/>
          <w:sz w:val="30"/>
          <w:szCs w:val="30"/>
          <w:highlight w:val="none"/>
          <w:shd w:val="clear" w:color="auto" w:fill="auto"/>
          <w:lang w:val="en-US" w:eastAsia="zh-CN"/>
        </w:rPr>
        <w:t>露水草种植首次突破万亩大关，成为全国主产区</w:t>
      </w:r>
      <w:r>
        <w:rPr>
          <w:rFonts w:hint="eastAsia" w:ascii="仿宋_GB2312" w:hAnsi="仿宋_GB2312" w:eastAsia="仿宋_GB2312" w:cs="仿宋_GB2312"/>
          <w:i w:val="0"/>
          <w:iCs w:val="0"/>
          <w:caps w:val="0"/>
          <w:color w:val="auto"/>
          <w:spacing w:val="5"/>
          <w:sz w:val="30"/>
          <w:szCs w:val="30"/>
          <w:highlight w:val="none"/>
          <w:shd w:val="clear" w:color="FFFFFF" w:fill="auto"/>
          <w:lang w:val="en-US" w:eastAsia="zh-CN"/>
        </w:rPr>
        <w:t>，天门冬种植面积达2</w:t>
      </w:r>
      <w:r>
        <w:rPr>
          <w:rFonts w:hint="eastAsia" w:ascii="仿宋_GB2312" w:eastAsia="仿宋_GB2312"/>
          <w:sz w:val="30"/>
          <w:szCs w:val="30"/>
          <w:lang w:val="en-US" w:eastAsia="zh-CN"/>
        </w:rPr>
        <w:t>,</w:t>
      </w:r>
      <w:r>
        <w:rPr>
          <w:rFonts w:hint="eastAsia" w:ascii="仿宋_GB2312" w:hAnsi="仿宋_GB2312" w:eastAsia="仿宋_GB2312" w:cs="仿宋_GB2312"/>
          <w:i w:val="0"/>
          <w:iCs w:val="0"/>
          <w:caps w:val="0"/>
          <w:color w:val="auto"/>
          <w:spacing w:val="5"/>
          <w:sz w:val="30"/>
          <w:szCs w:val="30"/>
          <w:highlight w:val="none"/>
          <w:shd w:val="clear" w:color="FFFFFF" w:fill="auto"/>
          <w:lang w:val="en-US" w:eastAsia="zh-CN"/>
        </w:rPr>
        <w:t>100.00亩；拓展林下种植模式，5.40万亩核桃林焕发新生机；</w:t>
      </w:r>
      <w:r>
        <w:rPr>
          <w:rFonts w:hint="eastAsia" w:ascii="仿宋_GB2312" w:hAnsi="仿宋_GB2312" w:eastAsia="仿宋_GB2312" w:cs="仿宋_GB2312"/>
          <w:i w:val="0"/>
          <w:iCs w:val="0"/>
          <w:caps w:val="0"/>
          <w:color w:val="auto"/>
          <w:spacing w:val="5"/>
          <w:sz w:val="30"/>
          <w:szCs w:val="30"/>
          <w:highlight w:val="none"/>
          <w:shd w:val="clear" w:color="auto" w:fill="FFFFFF"/>
          <w:lang w:val="zh-CN" w:eastAsia="zh-CN"/>
        </w:rPr>
        <w:t>高山果蔬持续发力，完成果蔬种植</w:t>
      </w:r>
      <w:r>
        <w:rPr>
          <w:rFonts w:hint="eastAsia" w:ascii="仿宋_GB2312" w:hAnsi="仿宋_GB2312" w:eastAsia="仿宋_GB2312" w:cs="仿宋_GB2312"/>
          <w:i w:val="0"/>
          <w:iCs w:val="0"/>
          <w:caps w:val="0"/>
          <w:color w:val="auto"/>
          <w:spacing w:val="5"/>
          <w:sz w:val="30"/>
          <w:szCs w:val="30"/>
          <w:highlight w:val="none"/>
          <w:shd w:val="clear" w:color="auto" w:fill="FFFFFF"/>
          <w:lang w:val="en-US" w:eastAsia="zh-CN"/>
        </w:rPr>
        <w:t>9</w:t>
      </w:r>
      <w:r>
        <w:rPr>
          <w:rFonts w:hint="eastAsia" w:ascii="仿宋_GB2312" w:eastAsia="仿宋_GB2312"/>
          <w:sz w:val="30"/>
          <w:szCs w:val="30"/>
          <w:lang w:val="en-US" w:eastAsia="zh-CN"/>
        </w:rPr>
        <w:t>,</w:t>
      </w:r>
      <w:r>
        <w:rPr>
          <w:rFonts w:hint="eastAsia" w:ascii="仿宋_GB2312" w:hAnsi="仿宋_GB2312" w:eastAsia="仿宋_GB2312" w:cs="仿宋_GB2312"/>
          <w:i w:val="0"/>
          <w:iCs w:val="0"/>
          <w:caps w:val="0"/>
          <w:color w:val="auto"/>
          <w:spacing w:val="5"/>
          <w:sz w:val="30"/>
          <w:szCs w:val="30"/>
          <w:highlight w:val="none"/>
          <w:shd w:val="clear" w:color="auto" w:fill="FFFFFF"/>
          <w:lang w:val="en-US" w:eastAsia="zh-CN"/>
        </w:rPr>
        <w:t>800.00亩，其中</w:t>
      </w:r>
      <w:r>
        <w:rPr>
          <w:rFonts w:hint="eastAsia" w:ascii="仿宋_GB2312" w:hAnsi="仿宋_GB2312" w:eastAsia="仿宋_GB2312" w:cs="仿宋_GB2312"/>
          <w:i w:val="0"/>
          <w:iCs w:val="0"/>
          <w:caps w:val="0"/>
          <w:color w:val="auto"/>
          <w:spacing w:val="5"/>
          <w:sz w:val="30"/>
          <w:szCs w:val="30"/>
          <w:highlight w:val="none"/>
          <w:shd w:val="clear" w:color="auto" w:fill="FFFFFF"/>
          <w:lang w:val="zh-CN" w:eastAsia="zh-CN"/>
        </w:rPr>
        <w:t>试</w:t>
      </w:r>
      <w:r>
        <w:rPr>
          <w:rFonts w:hint="eastAsia" w:ascii="仿宋_GB2312" w:hAnsi="仿宋_GB2312" w:eastAsia="仿宋_GB2312" w:cs="仿宋_GB2312"/>
          <w:i w:val="0"/>
          <w:iCs w:val="0"/>
          <w:caps w:val="0"/>
          <w:color w:val="auto"/>
          <w:spacing w:val="5"/>
          <w:sz w:val="30"/>
          <w:szCs w:val="30"/>
          <w:highlight w:val="none"/>
          <w:shd w:val="clear" w:color="auto" w:fill="FFFFFF"/>
          <w:lang w:val="en-US" w:eastAsia="zh-CN"/>
        </w:rPr>
        <w:t>验种植反季节人参果600亩，贝贝南瓜实验种植100.00亩；稳定蜂群养殖1.2万群，蜂蜜产量52吨；大力扶持新型经营主体，</w:t>
      </w:r>
      <w:r>
        <w:rPr>
          <w:rFonts w:hint="eastAsia" w:ascii="仿宋_GB2312" w:hAnsi="仿宋_GB2312" w:eastAsia="仿宋_GB2312" w:cs="仿宋_GB2312"/>
          <w:i w:val="0"/>
          <w:iCs w:val="0"/>
          <w:caps w:val="0"/>
          <w:color w:val="auto"/>
          <w:spacing w:val="5"/>
          <w:sz w:val="30"/>
          <w:szCs w:val="30"/>
          <w:highlight w:val="none"/>
          <w:shd w:val="clear" w:color="auto" w:fill="FFFFFF"/>
        </w:rPr>
        <w:t>新增</w:t>
      </w:r>
      <w:r>
        <w:rPr>
          <w:rFonts w:hint="eastAsia" w:ascii="仿宋_GB2312" w:hAnsi="仿宋_GB2312" w:eastAsia="仿宋_GB2312" w:cs="仿宋_GB2312"/>
          <w:i w:val="0"/>
          <w:iCs w:val="0"/>
          <w:caps w:val="0"/>
          <w:color w:val="auto"/>
          <w:spacing w:val="5"/>
          <w:sz w:val="30"/>
          <w:szCs w:val="30"/>
          <w:highlight w:val="none"/>
          <w:shd w:val="clear" w:color="auto" w:fill="FFFFFF"/>
          <w:lang w:val="en-US" w:eastAsia="zh-CN"/>
        </w:rPr>
        <w:t>农业企业18家，</w:t>
      </w:r>
      <w:r>
        <w:rPr>
          <w:rFonts w:hint="eastAsia" w:ascii="仿宋_GB2312" w:hAnsi="仿宋_GB2312" w:eastAsia="仿宋_GB2312" w:cs="仿宋_GB2312"/>
          <w:i w:val="0"/>
          <w:iCs w:val="0"/>
          <w:caps w:val="0"/>
          <w:color w:val="auto"/>
          <w:spacing w:val="5"/>
          <w:sz w:val="30"/>
          <w:szCs w:val="30"/>
          <w:highlight w:val="none"/>
          <w:shd w:val="clear" w:color="auto" w:fill="FFFFFF"/>
        </w:rPr>
        <w:t>家庭农场</w:t>
      </w:r>
      <w:r>
        <w:rPr>
          <w:rFonts w:hint="eastAsia" w:ascii="仿宋_GB2312" w:hAnsi="仿宋_GB2312" w:eastAsia="仿宋_GB2312" w:cs="仿宋_GB2312"/>
          <w:i w:val="0"/>
          <w:iCs w:val="0"/>
          <w:caps w:val="0"/>
          <w:color w:val="auto"/>
          <w:spacing w:val="5"/>
          <w:sz w:val="30"/>
          <w:szCs w:val="30"/>
          <w:highlight w:val="none"/>
          <w:shd w:val="clear" w:color="auto" w:fill="FFFFFF"/>
          <w:lang w:val="en-US" w:eastAsia="zh-CN"/>
        </w:rPr>
        <w:t>3</w:t>
      </w:r>
      <w:r>
        <w:rPr>
          <w:rFonts w:hint="eastAsia" w:ascii="仿宋_GB2312" w:hAnsi="仿宋_GB2312" w:eastAsia="仿宋_GB2312" w:cs="仿宋_GB2312"/>
          <w:i w:val="0"/>
          <w:iCs w:val="0"/>
          <w:caps w:val="0"/>
          <w:color w:val="auto"/>
          <w:spacing w:val="5"/>
          <w:sz w:val="30"/>
          <w:szCs w:val="30"/>
          <w:highlight w:val="none"/>
          <w:shd w:val="clear" w:color="auto" w:fill="FFFFFF"/>
        </w:rPr>
        <w:t>家，农民专业合作社</w:t>
      </w:r>
      <w:r>
        <w:rPr>
          <w:rFonts w:hint="eastAsia" w:ascii="仿宋_GB2312" w:hAnsi="仿宋_GB2312" w:eastAsia="仿宋_GB2312" w:cs="仿宋_GB2312"/>
          <w:i w:val="0"/>
          <w:iCs w:val="0"/>
          <w:caps w:val="0"/>
          <w:color w:val="auto"/>
          <w:spacing w:val="5"/>
          <w:sz w:val="30"/>
          <w:szCs w:val="30"/>
          <w:highlight w:val="none"/>
          <w:shd w:val="clear" w:color="auto" w:fill="FFFFFF"/>
          <w:lang w:val="en-US" w:eastAsia="zh-CN"/>
        </w:rPr>
        <w:t>6</w:t>
      </w:r>
      <w:r>
        <w:rPr>
          <w:rFonts w:hint="eastAsia" w:ascii="仿宋_GB2312" w:hAnsi="仿宋_GB2312" w:eastAsia="仿宋_GB2312" w:cs="仿宋_GB2312"/>
          <w:i w:val="0"/>
          <w:iCs w:val="0"/>
          <w:caps w:val="0"/>
          <w:color w:val="auto"/>
          <w:spacing w:val="5"/>
          <w:sz w:val="30"/>
          <w:szCs w:val="30"/>
          <w:highlight w:val="none"/>
          <w:shd w:val="clear" w:color="auto" w:fill="FFFFFF"/>
        </w:rPr>
        <w:t>家</w:t>
      </w:r>
      <w:r>
        <w:rPr>
          <w:rFonts w:hint="eastAsia" w:ascii="仿宋_GB2312" w:hAnsi="仿宋_GB2312" w:eastAsia="仿宋_GB2312" w:cs="仿宋_GB2312"/>
          <w:i w:val="0"/>
          <w:iCs w:val="0"/>
          <w:caps w:val="0"/>
          <w:color w:val="auto"/>
          <w:spacing w:val="5"/>
          <w:sz w:val="30"/>
          <w:szCs w:val="30"/>
          <w:highlight w:val="none"/>
          <w:shd w:val="clear" w:color="auto" w:fill="FFFFFF"/>
          <w:lang w:eastAsia="zh-CN"/>
        </w:rPr>
        <w:t>，</w:t>
      </w:r>
      <w:r>
        <w:rPr>
          <w:rFonts w:hint="eastAsia" w:ascii="仿宋_GB2312" w:hAnsi="仿宋_GB2312" w:eastAsia="仿宋_GB2312" w:cs="仿宋_GB2312"/>
          <w:i w:val="0"/>
          <w:iCs w:val="0"/>
          <w:caps w:val="0"/>
          <w:color w:val="auto"/>
          <w:spacing w:val="5"/>
          <w:sz w:val="30"/>
          <w:szCs w:val="30"/>
          <w:highlight w:val="none"/>
          <w:shd w:val="clear" w:color="auto" w:fill="FFFFFF"/>
        </w:rPr>
        <w:t>打牢</w:t>
      </w:r>
      <w:r>
        <w:rPr>
          <w:rFonts w:hint="eastAsia" w:ascii="仿宋_GB2312" w:hAnsi="仿宋_GB2312" w:eastAsia="仿宋_GB2312" w:cs="仿宋_GB2312"/>
          <w:i w:val="0"/>
          <w:iCs w:val="0"/>
          <w:caps w:val="0"/>
          <w:color w:val="auto"/>
          <w:spacing w:val="5"/>
          <w:sz w:val="30"/>
          <w:szCs w:val="30"/>
          <w:highlight w:val="none"/>
          <w:shd w:val="clear" w:color="auto" w:fill="FFFFFF"/>
          <w:lang w:val="en-US" w:eastAsia="zh-CN"/>
        </w:rPr>
        <w:t>特色农业发展</w:t>
      </w:r>
      <w:r>
        <w:rPr>
          <w:rFonts w:hint="eastAsia" w:ascii="仿宋_GB2312" w:hAnsi="仿宋_GB2312" w:eastAsia="仿宋_GB2312" w:cs="仿宋_GB2312"/>
          <w:i w:val="0"/>
          <w:iCs w:val="0"/>
          <w:caps w:val="0"/>
          <w:color w:val="auto"/>
          <w:spacing w:val="5"/>
          <w:sz w:val="30"/>
          <w:szCs w:val="30"/>
          <w:highlight w:val="none"/>
          <w:shd w:val="clear" w:color="auto" w:fill="FFFFFF"/>
        </w:rPr>
        <w:t>基础</w:t>
      </w:r>
      <w:r>
        <w:rPr>
          <w:rFonts w:hint="eastAsia" w:ascii="仿宋_GB2312" w:hAnsi="仿宋_GB2312" w:eastAsia="仿宋_GB2312" w:cs="仿宋_GB2312"/>
          <w:i w:val="0"/>
          <w:iCs w:val="0"/>
          <w:caps w:val="0"/>
          <w:color w:val="auto"/>
          <w:spacing w:val="5"/>
          <w:sz w:val="30"/>
          <w:szCs w:val="30"/>
          <w:highlight w:val="none"/>
          <w:shd w:val="clear" w:color="auto" w:fill="FFFFFF"/>
          <w:lang w:eastAsia="zh-CN"/>
        </w:rPr>
        <w:t>，</w:t>
      </w:r>
      <w:r>
        <w:rPr>
          <w:rFonts w:hint="eastAsia" w:ascii="仿宋_GB2312" w:hAnsi="仿宋_GB2312" w:eastAsia="仿宋_GB2312" w:cs="仿宋_GB2312"/>
          <w:i w:val="0"/>
          <w:iCs w:val="0"/>
          <w:caps w:val="0"/>
          <w:color w:val="auto"/>
          <w:spacing w:val="5"/>
          <w:sz w:val="30"/>
          <w:szCs w:val="30"/>
          <w:highlight w:val="none"/>
          <w:shd w:val="clear" w:color="auto" w:fill="FFFFFF"/>
        </w:rPr>
        <w:t>发展后劲持续增强</w:t>
      </w:r>
      <w:r>
        <w:rPr>
          <w:rFonts w:hint="eastAsia" w:ascii="仿宋_GB2312" w:hAnsi="仿宋_GB2312" w:eastAsia="仿宋_GB2312" w:cs="仿宋_GB2312"/>
          <w:i w:val="0"/>
          <w:iCs w:val="0"/>
          <w:caps w:val="0"/>
          <w:color w:val="auto"/>
          <w:spacing w:val="5"/>
          <w:sz w:val="30"/>
          <w:szCs w:val="30"/>
          <w:highlight w:val="none"/>
          <w:shd w:val="clear" w:color="auto" w:fill="FFFFFF"/>
          <w:lang w:eastAsia="zh-CN"/>
        </w:rPr>
        <w:t>。</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topLinePunct w:val="0"/>
        <w:bidi w:val="0"/>
        <w:spacing w:line="590" w:lineRule="exact"/>
        <w:ind w:firstLine="622" w:firstLineChars="200"/>
        <w:textAlignment w:val="auto"/>
        <w:rPr>
          <w:rFonts w:hint="default" w:ascii="仿宋_GB2312" w:hAnsi="仿宋_GB2312" w:eastAsia="仿宋_GB2312" w:cs="仿宋_GB2312"/>
          <w:i w:val="0"/>
          <w:iCs w:val="0"/>
          <w:caps w:val="0"/>
          <w:color w:val="auto"/>
          <w:spacing w:val="5"/>
          <w:sz w:val="30"/>
          <w:szCs w:val="30"/>
          <w:highlight w:val="none"/>
          <w:shd w:val="clear" w:color="auto" w:fill="FFFFFF"/>
          <w:lang w:val="zh-CN" w:eastAsia="zh-CN"/>
        </w:rPr>
      </w:pPr>
      <w:r>
        <w:rPr>
          <w:rFonts w:hint="default" w:ascii="Times New Roman" w:hAnsi="Times New Roman" w:eastAsia="方正仿宋_GBK" w:cs="Times New Roman"/>
          <w:b/>
          <w:bCs/>
          <w:i w:val="0"/>
          <w:iCs w:val="0"/>
          <w:caps w:val="0"/>
          <w:color w:val="auto"/>
          <w:spacing w:val="5"/>
          <w:sz w:val="30"/>
          <w:szCs w:val="30"/>
          <w:highlight w:val="none"/>
          <w:shd w:val="clear" w:color="auto" w:fill="FFFFFF"/>
          <w:lang w:val="en-US" w:eastAsia="zh-CN"/>
        </w:rPr>
        <w:t>工业经济上台阶。</w:t>
      </w:r>
      <w:r>
        <w:rPr>
          <w:rFonts w:hint="eastAsia" w:ascii="仿宋_GB2312" w:hAnsi="仿宋_GB2312" w:eastAsia="仿宋_GB2312" w:cs="仿宋_GB2312"/>
          <w:i w:val="0"/>
          <w:iCs w:val="0"/>
          <w:caps w:val="0"/>
          <w:color w:val="auto"/>
          <w:spacing w:val="5"/>
          <w:sz w:val="30"/>
          <w:szCs w:val="30"/>
          <w:highlight w:val="none"/>
          <w:shd w:val="clear" w:color="auto" w:fill="FFFFFF"/>
          <w:lang w:val="en-US" w:eastAsia="zh-CN"/>
        </w:rPr>
        <w:t>延伸高原特色农业价值链，</w:t>
      </w:r>
      <w:r>
        <w:rPr>
          <w:rFonts w:hint="eastAsia" w:ascii="仿宋_GB2312" w:hAnsi="仿宋_GB2312" w:eastAsia="仿宋_GB2312" w:cs="仿宋_GB2312"/>
          <w:i w:val="0"/>
          <w:iCs w:val="0"/>
          <w:caps w:val="0"/>
          <w:color w:val="auto"/>
          <w:spacing w:val="5"/>
          <w:sz w:val="30"/>
          <w:szCs w:val="30"/>
          <w:highlight w:val="none"/>
          <w:shd w:val="clear" w:color="auto" w:fill="FFFFFF"/>
          <w:lang w:val="zh-CN" w:eastAsia="zh-CN"/>
        </w:rPr>
        <w:t>新平鸿誉植物开发有限公司技改升级（一期）</w:t>
      </w:r>
      <w:r>
        <w:rPr>
          <w:rFonts w:hint="eastAsia" w:ascii="仿宋_GB2312" w:hAnsi="仿宋_GB2312" w:eastAsia="仿宋_GB2312" w:cs="仿宋_GB2312"/>
          <w:i w:val="0"/>
          <w:iCs w:val="0"/>
          <w:caps w:val="0"/>
          <w:color w:val="auto"/>
          <w:spacing w:val="5"/>
          <w:sz w:val="30"/>
          <w:szCs w:val="30"/>
          <w:highlight w:val="none"/>
          <w:shd w:val="clear" w:color="auto" w:fill="FFFFFF"/>
          <w:lang w:val="en-US" w:eastAsia="zh-CN"/>
        </w:rPr>
        <w:t>项目投产发力，新平</w:t>
      </w:r>
      <w:r>
        <w:rPr>
          <w:rFonts w:hint="eastAsia" w:ascii="仿宋_GB2312" w:hAnsi="仿宋_GB2312" w:eastAsia="仿宋_GB2312" w:cs="仿宋_GB2312"/>
          <w:i w:val="0"/>
          <w:iCs w:val="0"/>
          <w:caps w:val="0"/>
          <w:color w:val="auto"/>
          <w:spacing w:val="5"/>
          <w:sz w:val="30"/>
          <w:szCs w:val="30"/>
          <w:highlight w:val="none"/>
          <w:shd w:val="clear" w:color="auto" w:fill="FFFFFF"/>
          <w:lang w:val="zh-CN" w:eastAsia="zh-CN"/>
        </w:rPr>
        <w:t>冠品有限</w:t>
      </w:r>
      <w:r>
        <w:rPr>
          <w:rFonts w:hint="eastAsia" w:ascii="仿宋_GB2312" w:hAnsi="仿宋_GB2312" w:eastAsia="仿宋_GB2312" w:cs="仿宋_GB2312"/>
          <w:i w:val="0"/>
          <w:iCs w:val="0"/>
          <w:caps w:val="0"/>
          <w:color w:val="auto"/>
          <w:spacing w:val="5"/>
          <w:sz w:val="30"/>
          <w:szCs w:val="30"/>
          <w:highlight w:val="none"/>
          <w:shd w:val="clear" w:color="auto" w:fill="FFFFFF"/>
          <w:lang w:val="en-US" w:eastAsia="zh-CN"/>
        </w:rPr>
        <w:t>公司</w:t>
      </w:r>
      <w:r>
        <w:rPr>
          <w:rFonts w:hint="eastAsia" w:ascii="仿宋_GB2312" w:hAnsi="仿宋_GB2312" w:eastAsia="仿宋_GB2312" w:cs="仿宋_GB2312"/>
          <w:i w:val="0"/>
          <w:iCs w:val="0"/>
          <w:caps w:val="0"/>
          <w:color w:val="auto"/>
          <w:spacing w:val="5"/>
          <w:sz w:val="30"/>
          <w:szCs w:val="30"/>
          <w:highlight w:val="none"/>
          <w:shd w:val="clear" w:color="auto" w:fill="FFFFFF"/>
          <w:lang w:val="zh-CN" w:eastAsia="zh-CN"/>
        </w:rPr>
        <w:t>露水草加工</w:t>
      </w:r>
      <w:r>
        <w:rPr>
          <w:rFonts w:hint="eastAsia" w:ascii="仿宋_GB2312" w:hAnsi="仿宋_GB2312" w:eastAsia="仿宋_GB2312" w:cs="仿宋_GB2312"/>
          <w:i w:val="0"/>
          <w:iCs w:val="0"/>
          <w:caps w:val="0"/>
          <w:color w:val="auto"/>
          <w:spacing w:val="5"/>
          <w:sz w:val="30"/>
          <w:szCs w:val="30"/>
          <w:highlight w:val="none"/>
          <w:shd w:val="clear" w:color="auto" w:fill="FFFFFF"/>
          <w:lang w:val="en-US" w:eastAsia="zh-CN"/>
        </w:rPr>
        <w:t>区改扩建</w:t>
      </w:r>
      <w:r>
        <w:rPr>
          <w:rFonts w:hint="eastAsia" w:ascii="仿宋_GB2312" w:hAnsi="仿宋_GB2312" w:eastAsia="仿宋_GB2312" w:cs="仿宋_GB2312"/>
          <w:i w:val="0"/>
          <w:iCs w:val="0"/>
          <w:caps w:val="0"/>
          <w:color w:val="auto"/>
          <w:spacing w:val="5"/>
          <w:sz w:val="30"/>
          <w:szCs w:val="30"/>
          <w:highlight w:val="none"/>
          <w:shd w:val="clear" w:color="auto" w:fill="FFFFFF"/>
          <w:lang w:val="zh-CN" w:eastAsia="zh-CN"/>
        </w:rPr>
        <w:t>项目</w:t>
      </w:r>
      <w:r>
        <w:rPr>
          <w:rFonts w:hint="eastAsia" w:ascii="仿宋_GB2312" w:hAnsi="仿宋_GB2312" w:eastAsia="仿宋_GB2312" w:cs="仿宋_GB2312"/>
          <w:i w:val="0"/>
          <w:iCs w:val="0"/>
          <w:caps w:val="0"/>
          <w:color w:val="auto"/>
          <w:spacing w:val="5"/>
          <w:sz w:val="30"/>
          <w:szCs w:val="30"/>
          <w:highlight w:val="none"/>
          <w:shd w:val="clear" w:color="auto" w:fill="FFFFFF"/>
          <w:lang w:val="en-US" w:eastAsia="zh-CN"/>
        </w:rPr>
        <w:t>顺利完工，辖区企业年加工露水草</w:t>
      </w:r>
      <w:r>
        <w:rPr>
          <w:rFonts w:hint="default" w:ascii="仿宋_GB2312" w:hAnsi="仿宋_GB2312" w:eastAsia="仿宋_GB2312" w:cs="仿宋_GB2312"/>
          <w:i w:val="0"/>
          <w:iCs w:val="0"/>
          <w:caps w:val="0"/>
          <w:color w:val="auto"/>
          <w:spacing w:val="5"/>
          <w:sz w:val="30"/>
          <w:szCs w:val="30"/>
          <w:highlight w:val="none"/>
          <w:shd w:val="clear" w:color="auto" w:fill="FFFFFF"/>
          <w:lang w:val="en-US" w:eastAsia="zh-CN"/>
        </w:rPr>
        <w:t>5</w:t>
      </w:r>
      <w:r>
        <w:rPr>
          <w:rFonts w:hint="eastAsia" w:ascii="仿宋_GB2312" w:eastAsia="仿宋_GB2312"/>
          <w:sz w:val="30"/>
          <w:szCs w:val="30"/>
          <w:lang w:val="en-US" w:eastAsia="zh-CN"/>
        </w:rPr>
        <w:t>,</w:t>
      </w:r>
      <w:r>
        <w:rPr>
          <w:rFonts w:hint="default" w:ascii="仿宋_GB2312" w:hAnsi="仿宋_GB2312" w:eastAsia="仿宋_GB2312" w:cs="仿宋_GB2312"/>
          <w:i w:val="0"/>
          <w:iCs w:val="0"/>
          <w:caps w:val="0"/>
          <w:color w:val="auto"/>
          <w:spacing w:val="5"/>
          <w:sz w:val="30"/>
          <w:szCs w:val="30"/>
          <w:highlight w:val="none"/>
          <w:shd w:val="clear" w:color="auto" w:fill="FFFFFF"/>
          <w:lang w:val="en-US" w:eastAsia="zh-CN"/>
        </w:rPr>
        <w:t>000</w:t>
      </w:r>
      <w:r>
        <w:rPr>
          <w:rFonts w:hint="eastAsia" w:ascii="仿宋_GB2312" w:hAnsi="仿宋_GB2312" w:eastAsia="仿宋_GB2312" w:cs="仿宋_GB2312"/>
          <w:i w:val="0"/>
          <w:iCs w:val="0"/>
          <w:caps w:val="0"/>
          <w:color w:val="auto"/>
          <w:spacing w:val="5"/>
          <w:sz w:val="30"/>
          <w:szCs w:val="30"/>
          <w:highlight w:val="none"/>
          <w:shd w:val="clear" w:color="auto" w:fill="FFFFFF"/>
          <w:lang w:val="en-US" w:eastAsia="zh-CN"/>
        </w:rPr>
        <w:t>.00</w:t>
      </w:r>
      <w:r>
        <w:rPr>
          <w:rFonts w:hint="default" w:ascii="仿宋_GB2312" w:hAnsi="仿宋_GB2312" w:eastAsia="仿宋_GB2312" w:cs="仿宋_GB2312"/>
          <w:i w:val="0"/>
          <w:iCs w:val="0"/>
          <w:caps w:val="0"/>
          <w:color w:val="auto"/>
          <w:spacing w:val="5"/>
          <w:sz w:val="30"/>
          <w:szCs w:val="30"/>
          <w:highlight w:val="none"/>
          <w:shd w:val="clear" w:color="auto" w:fill="FFFFFF"/>
          <w:lang w:val="en-US" w:eastAsia="zh-CN"/>
        </w:rPr>
        <w:t>吨以上</w:t>
      </w:r>
      <w:r>
        <w:rPr>
          <w:rFonts w:hint="default" w:ascii="仿宋_GB2312" w:hAnsi="仿宋_GB2312" w:eastAsia="仿宋_GB2312" w:cs="仿宋_GB2312"/>
          <w:i w:val="0"/>
          <w:iCs w:val="0"/>
          <w:caps w:val="0"/>
          <w:color w:val="auto"/>
          <w:spacing w:val="5"/>
          <w:sz w:val="30"/>
          <w:szCs w:val="30"/>
          <w:highlight w:val="none"/>
          <w:shd w:val="clear" w:color="auto" w:fill="FFFFFF"/>
          <w:lang w:val="zh-CN" w:eastAsia="zh-CN"/>
        </w:rPr>
        <w:t>；</w:t>
      </w:r>
      <w:r>
        <w:rPr>
          <w:rFonts w:hint="default" w:ascii="仿宋_GB2312" w:hAnsi="仿宋_GB2312" w:eastAsia="仿宋_GB2312" w:cs="仿宋_GB2312"/>
          <w:i w:val="0"/>
          <w:iCs w:val="0"/>
          <w:caps w:val="0"/>
          <w:color w:val="auto"/>
          <w:spacing w:val="5"/>
          <w:sz w:val="30"/>
          <w:szCs w:val="30"/>
          <w:highlight w:val="none"/>
          <w:shd w:val="clear" w:color="auto" w:fill="FFFFFF"/>
          <w:lang w:val="en-US" w:eastAsia="zh-CN"/>
        </w:rPr>
        <w:t>持续推进联兴风电三期、河头寨光伏发电等项目前期工作；开展天门冬、人参果、蜂蜜等农特产品深加工企业招商引资，</w:t>
      </w:r>
      <w:r>
        <w:rPr>
          <w:rFonts w:hint="eastAsia" w:ascii="仿宋_GB2312" w:hAnsi="仿宋_GB2312" w:eastAsia="仿宋_GB2312" w:cs="仿宋_GB2312"/>
          <w:i w:val="0"/>
          <w:iCs w:val="0"/>
          <w:caps w:val="0"/>
          <w:color w:val="auto"/>
          <w:spacing w:val="5"/>
          <w:sz w:val="30"/>
          <w:szCs w:val="30"/>
          <w:highlight w:val="none"/>
          <w:shd w:val="clear" w:color="auto" w:fill="FFFFFF"/>
          <w:lang w:val="zh-CN" w:eastAsia="zh-CN"/>
        </w:rPr>
        <w:t>引进云南大天冬种植有限公司入驻建兴，</w:t>
      </w:r>
      <w:r>
        <w:rPr>
          <w:rFonts w:hint="default" w:ascii="仿宋_GB2312" w:hAnsi="仿宋_GB2312" w:eastAsia="仿宋_GB2312" w:cs="仿宋_GB2312"/>
          <w:i w:val="0"/>
          <w:iCs w:val="0"/>
          <w:caps w:val="0"/>
          <w:color w:val="auto"/>
          <w:spacing w:val="5"/>
          <w:sz w:val="30"/>
          <w:szCs w:val="30"/>
          <w:highlight w:val="none"/>
          <w:shd w:val="clear" w:color="auto" w:fill="FFFFFF"/>
          <w:lang w:val="en-US" w:eastAsia="zh-CN"/>
        </w:rPr>
        <w:t>新增工业企业</w:t>
      </w:r>
      <w:r>
        <w:rPr>
          <w:rFonts w:hint="eastAsia" w:ascii="仿宋_GB2312" w:hAnsi="仿宋_GB2312" w:eastAsia="仿宋_GB2312" w:cs="仿宋_GB2312"/>
          <w:i w:val="0"/>
          <w:iCs w:val="0"/>
          <w:caps w:val="0"/>
          <w:color w:val="auto"/>
          <w:spacing w:val="5"/>
          <w:sz w:val="30"/>
          <w:szCs w:val="30"/>
          <w:highlight w:val="none"/>
          <w:shd w:val="clear" w:color="auto" w:fill="FFFFFF"/>
          <w:lang w:val="en-US" w:eastAsia="zh-CN"/>
        </w:rPr>
        <w:t>2</w:t>
      </w:r>
      <w:r>
        <w:rPr>
          <w:rFonts w:hint="default" w:ascii="仿宋_GB2312" w:hAnsi="仿宋_GB2312" w:eastAsia="仿宋_GB2312" w:cs="仿宋_GB2312"/>
          <w:i w:val="0"/>
          <w:iCs w:val="0"/>
          <w:caps w:val="0"/>
          <w:color w:val="auto"/>
          <w:spacing w:val="5"/>
          <w:sz w:val="30"/>
          <w:szCs w:val="30"/>
          <w:highlight w:val="none"/>
          <w:shd w:val="clear" w:color="auto" w:fill="FFFFFF"/>
          <w:lang w:val="en-US" w:eastAsia="zh-CN"/>
        </w:rPr>
        <w:t>家。</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topLinePunct w:val="0"/>
        <w:bidi w:val="0"/>
        <w:spacing w:line="590" w:lineRule="exact"/>
        <w:ind w:firstLine="622" w:firstLineChars="200"/>
        <w:textAlignment w:val="auto"/>
        <w:rPr>
          <w:rFonts w:hint="eastAsia" w:ascii="仿宋_GB2312" w:hAnsi="仿宋_GB2312" w:eastAsia="仿宋_GB2312" w:cs="仿宋_GB2312"/>
          <w:i w:val="0"/>
          <w:iCs w:val="0"/>
          <w:caps w:val="0"/>
          <w:color w:val="auto"/>
          <w:spacing w:val="5"/>
          <w:sz w:val="30"/>
          <w:szCs w:val="30"/>
          <w:highlight w:val="none"/>
          <w:shd w:val="clear" w:color="auto" w:fill="FFFFFF"/>
        </w:rPr>
      </w:pPr>
      <w:r>
        <w:rPr>
          <w:rFonts w:hint="eastAsia" w:ascii="Times New Roman" w:hAnsi="Times New Roman" w:eastAsia="方正仿宋_GBK" w:cs="Times New Roman"/>
          <w:b/>
          <w:bCs/>
          <w:i w:val="0"/>
          <w:iCs w:val="0"/>
          <w:caps w:val="0"/>
          <w:color w:val="auto"/>
          <w:spacing w:val="5"/>
          <w:sz w:val="30"/>
          <w:szCs w:val="30"/>
          <w:highlight w:val="none"/>
          <w:shd w:val="clear" w:color="FFFFFF" w:fill="auto"/>
          <w:lang w:val="en-US" w:eastAsia="zh-CN"/>
        </w:rPr>
        <w:t>第三</w:t>
      </w:r>
      <w:r>
        <w:rPr>
          <w:rFonts w:hint="default" w:ascii="Times New Roman" w:hAnsi="Times New Roman" w:eastAsia="方正仿宋_GBK" w:cs="Times New Roman"/>
          <w:b/>
          <w:bCs/>
          <w:i w:val="0"/>
          <w:iCs w:val="0"/>
          <w:caps w:val="0"/>
          <w:color w:val="auto"/>
          <w:spacing w:val="5"/>
          <w:sz w:val="30"/>
          <w:szCs w:val="30"/>
          <w:highlight w:val="none"/>
          <w:shd w:val="clear" w:color="auto" w:fill="auto"/>
          <w:lang w:val="en-US" w:eastAsia="zh-CN"/>
        </w:rPr>
        <w:t>产业提速度。</w:t>
      </w:r>
      <w:r>
        <w:rPr>
          <w:rFonts w:hint="eastAsia" w:ascii="仿宋_GB2312" w:hAnsi="仿宋_GB2312" w:eastAsia="仿宋_GB2312" w:cs="仿宋_GB2312"/>
          <w:i w:val="0"/>
          <w:iCs w:val="0"/>
          <w:caps w:val="0"/>
          <w:color w:val="auto"/>
          <w:spacing w:val="5"/>
          <w:sz w:val="30"/>
          <w:szCs w:val="30"/>
          <w:highlight w:val="none"/>
          <w:shd w:val="clear" w:color="auto" w:fill="auto"/>
          <w:lang w:val="en-US" w:eastAsia="zh-CN"/>
        </w:rPr>
        <w:t>紧扣建兴生态休闲旅游区发展定位，</w:t>
      </w:r>
      <w:r>
        <w:rPr>
          <w:rFonts w:hint="eastAsia" w:ascii="仿宋_GB2312" w:hAnsi="仿宋_GB2312" w:eastAsia="仿宋_GB2312" w:cs="仿宋_GB2312"/>
          <w:i w:val="0"/>
          <w:iCs w:val="0"/>
          <w:caps w:val="0"/>
          <w:color w:val="auto"/>
          <w:spacing w:val="5"/>
          <w:sz w:val="30"/>
          <w:szCs w:val="30"/>
          <w:highlight w:val="none"/>
          <w:shd w:val="clear" w:color="FFFFFF" w:fill="auto"/>
          <w:lang w:val="en-US" w:eastAsia="zh-CN"/>
        </w:rPr>
        <w:t>完成2022年国家级全域森林康养试点建设乡认定；</w:t>
      </w:r>
      <w:r>
        <w:rPr>
          <w:rFonts w:hint="eastAsia" w:ascii="仿宋_GB2312" w:hAnsi="仿宋_GB2312" w:eastAsia="仿宋_GB2312" w:cs="仿宋_GB2312"/>
          <w:i w:val="0"/>
          <w:iCs w:val="0"/>
          <w:caps w:val="0"/>
          <w:color w:val="auto"/>
          <w:spacing w:val="5"/>
          <w:sz w:val="30"/>
          <w:szCs w:val="30"/>
          <w:highlight w:val="none"/>
          <w:shd w:val="clear" w:color="auto" w:fill="auto"/>
          <w:lang w:val="en-US" w:eastAsia="zh-CN"/>
        </w:rPr>
        <w:t>举办</w:t>
      </w:r>
      <w:r>
        <w:rPr>
          <w:rFonts w:hint="eastAsia" w:ascii="仿宋_GB2312" w:hAnsi="仿宋_GB2312" w:eastAsia="仿宋_GB2312" w:cs="仿宋_GB2312"/>
          <w:i w:val="0"/>
          <w:iCs w:val="0"/>
          <w:caps w:val="0"/>
          <w:color w:val="auto"/>
          <w:spacing w:val="5"/>
          <w:sz w:val="30"/>
          <w:szCs w:val="30"/>
          <w:highlight w:val="none"/>
          <w:shd w:val="clear" w:color="auto" w:fill="FFFFFF"/>
          <w:lang w:val="en-US" w:eastAsia="zh-CN"/>
        </w:rPr>
        <w:t>“浪漫樱花季文化系列活动”“喜迎党的二十大 永远跟党走 奋进新征程”广场舞大赛、“我们的节日”等特色文化节会，累计惠及群众56万人次。深入挖掘传承红色文化资源，帽盒山革命旧址获评玉溪市第四批市级文物保护单位；</w:t>
      </w:r>
      <w:r>
        <w:rPr>
          <w:rFonts w:hint="eastAsia" w:ascii="仿宋_GB2312" w:hAnsi="仿宋_GB2312" w:eastAsia="仿宋_GB2312" w:cs="仿宋_GB2312"/>
          <w:i w:val="0"/>
          <w:iCs w:val="0"/>
          <w:caps w:val="0"/>
          <w:color w:val="auto"/>
          <w:spacing w:val="5"/>
          <w:sz w:val="30"/>
          <w:szCs w:val="30"/>
          <w:highlight w:val="none"/>
          <w:shd w:val="clear" w:color="auto" w:fill="FFFFFF"/>
        </w:rPr>
        <w:t>打造</w:t>
      </w:r>
      <w:r>
        <w:rPr>
          <w:rFonts w:hint="eastAsia" w:ascii="仿宋_GB2312" w:hAnsi="仿宋_GB2312" w:eastAsia="仿宋_GB2312" w:cs="仿宋_GB2312"/>
          <w:i w:val="0"/>
          <w:iCs w:val="0"/>
          <w:caps w:val="0"/>
          <w:color w:val="auto"/>
          <w:spacing w:val="5"/>
          <w:sz w:val="30"/>
          <w:szCs w:val="30"/>
          <w:highlight w:val="none"/>
          <w:shd w:val="clear" w:color="auto" w:fill="FFFFFF"/>
          <w:lang w:val="en-US" w:eastAsia="zh-CN"/>
        </w:rPr>
        <w:t>市</w:t>
      </w:r>
      <w:r>
        <w:rPr>
          <w:rFonts w:hint="eastAsia" w:ascii="仿宋_GB2312" w:hAnsi="仿宋_GB2312" w:eastAsia="仿宋_GB2312" w:cs="仿宋_GB2312"/>
          <w:i w:val="0"/>
          <w:iCs w:val="0"/>
          <w:caps w:val="0"/>
          <w:color w:val="auto"/>
          <w:spacing w:val="5"/>
          <w:sz w:val="30"/>
          <w:szCs w:val="30"/>
          <w:highlight w:val="none"/>
          <w:shd w:val="clear" w:color="auto" w:fill="FFFFFF"/>
        </w:rPr>
        <w:t>级乡村旅游精品线路1条，</w:t>
      </w:r>
      <w:r>
        <w:rPr>
          <w:rFonts w:hint="eastAsia" w:ascii="仿宋_GB2312" w:hAnsi="仿宋_GB2312" w:eastAsia="仿宋_GB2312" w:cs="仿宋_GB2312"/>
          <w:i w:val="0"/>
          <w:iCs w:val="0"/>
          <w:caps w:val="0"/>
          <w:color w:val="auto"/>
          <w:spacing w:val="5"/>
          <w:sz w:val="30"/>
          <w:szCs w:val="30"/>
          <w:highlight w:val="none"/>
          <w:shd w:val="clear" w:color="auto" w:fill="FFFFFF"/>
          <w:lang w:val="en-US" w:eastAsia="zh-CN"/>
        </w:rPr>
        <w:t>全年累计接待游客约6.5万余人次，</w:t>
      </w:r>
      <w:r>
        <w:rPr>
          <w:rFonts w:hint="eastAsia" w:ascii="仿宋_GB2312" w:hAnsi="仿宋_GB2312" w:eastAsia="仿宋_GB2312" w:cs="仿宋_GB2312"/>
          <w:i w:val="0"/>
          <w:iCs w:val="0"/>
          <w:caps w:val="0"/>
          <w:color w:val="auto"/>
          <w:spacing w:val="5"/>
          <w:sz w:val="30"/>
          <w:szCs w:val="30"/>
          <w:highlight w:val="none"/>
          <w:shd w:val="clear" w:color="auto" w:fill="FFFFFF"/>
        </w:rPr>
        <w:t>旅游接待总人数、总收入</w:t>
      </w:r>
      <w:r>
        <w:rPr>
          <w:rFonts w:hint="eastAsia" w:ascii="仿宋_GB2312" w:hAnsi="仿宋_GB2312" w:eastAsia="仿宋_GB2312" w:cs="仿宋_GB2312"/>
          <w:i w:val="0"/>
          <w:iCs w:val="0"/>
          <w:caps w:val="0"/>
          <w:color w:val="auto"/>
          <w:spacing w:val="5"/>
          <w:sz w:val="30"/>
          <w:szCs w:val="30"/>
          <w:highlight w:val="none"/>
          <w:shd w:val="clear" w:color="auto" w:fill="FFFFFF"/>
          <w:lang w:val="en-US" w:eastAsia="zh-CN"/>
        </w:rPr>
        <w:t>均</w:t>
      </w:r>
      <w:r>
        <w:rPr>
          <w:rFonts w:hint="eastAsia" w:ascii="仿宋_GB2312" w:hAnsi="仿宋_GB2312" w:eastAsia="仿宋_GB2312" w:cs="仿宋_GB2312"/>
          <w:i w:val="0"/>
          <w:iCs w:val="0"/>
          <w:caps w:val="0"/>
          <w:color w:val="auto"/>
          <w:spacing w:val="5"/>
          <w:sz w:val="30"/>
          <w:szCs w:val="30"/>
          <w:highlight w:val="none"/>
          <w:shd w:val="clear" w:color="auto" w:fill="FFFFFF"/>
        </w:rPr>
        <w:t>创历史新高</w:t>
      </w:r>
      <w:r>
        <w:rPr>
          <w:rFonts w:hint="eastAsia" w:ascii="仿宋_GB2312" w:hAnsi="仿宋_GB2312" w:eastAsia="仿宋_GB2312" w:cs="仿宋_GB2312"/>
          <w:i w:val="0"/>
          <w:iCs w:val="0"/>
          <w:caps w:val="0"/>
          <w:color w:val="auto"/>
          <w:spacing w:val="5"/>
          <w:sz w:val="30"/>
          <w:szCs w:val="30"/>
          <w:highlight w:val="none"/>
          <w:shd w:val="clear" w:color="auto" w:fill="FFFFFF"/>
          <w:lang w:eastAsia="zh-CN"/>
        </w:rPr>
        <w:t>，</w:t>
      </w:r>
      <w:r>
        <w:rPr>
          <w:rFonts w:hint="eastAsia" w:ascii="仿宋_GB2312" w:hAnsi="仿宋_GB2312" w:eastAsia="仿宋_GB2312" w:cs="仿宋_GB2312"/>
          <w:i w:val="0"/>
          <w:iCs w:val="0"/>
          <w:caps w:val="0"/>
          <w:color w:val="auto"/>
          <w:spacing w:val="5"/>
          <w:sz w:val="30"/>
          <w:szCs w:val="30"/>
          <w:highlight w:val="none"/>
          <w:shd w:val="clear" w:color="auto" w:fill="FFFFFF"/>
          <w:lang w:val="en-US" w:eastAsia="zh-CN"/>
        </w:rPr>
        <w:t>“哀牢水乡、革命老区”旅游品牌形象广为人知。新增个体工商户293家，建筑企业1家，批发零售企业5家，服务业企业3家，特色小微涉旅企业1家，新建</w:t>
      </w:r>
      <w:r>
        <w:rPr>
          <w:rFonts w:hint="eastAsia" w:ascii="仿宋_GB2312" w:hAnsi="仿宋_GB2312" w:eastAsia="仿宋_GB2312" w:cs="仿宋_GB2312"/>
          <w:i w:val="0"/>
          <w:iCs w:val="0"/>
          <w:caps w:val="0"/>
          <w:color w:val="auto"/>
          <w:spacing w:val="5"/>
          <w:sz w:val="30"/>
          <w:szCs w:val="30"/>
          <w:highlight w:val="none"/>
          <w:shd w:val="clear" w:color="auto" w:fill="FFFFFF"/>
        </w:rPr>
        <w:t>农村电商服务站</w:t>
      </w:r>
      <w:r>
        <w:rPr>
          <w:rFonts w:hint="eastAsia" w:ascii="仿宋_GB2312" w:hAnsi="仿宋_GB2312" w:eastAsia="仿宋_GB2312" w:cs="仿宋_GB2312"/>
          <w:i w:val="0"/>
          <w:iCs w:val="0"/>
          <w:caps w:val="0"/>
          <w:color w:val="auto"/>
          <w:spacing w:val="5"/>
          <w:sz w:val="30"/>
          <w:szCs w:val="30"/>
          <w:highlight w:val="none"/>
          <w:shd w:val="clear" w:color="auto" w:fill="FFFFFF"/>
          <w:lang w:val="en-US" w:eastAsia="zh-CN"/>
        </w:rPr>
        <w:t>1</w:t>
      </w:r>
      <w:r>
        <w:rPr>
          <w:rFonts w:hint="eastAsia" w:ascii="仿宋_GB2312" w:hAnsi="仿宋_GB2312" w:eastAsia="仿宋_GB2312" w:cs="仿宋_GB2312"/>
          <w:i w:val="0"/>
          <w:iCs w:val="0"/>
          <w:caps w:val="0"/>
          <w:color w:val="auto"/>
          <w:spacing w:val="5"/>
          <w:sz w:val="30"/>
          <w:szCs w:val="30"/>
          <w:highlight w:val="none"/>
          <w:shd w:val="clear" w:color="auto" w:fill="FFFFFF"/>
        </w:rPr>
        <w:t>个</w:t>
      </w:r>
      <w:r>
        <w:rPr>
          <w:rFonts w:hint="eastAsia" w:ascii="仿宋_GB2312" w:hAnsi="仿宋_GB2312" w:eastAsia="仿宋_GB2312" w:cs="仿宋_GB2312"/>
          <w:i w:val="0"/>
          <w:iCs w:val="0"/>
          <w:caps w:val="0"/>
          <w:color w:val="auto"/>
          <w:spacing w:val="5"/>
          <w:sz w:val="30"/>
          <w:szCs w:val="30"/>
          <w:highlight w:val="none"/>
          <w:shd w:val="clear" w:color="auto" w:fill="FFFFFF"/>
          <w:lang w:eastAsia="zh-CN"/>
        </w:rPr>
        <w:t>，</w:t>
      </w:r>
      <w:r>
        <w:rPr>
          <w:rFonts w:hint="eastAsia" w:ascii="仿宋_GB2312" w:hAnsi="仿宋_GB2312" w:eastAsia="仿宋_GB2312" w:cs="仿宋_GB2312"/>
          <w:i w:val="0"/>
          <w:iCs w:val="0"/>
          <w:caps w:val="0"/>
          <w:color w:val="auto"/>
          <w:spacing w:val="5"/>
          <w:sz w:val="30"/>
          <w:szCs w:val="30"/>
          <w:highlight w:val="none"/>
          <w:shd w:val="clear" w:color="auto" w:fill="FFFFFF"/>
        </w:rPr>
        <w:t>新增电商户</w:t>
      </w:r>
      <w:r>
        <w:rPr>
          <w:rFonts w:hint="eastAsia" w:ascii="仿宋_GB2312" w:hAnsi="仿宋_GB2312" w:eastAsia="仿宋_GB2312" w:cs="仿宋_GB2312"/>
          <w:i w:val="0"/>
          <w:iCs w:val="0"/>
          <w:caps w:val="0"/>
          <w:color w:val="auto"/>
          <w:spacing w:val="5"/>
          <w:sz w:val="30"/>
          <w:szCs w:val="30"/>
          <w:highlight w:val="none"/>
          <w:shd w:val="clear" w:color="auto" w:fill="FFFFFF"/>
          <w:lang w:val="en-US" w:eastAsia="zh-CN"/>
        </w:rPr>
        <w:t>1</w:t>
      </w:r>
      <w:r>
        <w:rPr>
          <w:rFonts w:hint="eastAsia" w:ascii="仿宋_GB2312" w:hAnsi="仿宋_GB2312" w:eastAsia="仿宋_GB2312" w:cs="仿宋_GB2312"/>
          <w:i w:val="0"/>
          <w:iCs w:val="0"/>
          <w:caps w:val="0"/>
          <w:color w:val="auto"/>
          <w:spacing w:val="5"/>
          <w:sz w:val="30"/>
          <w:szCs w:val="30"/>
          <w:highlight w:val="none"/>
          <w:shd w:val="clear" w:color="auto" w:fill="FFFFFF"/>
        </w:rPr>
        <w:t>家。</w:t>
      </w:r>
    </w:p>
    <w:p>
      <w:pPr>
        <w:keepNext w:val="0"/>
        <w:keepLines w:val="0"/>
        <w:pageBreakBefore w:val="0"/>
        <w:widowControl w:val="0"/>
        <w:numPr>
          <w:ilvl w:val="0"/>
          <w:numId w:val="0"/>
        </w:numPr>
        <w:pBdr>
          <w:bottom w:val="single" w:color="FFFFFF" w:sz="4" w:space="31"/>
        </w:pBdr>
        <w:tabs>
          <w:tab w:val="left" w:pos="1440"/>
        </w:tabs>
        <w:kinsoku/>
        <w:wordWrap/>
        <w:topLinePunct w:val="0"/>
        <w:bidi w:val="0"/>
        <w:adjustRightInd w:val="0"/>
        <w:snapToGrid w:val="0"/>
        <w:spacing w:line="590" w:lineRule="exact"/>
        <w:ind w:firstLine="600" w:firstLineChars="200"/>
        <w:textAlignment w:val="auto"/>
        <w:rPr>
          <w:rFonts w:hint="default" w:ascii="Times New Roman" w:hAnsi="Times New Roman" w:eastAsia="方正黑体_GBK" w:cs="Times New Roman"/>
          <w:i w:val="0"/>
          <w:iCs w:val="0"/>
          <w:caps w:val="0"/>
          <w:color w:val="auto"/>
          <w:spacing w:val="5"/>
          <w:sz w:val="30"/>
          <w:szCs w:val="30"/>
          <w:highlight w:val="none"/>
          <w:shd w:val="clear" w:color="auto" w:fill="FFFFFF"/>
        </w:rPr>
      </w:pPr>
      <w:r>
        <w:rPr>
          <w:rFonts w:hint="default" w:ascii="Times New Roman" w:hAnsi="Times New Roman" w:eastAsia="方正黑体_GBK" w:cs="Times New Roman"/>
          <w:b w:val="0"/>
          <w:bCs w:val="0"/>
          <w:color w:val="auto"/>
          <w:sz w:val="30"/>
          <w:szCs w:val="30"/>
          <w:highlight w:val="none"/>
          <w:lang w:val="en-US" w:eastAsia="zh-CN"/>
        </w:rPr>
        <w:t>一年锐意进取，</w:t>
      </w:r>
      <w:r>
        <w:rPr>
          <w:rFonts w:hint="default" w:ascii="Times New Roman" w:hAnsi="Times New Roman" w:eastAsia="方正黑体_GBK" w:cs="Times New Roman"/>
          <w:i w:val="0"/>
          <w:iCs w:val="0"/>
          <w:caps w:val="0"/>
          <w:color w:val="auto"/>
          <w:spacing w:val="5"/>
          <w:sz w:val="30"/>
          <w:szCs w:val="30"/>
          <w:highlight w:val="none"/>
          <w:shd w:val="clear" w:color="auto" w:fill="FFFFFF"/>
        </w:rPr>
        <w:t>发展基础持续夯实</w:t>
      </w:r>
    </w:p>
    <w:p>
      <w:pPr>
        <w:keepNext w:val="0"/>
        <w:keepLines w:val="0"/>
        <w:pageBreakBefore w:val="0"/>
        <w:widowControl w:val="0"/>
        <w:numPr>
          <w:ilvl w:val="0"/>
          <w:numId w:val="0"/>
        </w:numPr>
        <w:pBdr>
          <w:bottom w:val="single" w:color="FFFFFF" w:sz="4" w:space="31"/>
        </w:pBdr>
        <w:tabs>
          <w:tab w:val="left" w:pos="1440"/>
        </w:tabs>
        <w:kinsoku/>
        <w:wordWrap/>
        <w:topLinePunct w:val="0"/>
        <w:bidi w:val="0"/>
        <w:adjustRightInd w:val="0"/>
        <w:snapToGrid w:val="0"/>
        <w:spacing w:line="590" w:lineRule="exact"/>
        <w:ind w:firstLine="622" w:firstLineChars="200"/>
        <w:textAlignment w:val="auto"/>
        <w:rPr>
          <w:rFonts w:hint="default" w:ascii="仿宋_GB2312" w:hAnsi="仿宋_GB2312" w:eastAsia="仿宋_GB2312" w:cs="仿宋_GB2312"/>
          <w:i w:val="0"/>
          <w:iCs w:val="0"/>
          <w:caps w:val="0"/>
          <w:color w:val="auto"/>
          <w:spacing w:val="5"/>
          <w:sz w:val="30"/>
          <w:szCs w:val="30"/>
          <w:highlight w:val="none"/>
          <w:shd w:val="clear" w:color="auto" w:fill="FFFFFF"/>
          <w:lang w:val="en-US" w:eastAsia="zh-CN"/>
        </w:rPr>
      </w:pPr>
      <w:r>
        <w:rPr>
          <w:rFonts w:hint="eastAsia" w:ascii="仿宋_GB2312" w:hAnsi="仿宋_GB2312" w:eastAsia="仿宋_GB2312" w:cs="仿宋_GB2312"/>
          <w:b/>
          <w:bCs/>
          <w:i w:val="0"/>
          <w:iCs w:val="0"/>
          <w:caps w:val="0"/>
          <w:color w:val="auto"/>
          <w:spacing w:val="5"/>
          <w:sz w:val="30"/>
          <w:szCs w:val="30"/>
          <w:highlight w:val="none"/>
          <w:shd w:val="clear" w:color="auto" w:fill="FFFFFF"/>
          <w:lang w:val="en-US" w:eastAsia="zh-CN"/>
        </w:rPr>
        <w:t>基础设施不断完善。</w:t>
      </w:r>
      <w:r>
        <w:rPr>
          <w:rFonts w:hint="eastAsia" w:ascii="仿宋_GB2312" w:hAnsi="仿宋_GB2312" w:eastAsia="仿宋_GB2312" w:cs="仿宋_GB2312"/>
          <w:i w:val="0"/>
          <w:iCs w:val="0"/>
          <w:caps w:val="0"/>
          <w:color w:val="auto"/>
          <w:spacing w:val="5"/>
          <w:sz w:val="30"/>
          <w:szCs w:val="30"/>
          <w:highlight w:val="none"/>
          <w:shd w:val="clear" w:color="auto" w:fill="FFFFFF"/>
          <w:lang w:val="en-US" w:eastAsia="zh-CN"/>
        </w:rPr>
        <w:t>持续盘活土地资源，完成</w:t>
      </w:r>
      <w:r>
        <w:rPr>
          <w:rFonts w:hint="default" w:ascii="仿宋_GB2312" w:hAnsi="仿宋_GB2312" w:eastAsia="仿宋_GB2312" w:cs="仿宋_GB2312"/>
          <w:i w:val="0"/>
          <w:iCs w:val="0"/>
          <w:caps w:val="0"/>
          <w:color w:val="auto"/>
          <w:spacing w:val="5"/>
          <w:sz w:val="30"/>
          <w:szCs w:val="30"/>
          <w:highlight w:val="none"/>
          <w:shd w:val="clear" w:color="auto" w:fill="FFFFFF"/>
          <w:lang w:val="en-US" w:eastAsia="zh-CN"/>
        </w:rPr>
        <w:t>磨味狗头坡片区和磨味、帽盒阿努巴片区1.5</w:t>
      </w:r>
      <w:r>
        <w:rPr>
          <w:rFonts w:hint="eastAsia" w:ascii="仿宋_GB2312" w:hAnsi="仿宋_GB2312" w:eastAsia="仿宋_GB2312" w:cs="仿宋_GB2312"/>
          <w:i w:val="0"/>
          <w:iCs w:val="0"/>
          <w:caps w:val="0"/>
          <w:color w:val="auto"/>
          <w:spacing w:val="5"/>
          <w:sz w:val="30"/>
          <w:szCs w:val="30"/>
          <w:highlight w:val="none"/>
          <w:shd w:val="clear" w:color="auto" w:fill="FFFFFF"/>
          <w:lang w:val="en-US" w:eastAsia="zh-CN"/>
        </w:rPr>
        <w:t>0</w:t>
      </w:r>
      <w:r>
        <w:rPr>
          <w:rFonts w:hint="default" w:ascii="仿宋_GB2312" w:hAnsi="仿宋_GB2312" w:eastAsia="仿宋_GB2312" w:cs="仿宋_GB2312"/>
          <w:i w:val="0"/>
          <w:iCs w:val="0"/>
          <w:caps w:val="0"/>
          <w:color w:val="auto"/>
          <w:spacing w:val="5"/>
          <w:sz w:val="30"/>
          <w:szCs w:val="30"/>
          <w:highlight w:val="none"/>
          <w:shd w:val="clear" w:color="auto" w:fill="FFFFFF"/>
          <w:lang w:val="en-US" w:eastAsia="zh-CN"/>
        </w:rPr>
        <w:t>万亩高标准农田建设，进一步释放农村“沉睡资源”活力</w:t>
      </w:r>
      <w:r>
        <w:rPr>
          <w:rFonts w:hint="eastAsia" w:ascii="仿宋_GB2312" w:hAnsi="仿宋_GB2312" w:eastAsia="仿宋_GB2312" w:cs="仿宋_GB2312"/>
          <w:i w:val="0"/>
          <w:iCs w:val="0"/>
          <w:caps w:val="0"/>
          <w:color w:val="auto"/>
          <w:spacing w:val="5"/>
          <w:sz w:val="30"/>
          <w:szCs w:val="30"/>
          <w:highlight w:val="none"/>
          <w:shd w:val="clear" w:color="auto" w:fill="FFFFFF"/>
          <w:lang w:val="en-US" w:eastAsia="zh-CN"/>
        </w:rPr>
        <w:t>；</w:t>
      </w:r>
      <w:r>
        <w:rPr>
          <w:rFonts w:hint="default" w:ascii="仿宋_GB2312" w:hAnsi="仿宋_GB2312" w:eastAsia="仿宋_GB2312" w:cs="仿宋_GB2312"/>
          <w:i w:val="0"/>
          <w:iCs w:val="0"/>
          <w:caps w:val="0"/>
          <w:color w:val="auto"/>
          <w:spacing w:val="5"/>
          <w:sz w:val="30"/>
          <w:szCs w:val="30"/>
          <w:highlight w:val="none"/>
          <w:shd w:val="clear" w:color="auto" w:fill="FFFFFF"/>
          <w:lang w:val="en-US" w:eastAsia="zh-CN"/>
        </w:rPr>
        <w:t>加速路网延伸，马平线（建兴段）改扩建项目快速推进，完成老落地路、大力气路等22条78.66公里乡村振兴PPP农村道路开挖铺设，完成狗头坡片区、挖窖大组片区等6条13</w:t>
      </w:r>
      <w:r>
        <w:rPr>
          <w:rFonts w:hint="eastAsia" w:ascii="仿宋_GB2312" w:hAnsi="仿宋_GB2312" w:eastAsia="仿宋_GB2312" w:cs="仿宋_GB2312"/>
          <w:i w:val="0"/>
          <w:iCs w:val="0"/>
          <w:caps w:val="0"/>
          <w:color w:val="auto"/>
          <w:spacing w:val="5"/>
          <w:sz w:val="30"/>
          <w:szCs w:val="30"/>
          <w:highlight w:val="none"/>
          <w:shd w:val="clear" w:color="auto" w:fill="FFFFFF"/>
          <w:lang w:val="en-US" w:eastAsia="zh-CN"/>
        </w:rPr>
        <w:t>.00</w:t>
      </w:r>
      <w:r>
        <w:rPr>
          <w:rFonts w:hint="default" w:ascii="仿宋_GB2312" w:hAnsi="仿宋_GB2312" w:eastAsia="仿宋_GB2312" w:cs="仿宋_GB2312"/>
          <w:i w:val="0"/>
          <w:iCs w:val="0"/>
          <w:caps w:val="0"/>
          <w:color w:val="auto"/>
          <w:spacing w:val="5"/>
          <w:sz w:val="30"/>
          <w:szCs w:val="30"/>
          <w:highlight w:val="none"/>
          <w:shd w:val="clear" w:color="auto" w:fill="FFFFFF"/>
          <w:lang w:val="en-US" w:eastAsia="zh-CN"/>
        </w:rPr>
        <w:t>公里产业路项目建设</w:t>
      </w:r>
      <w:r>
        <w:rPr>
          <w:rFonts w:hint="eastAsia" w:ascii="仿宋_GB2312" w:hAnsi="仿宋_GB2312" w:eastAsia="仿宋_GB2312" w:cs="仿宋_GB2312"/>
          <w:i w:val="0"/>
          <w:iCs w:val="0"/>
          <w:caps w:val="0"/>
          <w:color w:val="auto"/>
          <w:spacing w:val="5"/>
          <w:sz w:val="30"/>
          <w:szCs w:val="30"/>
          <w:highlight w:val="none"/>
          <w:shd w:val="clear" w:color="auto" w:fill="FFFFFF"/>
          <w:lang w:val="en-US" w:eastAsia="zh-CN"/>
        </w:rPr>
        <w:t>；不断提升水利保障能力，启动帽盒村城乡一体化供水项目、黑马箐水库除险加固工程，完成马鹿河河道治理工程以及帽盒片区、盘龙街等乡小型农村饮水维修工程建设</w:t>
      </w:r>
      <w:r>
        <w:rPr>
          <w:rFonts w:hint="default" w:ascii="仿宋_GB2312" w:hAnsi="仿宋_GB2312" w:eastAsia="仿宋_GB2312" w:cs="仿宋_GB2312"/>
          <w:i w:val="0"/>
          <w:iCs w:val="0"/>
          <w:caps w:val="0"/>
          <w:color w:val="auto"/>
          <w:spacing w:val="5"/>
          <w:sz w:val="30"/>
          <w:szCs w:val="30"/>
          <w:highlight w:val="none"/>
          <w:shd w:val="clear" w:color="auto" w:fill="FFFFFF"/>
          <w:lang w:val="en-US" w:eastAsia="zh-CN"/>
        </w:rPr>
        <w:t>。</w:t>
      </w:r>
    </w:p>
    <w:p>
      <w:pPr>
        <w:keepNext w:val="0"/>
        <w:keepLines w:val="0"/>
        <w:pageBreakBefore w:val="0"/>
        <w:widowControl w:val="0"/>
        <w:numPr>
          <w:ilvl w:val="0"/>
          <w:numId w:val="0"/>
        </w:numPr>
        <w:pBdr>
          <w:bottom w:val="single" w:color="FFFFFF" w:sz="4" w:space="31"/>
        </w:pBdr>
        <w:tabs>
          <w:tab w:val="left" w:pos="1440"/>
        </w:tabs>
        <w:kinsoku/>
        <w:wordWrap/>
        <w:topLinePunct w:val="0"/>
        <w:bidi w:val="0"/>
        <w:adjustRightInd w:val="0"/>
        <w:snapToGrid w:val="0"/>
        <w:spacing w:line="590" w:lineRule="exact"/>
        <w:ind w:firstLine="622" w:firstLineChars="200"/>
        <w:textAlignment w:val="auto"/>
        <w:rPr>
          <w:rFonts w:hint="default" w:ascii="仿宋_GB2312" w:hAnsi="仿宋_GB2312" w:eastAsia="仿宋_GB2312" w:cs="仿宋_GB2312"/>
          <w:i w:val="0"/>
          <w:iCs w:val="0"/>
          <w:caps w:val="0"/>
          <w:color w:val="auto"/>
          <w:spacing w:val="5"/>
          <w:sz w:val="30"/>
          <w:szCs w:val="30"/>
          <w:highlight w:val="none"/>
          <w:shd w:val="clear" w:color="auto" w:fill="FFFFFF"/>
          <w:lang w:val="en-US" w:eastAsia="zh-CN"/>
        </w:rPr>
      </w:pPr>
      <w:r>
        <w:rPr>
          <w:rFonts w:hint="eastAsia" w:ascii="仿宋_GB2312" w:hAnsi="仿宋_GB2312" w:eastAsia="仿宋_GB2312" w:cs="仿宋_GB2312"/>
          <w:b/>
          <w:bCs/>
          <w:i w:val="0"/>
          <w:iCs w:val="0"/>
          <w:caps w:val="0"/>
          <w:color w:val="auto"/>
          <w:spacing w:val="5"/>
          <w:sz w:val="30"/>
          <w:szCs w:val="30"/>
          <w:highlight w:val="none"/>
          <w:shd w:val="clear" w:color="auto" w:fill="FFFFFF"/>
          <w:lang w:val="en-US" w:eastAsia="zh-CN"/>
        </w:rPr>
        <w:t>集镇建设呈现新面貌。</w:t>
      </w:r>
      <w:r>
        <w:rPr>
          <w:rFonts w:hint="eastAsia" w:ascii="仿宋_GB2312" w:hAnsi="仿宋_GB2312" w:eastAsia="仿宋_GB2312" w:cs="仿宋_GB2312"/>
          <w:i w:val="0"/>
          <w:iCs w:val="0"/>
          <w:caps w:val="0"/>
          <w:color w:val="auto"/>
          <w:spacing w:val="5"/>
          <w:sz w:val="30"/>
          <w:szCs w:val="30"/>
          <w:highlight w:val="none"/>
          <w:shd w:val="clear" w:color="auto" w:fill="FFFFFF"/>
          <w:lang w:val="en-US" w:eastAsia="zh-CN"/>
        </w:rPr>
        <w:t>以</w:t>
      </w:r>
      <w:r>
        <w:rPr>
          <w:rFonts w:hint="default" w:ascii="仿宋_GB2312" w:hAnsi="仿宋_GB2312" w:eastAsia="仿宋_GB2312" w:cs="仿宋_GB2312"/>
          <w:i w:val="0"/>
          <w:iCs w:val="0"/>
          <w:caps w:val="0"/>
          <w:color w:val="auto"/>
          <w:spacing w:val="5"/>
          <w:sz w:val="30"/>
          <w:szCs w:val="30"/>
          <w:highlight w:val="none"/>
          <w:shd w:val="clear" w:color="auto" w:fill="FFFFFF"/>
          <w:lang w:val="en-US" w:eastAsia="zh-CN"/>
        </w:rPr>
        <w:t>创建美丽乡镇为引领，实施以集镇为中心辐射周边的“以工代赈”乡村绿化项目</w:t>
      </w:r>
      <w:r>
        <w:rPr>
          <w:rFonts w:hint="eastAsia" w:ascii="仿宋_GB2312" w:hAnsi="仿宋_GB2312" w:eastAsia="仿宋_GB2312" w:cs="仿宋_GB2312"/>
          <w:i w:val="0"/>
          <w:iCs w:val="0"/>
          <w:caps w:val="0"/>
          <w:color w:val="auto"/>
          <w:spacing w:val="5"/>
          <w:sz w:val="30"/>
          <w:szCs w:val="30"/>
          <w:highlight w:val="none"/>
          <w:shd w:val="clear" w:color="auto" w:fill="FFFFFF"/>
          <w:lang w:val="en-US" w:eastAsia="zh-CN"/>
        </w:rPr>
        <w:t>，</w:t>
      </w:r>
      <w:r>
        <w:rPr>
          <w:rFonts w:hint="default" w:ascii="仿宋_GB2312" w:hAnsi="仿宋_GB2312" w:eastAsia="仿宋_GB2312" w:cs="仿宋_GB2312"/>
          <w:i w:val="0"/>
          <w:iCs w:val="0"/>
          <w:caps w:val="0"/>
          <w:color w:val="auto"/>
          <w:spacing w:val="5"/>
          <w:sz w:val="30"/>
          <w:szCs w:val="30"/>
          <w:highlight w:val="none"/>
          <w:shd w:val="clear" w:color="auto" w:fill="FFFFFF"/>
          <w:lang w:val="en-US" w:eastAsia="zh-CN"/>
        </w:rPr>
        <w:t>健全完善集镇市政基础设施，持续厚植绿色发展优势。完成红色文化广场</w:t>
      </w:r>
      <w:r>
        <w:rPr>
          <w:rFonts w:hint="eastAsia" w:ascii="仿宋_GB2312" w:hAnsi="仿宋_GB2312" w:eastAsia="仿宋_GB2312" w:cs="仿宋_GB2312"/>
          <w:i w:val="0"/>
          <w:iCs w:val="0"/>
          <w:caps w:val="0"/>
          <w:color w:val="auto"/>
          <w:spacing w:val="5"/>
          <w:sz w:val="30"/>
          <w:szCs w:val="30"/>
          <w:highlight w:val="none"/>
          <w:shd w:val="clear" w:color="auto" w:fill="FFFFFF"/>
          <w:lang w:val="en-US" w:eastAsia="zh-CN"/>
        </w:rPr>
        <w:t>长廊增添历史文化</w:t>
      </w:r>
      <w:r>
        <w:rPr>
          <w:rFonts w:hint="default" w:ascii="仿宋_GB2312" w:hAnsi="仿宋_GB2312" w:eastAsia="仿宋_GB2312" w:cs="仿宋_GB2312"/>
          <w:i w:val="0"/>
          <w:iCs w:val="0"/>
          <w:caps w:val="0"/>
          <w:color w:val="auto"/>
          <w:spacing w:val="5"/>
          <w:sz w:val="30"/>
          <w:szCs w:val="30"/>
          <w:highlight w:val="none"/>
          <w:shd w:val="clear" w:color="auto" w:fill="FFFFFF"/>
          <w:lang w:val="en-US" w:eastAsia="zh-CN"/>
        </w:rPr>
        <w:t>元素工程、</w:t>
      </w:r>
      <w:r>
        <w:rPr>
          <w:rFonts w:hint="eastAsia" w:ascii="仿宋_GB2312" w:hAnsi="仿宋_GB2312" w:eastAsia="仿宋_GB2312" w:cs="仿宋_GB2312"/>
          <w:i w:val="0"/>
          <w:iCs w:val="0"/>
          <w:caps w:val="0"/>
          <w:color w:val="auto"/>
          <w:spacing w:val="5"/>
          <w:sz w:val="30"/>
          <w:szCs w:val="30"/>
          <w:highlight w:val="none"/>
          <w:shd w:val="clear" w:color="auto" w:fill="FFFFFF"/>
          <w:lang w:val="en-US" w:eastAsia="zh-CN"/>
        </w:rPr>
        <w:t>文化宣传栏、</w:t>
      </w:r>
      <w:r>
        <w:rPr>
          <w:rFonts w:hint="default" w:ascii="仿宋_GB2312" w:hAnsi="仿宋_GB2312" w:eastAsia="仿宋_GB2312" w:cs="仿宋_GB2312"/>
          <w:i w:val="0"/>
          <w:iCs w:val="0"/>
          <w:caps w:val="0"/>
          <w:color w:val="auto"/>
          <w:spacing w:val="5"/>
          <w:sz w:val="30"/>
          <w:szCs w:val="30"/>
          <w:highlight w:val="none"/>
          <w:shd w:val="clear" w:color="auto" w:fill="FFFFFF"/>
          <w:lang w:val="en-US" w:eastAsia="zh-CN"/>
        </w:rPr>
        <w:t>集镇河道拦河闸门建设；全力推动“两污”治理，完成农村、集镇内污水管网建设1</w:t>
      </w:r>
      <w:r>
        <w:rPr>
          <w:rFonts w:hint="eastAsia" w:ascii="仿宋_GB2312" w:eastAsia="仿宋_GB2312"/>
          <w:sz w:val="30"/>
          <w:szCs w:val="30"/>
          <w:lang w:val="en-US" w:eastAsia="zh-CN"/>
        </w:rPr>
        <w:t>,</w:t>
      </w:r>
      <w:r>
        <w:rPr>
          <w:rFonts w:hint="default" w:ascii="仿宋_GB2312" w:hAnsi="仿宋_GB2312" w:eastAsia="仿宋_GB2312" w:cs="仿宋_GB2312"/>
          <w:i w:val="0"/>
          <w:iCs w:val="0"/>
          <w:caps w:val="0"/>
          <w:color w:val="auto"/>
          <w:spacing w:val="5"/>
          <w:sz w:val="30"/>
          <w:szCs w:val="30"/>
          <w:highlight w:val="none"/>
          <w:shd w:val="clear" w:color="auto" w:fill="FFFFFF"/>
          <w:lang w:val="en-US" w:eastAsia="zh-CN"/>
        </w:rPr>
        <w:t>5</w:t>
      </w:r>
      <w:r>
        <w:rPr>
          <w:rFonts w:hint="eastAsia" w:ascii="仿宋_GB2312" w:hAnsi="仿宋_GB2312" w:eastAsia="仿宋_GB2312" w:cs="仿宋_GB2312"/>
          <w:i w:val="0"/>
          <w:iCs w:val="0"/>
          <w:caps w:val="0"/>
          <w:color w:val="auto"/>
          <w:spacing w:val="5"/>
          <w:sz w:val="30"/>
          <w:szCs w:val="30"/>
          <w:highlight w:val="none"/>
          <w:shd w:val="clear" w:color="auto" w:fill="FFFFFF"/>
          <w:lang w:val="en-US" w:eastAsia="zh-CN"/>
        </w:rPr>
        <w:t>00.00</w:t>
      </w:r>
      <w:r>
        <w:rPr>
          <w:rFonts w:hint="default" w:ascii="仿宋_GB2312" w:hAnsi="仿宋_GB2312" w:eastAsia="仿宋_GB2312" w:cs="仿宋_GB2312"/>
          <w:i w:val="0"/>
          <w:iCs w:val="0"/>
          <w:caps w:val="0"/>
          <w:color w:val="auto"/>
          <w:spacing w:val="5"/>
          <w:sz w:val="30"/>
          <w:szCs w:val="30"/>
          <w:highlight w:val="none"/>
          <w:shd w:val="clear" w:color="auto" w:fill="FFFFFF"/>
          <w:lang w:val="en-US" w:eastAsia="zh-CN"/>
        </w:rPr>
        <w:t>米</w:t>
      </w:r>
      <w:r>
        <w:rPr>
          <w:rFonts w:hint="eastAsia" w:ascii="仿宋_GB2312" w:hAnsi="仿宋_GB2312" w:eastAsia="仿宋_GB2312" w:cs="仿宋_GB2312"/>
          <w:i w:val="0"/>
          <w:iCs w:val="0"/>
          <w:caps w:val="0"/>
          <w:color w:val="auto"/>
          <w:spacing w:val="5"/>
          <w:sz w:val="30"/>
          <w:szCs w:val="30"/>
          <w:highlight w:val="none"/>
          <w:shd w:val="clear" w:color="auto" w:fill="FFFFFF"/>
          <w:lang w:val="en-US" w:eastAsia="zh-CN"/>
        </w:rPr>
        <w:t>，</w:t>
      </w:r>
      <w:r>
        <w:rPr>
          <w:rFonts w:hint="default" w:ascii="仿宋_GB2312" w:hAnsi="仿宋_GB2312" w:eastAsia="仿宋_GB2312" w:cs="仿宋_GB2312"/>
          <w:i w:val="0"/>
          <w:iCs w:val="0"/>
          <w:caps w:val="0"/>
          <w:color w:val="auto"/>
          <w:spacing w:val="5"/>
          <w:sz w:val="30"/>
          <w:szCs w:val="30"/>
          <w:highlight w:val="none"/>
          <w:shd w:val="clear" w:color="auto" w:fill="FFFFFF"/>
          <w:lang w:val="en-US" w:eastAsia="zh-CN"/>
        </w:rPr>
        <w:t>完成垃圾热解站、集镇污水处理厂、垃圾转运站建设项目前期准备工作，集镇环境卫生保洁等机制稳步实施，集镇服务功能逐步完善。</w:t>
      </w:r>
    </w:p>
    <w:p>
      <w:pPr>
        <w:keepNext w:val="0"/>
        <w:keepLines w:val="0"/>
        <w:pageBreakBefore w:val="0"/>
        <w:widowControl w:val="0"/>
        <w:numPr>
          <w:ilvl w:val="0"/>
          <w:numId w:val="0"/>
        </w:numPr>
        <w:pBdr>
          <w:bottom w:val="single" w:color="FFFFFF" w:sz="4" w:space="31"/>
        </w:pBdr>
        <w:tabs>
          <w:tab w:val="left" w:pos="1440"/>
        </w:tabs>
        <w:kinsoku/>
        <w:wordWrap/>
        <w:topLinePunct w:val="0"/>
        <w:bidi w:val="0"/>
        <w:adjustRightInd w:val="0"/>
        <w:snapToGrid w:val="0"/>
        <w:spacing w:line="590" w:lineRule="exact"/>
        <w:ind w:firstLine="622" w:firstLineChars="200"/>
        <w:textAlignment w:val="auto"/>
        <w:rPr>
          <w:rFonts w:hint="eastAsia" w:ascii="仿宋_GB2312" w:hAnsi="仿宋_GB2312" w:eastAsia="仿宋_GB2312" w:cs="仿宋_GB2312"/>
          <w:i w:val="0"/>
          <w:iCs w:val="0"/>
          <w:caps w:val="0"/>
          <w:color w:val="auto"/>
          <w:spacing w:val="5"/>
          <w:sz w:val="30"/>
          <w:szCs w:val="30"/>
          <w:highlight w:val="none"/>
          <w:shd w:val="clear" w:color="auto" w:fill="FFFFFF"/>
          <w:lang w:val="en-US" w:eastAsia="zh-CN"/>
        </w:rPr>
      </w:pPr>
      <w:r>
        <w:rPr>
          <w:rFonts w:hint="eastAsia" w:ascii="仿宋_GB2312" w:hAnsi="仿宋_GB2312" w:eastAsia="仿宋_GB2312" w:cs="仿宋_GB2312"/>
          <w:b/>
          <w:bCs/>
          <w:i w:val="0"/>
          <w:iCs w:val="0"/>
          <w:caps w:val="0"/>
          <w:color w:val="auto"/>
          <w:spacing w:val="5"/>
          <w:sz w:val="30"/>
          <w:szCs w:val="30"/>
          <w:highlight w:val="none"/>
          <w:shd w:val="clear" w:color="auto" w:fill="FFFFFF"/>
          <w:lang w:val="en-US" w:eastAsia="zh-CN"/>
        </w:rPr>
        <w:t>美丽乡村释放新活力。</w:t>
      </w:r>
      <w:r>
        <w:rPr>
          <w:rFonts w:hint="eastAsia" w:ascii="仿宋_GB2312" w:hAnsi="仿宋_GB2312" w:eastAsia="仿宋_GB2312" w:cs="仿宋_GB2312"/>
          <w:i w:val="0"/>
          <w:iCs w:val="0"/>
          <w:caps w:val="0"/>
          <w:color w:val="auto"/>
          <w:spacing w:val="5"/>
          <w:sz w:val="30"/>
          <w:szCs w:val="30"/>
          <w:highlight w:val="none"/>
          <w:shd w:val="clear" w:color="auto" w:fill="FFFFFF"/>
          <w:lang w:val="en-US" w:eastAsia="zh-CN"/>
        </w:rPr>
        <w:t>持续开展农村人居环境整治提升工程，建立健全厕所管护机制，累计整改问题公厕5座、户厕29座，新建粪污收集池6个，铺设污水管网7</w:t>
      </w:r>
      <w:r>
        <w:rPr>
          <w:rFonts w:hint="eastAsia" w:ascii="仿宋_GB2312" w:eastAsia="仿宋_GB2312"/>
          <w:sz w:val="30"/>
          <w:szCs w:val="30"/>
          <w:lang w:val="en-US" w:eastAsia="zh-CN"/>
        </w:rPr>
        <w:t>,</w:t>
      </w:r>
      <w:r>
        <w:rPr>
          <w:rFonts w:hint="eastAsia" w:ascii="仿宋_GB2312" w:hAnsi="仿宋_GB2312" w:eastAsia="仿宋_GB2312" w:cs="仿宋_GB2312"/>
          <w:i w:val="0"/>
          <w:iCs w:val="0"/>
          <w:caps w:val="0"/>
          <w:color w:val="auto"/>
          <w:spacing w:val="5"/>
          <w:sz w:val="30"/>
          <w:szCs w:val="30"/>
          <w:highlight w:val="none"/>
          <w:shd w:val="clear" w:color="auto" w:fill="FFFFFF"/>
          <w:lang w:val="en-US" w:eastAsia="zh-CN"/>
        </w:rPr>
        <w:t>731.00米；开展农村危房闲置旧房安心拆除工作，按照“拆得彻底、清得干净、改得美观、管的规范”的十六字方针，全乡累计摸排拆除盘活农村危房闲置旧房213宗12,959.74平方米，夯实美丽宜居乡村基础。</w:t>
      </w:r>
    </w:p>
    <w:p>
      <w:pPr>
        <w:keepNext w:val="0"/>
        <w:keepLines w:val="0"/>
        <w:pageBreakBefore w:val="0"/>
        <w:widowControl w:val="0"/>
        <w:numPr>
          <w:ilvl w:val="0"/>
          <w:numId w:val="0"/>
        </w:numPr>
        <w:pBdr>
          <w:bottom w:val="single" w:color="FFFFFF" w:sz="4" w:space="31"/>
        </w:pBdr>
        <w:tabs>
          <w:tab w:val="left" w:pos="1440"/>
        </w:tabs>
        <w:kinsoku/>
        <w:wordWrap/>
        <w:topLinePunct w:val="0"/>
        <w:bidi w:val="0"/>
        <w:adjustRightInd w:val="0"/>
        <w:snapToGrid w:val="0"/>
        <w:spacing w:line="590" w:lineRule="exact"/>
        <w:ind w:firstLine="622" w:firstLineChars="200"/>
        <w:textAlignment w:val="auto"/>
        <w:rPr>
          <w:rFonts w:hint="eastAsia" w:ascii="仿宋_GB2312" w:hAnsi="仿宋_GB2312" w:eastAsia="仿宋_GB2312" w:cs="仿宋_GB2312"/>
          <w:b/>
          <w:bCs/>
          <w:i w:val="0"/>
          <w:iCs w:val="0"/>
          <w:caps w:val="0"/>
          <w:color w:val="auto"/>
          <w:spacing w:val="5"/>
          <w:sz w:val="30"/>
          <w:szCs w:val="30"/>
          <w:highlight w:val="none"/>
          <w:shd w:val="clear" w:color="auto" w:fill="FFFFFF"/>
          <w:lang w:val="en-US" w:eastAsia="zh-CN"/>
        </w:rPr>
      </w:pPr>
      <w:r>
        <w:rPr>
          <w:rFonts w:hint="eastAsia" w:ascii="仿宋_GB2312" w:hAnsi="仿宋_GB2312" w:eastAsia="仿宋_GB2312" w:cs="仿宋_GB2312"/>
          <w:b/>
          <w:bCs/>
          <w:i w:val="0"/>
          <w:iCs w:val="0"/>
          <w:caps w:val="0"/>
          <w:color w:val="auto"/>
          <w:spacing w:val="5"/>
          <w:sz w:val="30"/>
          <w:szCs w:val="30"/>
          <w:highlight w:val="none"/>
          <w:shd w:val="clear" w:color="auto" w:fill="FFFFFF"/>
          <w:lang w:val="en-US" w:eastAsia="zh-CN"/>
        </w:rPr>
        <w:t>一年持之以恒，生态保护持续加强</w:t>
      </w:r>
    </w:p>
    <w:p>
      <w:pPr>
        <w:keepNext w:val="0"/>
        <w:keepLines w:val="0"/>
        <w:pageBreakBefore w:val="0"/>
        <w:widowControl w:val="0"/>
        <w:numPr>
          <w:ilvl w:val="0"/>
          <w:numId w:val="0"/>
        </w:numPr>
        <w:pBdr>
          <w:bottom w:val="single" w:color="FFFFFF" w:sz="4" w:space="31"/>
        </w:pBdr>
        <w:tabs>
          <w:tab w:val="left" w:pos="1440"/>
        </w:tabs>
        <w:kinsoku/>
        <w:wordWrap/>
        <w:topLinePunct w:val="0"/>
        <w:bidi w:val="0"/>
        <w:adjustRightInd w:val="0"/>
        <w:snapToGrid w:val="0"/>
        <w:spacing w:line="590" w:lineRule="exact"/>
        <w:ind w:firstLine="620" w:firstLineChars="200"/>
        <w:textAlignment w:val="auto"/>
        <w:rPr>
          <w:rFonts w:hint="default" w:ascii="仿宋_GB2312" w:hAnsi="仿宋_GB2312" w:eastAsia="仿宋_GB2312" w:cs="仿宋_GB2312"/>
          <w:i w:val="0"/>
          <w:iCs w:val="0"/>
          <w:caps w:val="0"/>
          <w:color w:val="auto"/>
          <w:spacing w:val="5"/>
          <w:sz w:val="30"/>
          <w:szCs w:val="30"/>
          <w:highlight w:val="none"/>
          <w:shd w:val="clear" w:color="auto" w:fill="FFFFFF"/>
          <w:lang w:val="en-US" w:eastAsia="zh-CN"/>
        </w:rPr>
      </w:pPr>
      <w:r>
        <w:rPr>
          <w:rFonts w:hint="default" w:ascii="仿宋_GB2312" w:hAnsi="仿宋_GB2312" w:eastAsia="仿宋_GB2312" w:cs="仿宋_GB2312"/>
          <w:i w:val="0"/>
          <w:iCs w:val="0"/>
          <w:caps w:val="0"/>
          <w:color w:val="auto"/>
          <w:spacing w:val="5"/>
          <w:sz w:val="30"/>
          <w:szCs w:val="30"/>
          <w:highlight w:val="none"/>
          <w:shd w:val="clear" w:color="auto" w:fill="FFFFFF"/>
          <w:lang w:val="en-US" w:eastAsia="zh-CN"/>
        </w:rPr>
        <w:t>牢固树立绿水青山就是金山银山的理念，扎实开展森林草原防灭火及病虫害防治，签订森林防火目标责任状及责任书367份，设立林业有害生物监测预报点，完成森林督查、省级即时监测、国家林草湿三项共252宗383个地块的核查送审。实施核桃低效林改造1</w:t>
      </w:r>
      <w:r>
        <w:rPr>
          <w:rFonts w:hint="eastAsia" w:ascii="仿宋_GB2312" w:eastAsia="仿宋_GB2312"/>
          <w:sz w:val="30"/>
          <w:szCs w:val="30"/>
          <w:lang w:val="en-US" w:eastAsia="zh-CN"/>
        </w:rPr>
        <w:t>,</w:t>
      </w:r>
      <w:r>
        <w:rPr>
          <w:rFonts w:hint="default" w:ascii="仿宋_GB2312" w:hAnsi="仿宋_GB2312" w:eastAsia="仿宋_GB2312" w:cs="仿宋_GB2312"/>
          <w:i w:val="0"/>
          <w:iCs w:val="0"/>
          <w:caps w:val="0"/>
          <w:color w:val="auto"/>
          <w:spacing w:val="5"/>
          <w:sz w:val="30"/>
          <w:szCs w:val="30"/>
          <w:highlight w:val="none"/>
          <w:shd w:val="clear" w:color="auto" w:fill="FFFFFF"/>
          <w:lang w:val="en-US" w:eastAsia="zh-CN"/>
        </w:rPr>
        <w:t>500</w:t>
      </w:r>
      <w:r>
        <w:rPr>
          <w:rFonts w:hint="eastAsia" w:ascii="仿宋_GB2312" w:hAnsi="仿宋_GB2312" w:eastAsia="仿宋_GB2312" w:cs="仿宋_GB2312"/>
          <w:i w:val="0"/>
          <w:iCs w:val="0"/>
          <w:caps w:val="0"/>
          <w:color w:val="auto"/>
          <w:spacing w:val="5"/>
          <w:sz w:val="30"/>
          <w:szCs w:val="30"/>
          <w:highlight w:val="none"/>
          <w:shd w:val="clear" w:color="auto" w:fill="FFFFFF"/>
          <w:lang w:val="en-US" w:eastAsia="zh-CN"/>
        </w:rPr>
        <w:t>.00</w:t>
      </w:r>
      <w:r>
        <w:rPr>
          <w:rFonts w:hint="default" w:ascii="仿宋_GB2312" w:hAnsi="仿宋_GB2312" w:eastAsia="仿宋_GB2312" w:cs="仿宋_GB2312"/>
          <w:i w:val="0"/>
          <w:iCs w:val="0"/>
          <w:caps w:val="0"/>
          <w:color w:val="auto"/>
          <w:spacing w:val="5"/>
          <w:sz w:val="30"/>
          <w:szCs w:val="30"/>
          <w:highlight w:val="none"/>
          <w:shd w:val="clear" w:color="auto" w:fill="FFFFFF"/>
          <w:lang w:val="en-US" w:eastAsia="zh-CN"/>
        </w:rPr>
        <w:t>亩、县级核桃示范基地建设500</w:t>
      </w:r>
      <w:r>
        <w:rPr>
          <w:rFonts w:hint="eastAsia" w:ascii="仿宋_GB2312" w:hAnsi="仿宋_GB2312" w:eastAsia="仿宋_GB2312" w:cs="仿宋_GB2312"/>
          <w:i w:val="0"/>
          <w:iCs w:val="0"/>
          <w:caps w:val="0"/>
          <w:color w:val="auto"/>
          <w:spacing w:val="5"/>
          <w:sz w:val="30"/>
          <w:szCs w:val="30"/>
          <w:highlight w:val="none"/>
          <w:shd w:val="clear" w:color="auto" w:fill="FFFFFF"/>
          <w:lang w:val="en-US" w:eastAsia="zh-CN"/>
        </w:rPr>
        <w:t>.00</w:t>
      </w:r>
      <w:r>
        <w:rPr>
          <w:rFonts w:hint="default" w:ascii="仿宋_GB2312" w:hAnsi="仿宋_GB2312" w:eastAsia="仿宋_GB2312" w:cs="仿宋_GB2312"/>
          <w:i w:val="0"/>
          <w:iCs w:val="0"/>
          <w:caps w:val="0"/>
          <w:color w:val="auto"/>
          <w:spacing w:val="5"/>
          <w:sz w:val="30"/>
          <w:szCs w:val="30"/>
          <w:highlight w:val="none"/>
          <w:shd w:val="clear" w:color="auto" w:fill="FFFFFF"/>
          <w:lang w:val="en-US" w:eastAsia="zh-CN"/>
        </w:rPr>
        <w:t>亩，完成核桃林区道路建设25</w:t>
      </w:r>
      <w:r>
        <w:rPr>
          <w:rFonts w:hint="eastAsia" w:ascii="仿宋_GB2312" w:hAnsi="仿宋_GB2312" w:eastAsia="仿宋_GB2312" w:cs="仿宋_GB2312"/>
          <w:i w:val="0"/>
          <w:iCs w:val="0"/>
          <w:caps w:val="0"/>
          <w:color w:val="auto"/>
          <w:spacing w:val="5"/>
          <w:sz w:val="30"/>
          <w:szCs w:val="30"/>
          <w:highlight w:val="none"/>
          <w:shd w:val="clear" w:color="auto" w:fill="FFFFFF"/>
          <w:lang w:val="en-US" w:eastAsia="zh-CN"/>
        </w:rPr>
        <w:t>.00</w:t>
      </w:r>
      <w:r>
        <w:rPr>
          <w:rFonts w:hint="default" w:ascii="仿宋_GB2312" w:hAnsi="仿宋_GB2312" w:eastAsia="仿宋_GB2312" w:cs="仿宋_GB2312"/>
          <w:i w:val="0"/>
          <w:iCs w:val="0"/>
          <w:caps w:val="0"/>
          <w:color w:val="auto"/>
          <w:spacing w:val="5"/>
          <w:sz w:val="30"/>
          <w:szCs w:val="30"/>
          <w:highlight w:val="none"/>
          <w:shd w:val="clear" w:color="auto" w:fill="FFFFFF"/>
          <w:lang w:val="en-US" w:eastAsia="zh-CN"/>
        </w:rPr>
        <w:t>公里</w:t>
      </w:r>
      <w:r>
        <w:rPr>
          <w:rFonts w:hint="eastAsia" w:ascii="仿宋_GB2312" w:hAnsi="仿宋_GB2312" w:eastAsia="仿宋_GB2312" w:cs="仿宋_GB2312"/>
          <w:i w:val="0"/>
          <w:iCs w:val="0"/>
          <w:caps w:val="0"/>
          <w:color w:val="auto"/>
          <w:spacing w:val="5"/>
          <w:sz w:val="30"/>
          <w:szCs w:val="30"/>
          <w:highlight w:val="none"/>
          <w:shd w:val="clear" w:color="auto" w:fill="FFFFFF"/>
          <w:lang w:val="en-US" w:eastAsia="zh-CN"/>
        </w:rPr>
        <w:t>，</w:t>
      </w:r>
      <w:r>
        <w:rPr>
          <w:rFonts w:hint="default" w:ascii="仿宋_GB2312" w:hAnsi="仿宋_GB2312" w:eastAsia="仿宋_GB2312" w:cs="仿宋_GB2312"/>
          <w:i w:val="0"/>
          <w:iCs w:val="0"/>
          <w:caps w:val="0"/>
          <w:color w:val="auto"/>
          <w:spacing w:val="5"/>
          <w:sz w:val="30"/>
          <w:szCs w:val="30"/>
          <w:highlight w:val="none"/>
          <w:shd w:val="clear" w:color="auto" w:fill="FFFFFF"/>
          <w:lang w:val="en-US" w:eastAsia="zh-CN"/>
        </w:rPr>
        <w:t>古树名木挂牌60块</w:t>
      </w:r>
      <w:r>
        <w:rPr>
          <w:rFonts w:hint="eastAsia" w:ascii="仿宋_GB2312" w:hAnsi="仿宋_GB2312" w:eastAsia="仿宋_GB2312" w:cs="仿宋_GB2312"/>
          <w:i w:val="0"/>
          <w:iCs w:val="0"/>
          <w:caps w:val="0"/>
          <w:color w:val="auto"/>
          <w:spacing w:val="5"/>
          <w:sz w:val="30"/>
          <w:szCs w:val="30"/>
          <w:highlight w:val="none"/>
          <w:shd w:val="clear" w:color="auto" w:fill="FFFFFF"/>
          <w:lang w:val="en-US" w:eastAsia="zh-CN"/>
        </w:rPr>
        <w:t>。</w:t>
      </w:r>
      <w:r>
        <w:rPr>
          <w:rFonts w:hint="default" w:ascii="仿宋_GB2312" w:hAnsi="仿宋_GB2312" w:eastAsia="仿宋_GB2312" w:cs="仿宋_GB2312"/>
          <w:i w:val="0"/>
          <w:iCs w:val="0"/>
          <w:caps w:val="0"/>
          <w:color w:val="auto"/>
          <w:spacing w:val="5"/>
          <w:sz w:val="30"/>
          <w:szCs w:val="30"/>
          <w:highlight w:val="none"/>
          <w:shd w:val="clear" w:color="auto" w:fill="FFFFFF"/>
          <w:lang w:val="en-US" w:eastAsia="zh-CN"/>
        </w:rPr>
        <w:t>规范冬青采割，坚决制止和严厉打击破坏鸟类、红娘</w:t>
      </w:r>
      <w:r>
        <w:rPr>
          <w:rFonts w:hint="eastAsia" w:ascii="仿宋_GB2312" w:hAnsi="仿宋_GB2312" w:eastAsia="仿宋_GB2312" w:cs="仿宋_GB2312"/>
          <w:i w:val="0"/>
          <w:iCs w:val="0"/>
          <w:caps w:val="0"/>
          <w:color w:val="auto"/>
          <w:spacing w:val="5"/>
          <w:sz w:val="30"/>
          <w:szCs w:val="30"/>
          <w:highlight w:val="none"/>
          <w:shd w:val="clear" w:color="auto" w:fill="FFFFFF"/>
          <w:lang w:val="en-US" w:eastAsia="zh-CN"/>
        </w:rPr>
        <w:t>胡</w:t>
      </w:r>
      <w:r>
        <w:rPr>
          <w:rFonts w:hint="default" w:ascii="仿宋_GB2312" w:hAnsi="仿宋_GB2312" w:eastAsia="仿宋_GB2312" w:cs="仿宋_GB2312"/>
          <w:i w:val="0"/>
          <w:iCs w:val="0"/>
          <w:caps w:val="0"/>
          <w:color w:val="auto"/>
          <w:spacing w:val="5"/>
          <w:sz w:val="30"/>
          <w:szCs w:val="30"/>
          <w:highlight w:val="none"/>
          <w:shd w:val="clear" w:color="auto" w:fill="FFFFFF"/>
          <w:lang w:val="en-US" w:eastAsia="zh-CN"/>
        </w:rPr>
        <w:t>蜂养殖等违法行为全面</w:t>
      </w:r>
      <w:r>
        <w:rPr>
          <w:rFonts w:hint="eastAsia" w:ascii="仿宋_GB2312" w:hAnsi="仿宋_GB2312" w:eastAsia="仿宋_GB2312" w:cs="仿宋_GB2312"/>
          <w:i w:val="0"/>
          <w:iCs w:val="0"/>
          <w:caps w:val="0"/>
          <w:color w:val="auto"/>
          <w:spacing w:val="5"/>
          <w:sz w:val="30"/>
          <w:szCs w:val="30"/>
          <w:highlight w:val="none"/>
          <w:shd w:val="clear" w:color="auto" w:fill="FFFFFF"/>
          <w:lang w:val="en-US" w:eastAsia="zh-CN"/>
        </w:rPr>
        <w:t>。</w:t>
      </w:r>
      <w:r>
        <w:rPr>
          <w:rFonts w:hint="default" w:ascii="仿宋_GB2312" w:hAnsi="仿宋_GB2312" w:eastAsia="仿宋_GB2312" w:cs="仿宋_GB2312"/>
          <w:i w:val="0"/>
          <w:iCs w:val="0"/>
          <w:caps w:val="0"/>
          <w:color w:val="auto"/>
          <w:spacing w:val="5"/>
          <w:sz w:val="30"/>
          <w:szCs w:val="30"/>
          <w:highlight w:val="none"/>
          <w:shd w:val="clear" w:color="auto" w:fill="FFFFFF"/>
          <w:lang w:val="en-US" w:eastAsia="zh-CN"/>
        </w:rPr>
        <w:t>落实河（湖）长制责任，组织开展“河长清河行动”，增置环境保护标识，扎实推进黄草坝水库水源地保护，抓好环库污水治理和垃圾清理，实现常态化开展4条河流、8个水库巡河、清河、护岸、保水行动。</w:t>
      </w:r>
    </w:p>
    <w:p>
      <w:pPr>
        <w:keepNext w:val="0"/>
        <w:keepLines w:val="0"/>
        <w:pageBreakBefore w:val="0"/>
        <w:widowControl w:val="0"/>
        <w:numPr>
          <w:ilvl w:val="0"/>
          <w:numId w:val="0"/>
        </w:numPr>
        <w:pBdr>
          <w:bottom w:val="single" w:color="FFFFFF" w:sz="4" w:space="31"/>
        </w:pBdr>
        <w:tabs>
          <w:tab w:val="left" w:pos="1440"/>
        </w:tabs>
        <w:kinsoku/>
        <w:wordWrap/>
        <w:topLinePunct w:val="0"/>
        <w:bidi w:val="0"/>
        <w:adjustRightInd w:val="0"/>
        <w:snapToGrid w:val="0"/>
        <w:spacing w:line="590" w:lineRule="exact"/>
        <w:ind w:firstLine="622" w:firstLineChars="200"/>
        <w:textAlignment w:val="auto"/>
        <w:rPr>
          <w:rFonts w:hint="eastAsia" w:ascii="仿宋_GB2312" w:hAnsi="仿宋_GB2312" w:eastAsia="仿宋_GB2312" w:cs="仿宋_GB2312"/>
          <w:i w:val="0"/>
          <w:iCs w:val="0"/>
          <w:caps w:val="0"/>
          <w:color w:val="auto"/>
          <w:spacing w:val="5"/>
          <w:sz w:val="30"/>
          <w:szCs w:val="30"/>
          <w:highlight w:val="none"/>
          <w:shd w:val="clear" w:color="auto" w:fill="FFFFFF"/>
          <w:lang w:val="en-US" w:eastAsia="zh-CN"/>
        </w:rPr>
      </w:pPr>
      <w:r>
        <w:rPr>
          <w:rFonts w:hint="eastAsia" w:ascii="仿宋_GB2312" w:hAnsi="仿宋_GB2312" w:eastAsia="仿宋_GB2312" w:cs="仿宋_GB2312"/>
          <w:b/>
          <w:bCs/>
          <w:i w:val="0"/>
          <w:iCs w:val="0"/>
          <w:caps w:val="0"/>
          <w:color w:val="auto"/>
          <w:spacing w:val="5"/>
          <w:sz w:val="30"/>
          <w:szCs w:val="30"/>
          <w:highlight w:val="none"/>
          <w:shd w:val="clear" w:color="auto" w:fill="FFFFFF"/>
          <w:lang w:val="en-US" w:eastAsia="zh-CN"/>
        </w:rPr>
        <w:t>一年凝心聚力，民生福祉全面增进</w:t>
      </w:r>
    </w:p>
    <w:p>
      <w:pPr>
        <w:keepNext w:val="0"/>
        <w:keepLines w:val="0"/>
        <w:pageBreakBefore w:val="0"/>
        <w:widowControl w:val="0"/>
        <w:numPr>
          <w:ilvl w:val="0"/>
          <w:numId w:val="0"/>
        </w:numPr>
        <w:pBdr>
          <w:bottom w:val="single" w:color="FFFFFF" w:sz="4" w:space="31"/>
        </w:pBdr>
        <w:tabs>
          <w:tab w:val="left" w:pos="1440"/>
        </w:tabs>
        <w:kinsoku/>
        <w:wordWrap/>
        <w:topLinePunct w:val="0"/>
        <w:bidi w:val="0"/>
        <w:adjustRightInd w:val="0"/>
        <w:snapToGrid w:val="0"/>
        <w:spacing w:line="590" w:lineRule="exact"/>
        <w:ind w:firstLine="620" w:firstLineChars="200"/>
        <w:textAlignment w:val="auto"/>
        <w:rPr>
          <w:rFonts w:hint="default" w:ascii="仿宋_GB2312" w:hAnsi="仿宋_GB2312" w:eastAsia="仿宋_GB2312" w:cs="仿宋_GB2312"/>
          <w:i w:val="0"/>
          <w:iCs w:val="0"/>
          <w:caps w:val="0"/>
          <w:color w:val="auto"/>
          <w:spacing w:val="5"/>
          <w:sz w:val="30"/>
          <w:szCs w:val="30"/>
          <w:highlight w:val="none"/>
          <w:shd w:val="clear" w:color="auto" w:fill="FFFFFF"/>
          <w:lang w:val="en-US" w:eastAsia="zh-CN"/>
        </w:rPr>
      </w:pPr>
      <w:r>
        <w:rPr>
          <w:rFonts w:hint="eastAsia" w:ascii="仿宋_GB2312" w:hAnsi="仿宋_GB2312" w:eastAsia="仿宋_GB2312" w:cs="仿宋_GB2312"/>
          <w:i w:val="0"/>
          <w:iCs w:val="0"/>
          <w:caps w:val="0"/>
          <w:color w:val="auto"/>
          <w:spacing w:val="5"/>
          <w:sz w:val="30"/>
          <w:szCs w:val="30"/>
          <w:highlight w:val="none"/>
          <w:shd w:val="clear" w:color="auto" w:fill="FFFFFF"/>
          <w:lang w:val="en-US" w:eastAsia="zh-CN"/>
        </w:rPr>
        <w:t>持续巩固脱贫攻坚成果。</w:t>
      </w:r>
      <w:r>
        <w:rPr>
          <w:rFonts w:hint="default" w:ascii="仿宋_GB2312" w:hAnsi="仿宋_GB2312" w:eastAsia="仿宋_GB2312" w:cs="仿宋_GB2312"/>
          <w:i w:val="0"/>
          <w:iCs w:val="0"/>
          <w:caps w:val="0"/>
          <w:color w:val="auto"/>
          <w:spacing w:val="5"/>
          <w:sz w:val="30"/>
          <w:szCs w:val="30"/>
          <w:highlight w:val="none"/>
          <w:shd w:val="clear" w:color="auto" w:fill="FFFFFF"/>
          <w:lang w:val="en-US" w:eastAsia="zh-CN"/>
        </w:rPr>
        <w:t xml:space="preserve">以“一平台三机制”为抓手，严格落实“四个不摘”要求，每月常态化开展防止返贫动态监测和帮扶工作，做到早发现、早干预、早帮扶；严格落实各项民生保障普惠性政策和兜底救助类政策，确保主要帮扶政策总体稳定。对全乡符合参保条件的脱贫人口和“三类”监测对象积极纳入保障范围，实现养老保险参保率和医疗保险参保率均达100%；结合一般脱贫户和“三类”监测对象实际情况，合理安排公益性岗位69个，促进低收入群众增收。开展农村危房改造和经营性自建房安全隐患排查，完成四类对象危房改造7户，排查经营性自建房58户，消除存在安全隐患自建房1户，实现住房安全率100%。  </w:t>
      </w:r>
    </w:p>
    <w:p>
      <w:pPr>
        <w:keepNext w:val="0"/>
        <w:keepLines w:val="0"/>
        <w:pageBreakBefore w:val="0"/>
        <w:widowControl w:val="0"/>
        <w:numPr>
          <w:ilvl w:val="0"/>
          <w:numId w:val="0"/>
        </w:numPr>
        <w:pBdr>
          <w:bottom w:val="single" w:color="FFFFFF" w:sz="4" w:space="31"/>
        </w:pBdr>
        <w:tabs>
          <w:tab w:val="left" w:pos="1440"/>
        </w:tabs>
        <w:kinsoku/>
        <w:wordWrap/>
        <w:topLinePunct w:val="0"/>
        <w:bidi w:val="0"/>
        <w:adjustRightInd w:val="0"/>
        <w:snapToGrid w:val="0"/>
        <w:spacing w:line="590" w:lineRule="exact"/>
        <w:ind w:firstLine="622" w:firstLineChars="200"/>
        <w:textAlignment w:val="auto"/>
        <w:rPr>
          <w:rFonts w:hint="default" w:ascii="仿宋_GB2312" w:hAnsi="仿宋_GB2312" w:eastAsia="仿宋_GB2312" w:cs="仿宋_GB2312"/>
          <w:i w:val="0"/>
          <w:iCs w:val="0"/>
          <w:caps w:val="0"/>
          <w:color w:val="auto"/>
          <w:spacing w:val="5"/>
          <w:sz w:val="30"/>
          <w:szCs w:val="30"/>
          <w:highlight w:val="none"/>
          <w:shd w:val="clear" w:color="auto" w:fill="FFFFFF"/>
          <w:lang w:val="en-US" w:eastAsia="zh-CN"/>
        </w:rPr>
      </w:pPr>
      <w:r>
        <w:rPr>
          <w:rFonts w:hint="eastAsia" w:ascii="仿宋_GB2312" w:hAnsi="仿宋_GB2312" w:eastAsia="仿宋_GB2312" w:cs="仿宋_GB2312"/>
          <w:b/>
          <w:bCs/>
          <w:i w:val="0"/>
          <w:iCs w:val="0"/>
          <w:caps w:val="0"/>
          <w:color w:val="auto"/>
          <w:spacing w:val="5"/>
          <w:sz w:val="30"/>
          <w:szCs w:val="30"/>
          <w:highlight w:val="none"/>
          <w:shd w:val="clear" w:color="auto" w:fill="FFFFFF"/>
          <w:lang w:val="en-US" w:eastAsia="zh-CN"/>
        </w:rPr>
        <w:t>社会事业蓬勃发展</w:t>
      </w:r>
      <w:r>
        <w:rPr>
          <w:rFonts w:hint="eastAsia" w:ascii="仿宋_GB2312" w:hAnsi="仿宋_GB2312" w:eastAsia="仿宋_GB2312" w:cs="仿宋_GB2312"/>
          <w:i w:val="0"/>
          <w:iCs w:val="0"/>
          <w:caps w:val="0"/>
          <w:color w:val="auto"/>
          <w:spacing w:val="5"/>
          <w:sz w:val="30"/>
          <w:szCs w:val="30"/>
          <w:highlight w:val="none"/>
          <w:shd w:val="clear" w:color="auto" w:fill="FFFFFF"/>
          <w:lang w:val="en-US" w:eastAsia="zh-CN"/>
        </w:rPr>
        <w:t>。</w:t>
      </w:r>
      <w:r>
        <w:rPr>
          <w:rFonts w:hint="default" w:ascii="仿宋_GB2312" w:hAnsi="仿宋_GB2312" w:eastAsia="仿宋_GB2312" w:cs="仿宋_GB2312"/>
          <w:i w:val="0"/>
          <w:iCs w:val="0"/>
          <w:caps w:val="0"/>
          <w:color w:val="auto"/>
          <w:spacing w:val="5"/>
          <w:sz w:val="30"/>
          <w:szCs w:val="30"/>
          <w:highlight w:val="none"/>
          <w:shd w:val="clear" w:color="auto" w:fill="FFFFFF"/>
          <w:lang w:val="en-US" w:eastAsia="zh-CN"/>
        </w:rPr>
        <w:t>完善覆盖城乡居民社会保障体系，基本医疗和养老保险参保率均保持在95%以上。全力做好城乡最低生活保障和特困人员供养工作，发放低保救助资金</w:t>
      </w:r>
      <w:r>
        <w:rPr>
          <w:rFonts w:hint="eastAsia" w:ascii="仿宋_GB2312" w:hAnsi="仿宋_GB2312" w:eastAsia="仿宋_GB2312" w:cs="仿宋_GB2312"/>
          <w:i w:val="0"/>
          <w:iCs w:val="0"/>
          <w:caps w:val="0"/>
          <w:color w:val="auto"/>
          <w:spacing w:val="5"/>
          <w:sz w:val="30"/>
          <w:szCs w:val="30"/>
          <w:highlight w:val="none"/>
          <w:shd w:val="clear" w:color="auto" w:fill="FFFFFF"/>
          <w:lang w:val="en-US" w:eastAsia="zh-CN"/>
        </w:rPr>
        <w:t>1,046人4</w:t>
      </w:r>
      <w:r>
        <w:rPr>
          <w:rFonts w:hint="default" w:ascii="仿宋_GB2312" w:hAnsi="仿宋_GB2312" w:eastAsia="仿宋_GB2312" w:cs="仿宋_GB2312"/>
          <w:i w:val="0"/>
          <w:iCs w:val="0"/>
          <w:caps w:val="0"/>
          <w:color w:val="auto"/>
          <w:spacing w:val="5"/>
          <w:sz w:val="30"/>
          <w:szCs w:val="30"/>
          <w:highlight w:val="none"/>
          <w:shd w:val="clear" w:color="auto" w:fill="FFFFFF"/>
          <w:lang w:val="en-US" w:eastAsia="zh-CN"/>
        </w:rPr>
        <w:t>10.81万元，临时救助39人14.4万元。扎实做好退役军人事务管理，累计发放优抚资金103人53.24万元，完成280份军人优待证申领；加大教育事业发展力度，2022年中考学业水平考试及格率70.59%，居全县第三名，其中玉溪一中上线7人，比2021年增2人。积极构建政府、家庭、学校、社会“四位一体”的教育体系，推动“家长学校家庭”教育活动走深走实，全年开展家长学校培训4期；强化公共医疗卫生服务，投入12.4万元完成卫生院配套医疗设施改造升级和磨味村卫生室改扩建，消除医疗服务空白点。切实提高重大疾病和传染病防控能力，开展新冠肺炎疫情防控知识全员培训及演练6次</w:t>
      </w:r>
      <w:r>
        <w:rPr>
          <w:rFonts w:hint="eastAsia" w:ascii="仿宋_GB2312" w:hAnsi="仿宋_GB2312" w:eastAsia="仿宋_GB2312" w:cs="仿宋_GB2312"/>
          <w:i w:val="0"/>
          <w:iCs w:val="0"/>
          <w:caps w:val="0"/>
          <w:color w:val="auto"/>
          <w:spacing w:val="5"/>
          <w:sz w:val="30"/>
          <w:szCs w:val="30"/>
          <w:highlight w:val="none"/>
          <w:shd w:val="clear" w:color="auto" w:fill="FFFFFF"/>
          <w:lang w:val="en-US" w:eastAsia="zh-CN"/>
        </w:rPr>
        <w:t>；</w:t>
      </w:r>
      <w:r>
        <w:rPr>
          <w:rFonts w:hint="default" w:ascii="仿宋_GB2312" w:hAnsi="仿宋_GB2312" w:eastAsia="仿宋_GB2312" w:cs="仿宋_GB2312"/>
          <w:i w:val="0"/>
          <w:iCs w:val="0"/>
          <w:caps w:val="0"/>
          <w:color w:val="auto"/>
          <w:spacing w:val="5"/>
          <w:sz w:val="30"/>
          <w:szCs w:val="30"/>
          <w:highlight w:val="none"/>
          <w:shd w:val="clear" w:color="auto" w:fill="FFFFFF"/>
          <w:lang w:val="en-US" w:eastAsia="zh-CN"/>
        </w:rPr>
        <w:t>公共文化服务取得新成果，葫芦笙非遗传承人登上央视“探索发现”栏目，大口马牙《说走就走》建兴之旅引发社会热议。</w:t>
      </w:r>
    </w:p>
    <w:p>
      <w:pPr>
        <w:keepNext w:val="0"/>
        <w:keepLines w:val="0"/>
        <w:pageBreakBefore w:val="0"/>
        <w:widowControl w:val="0"/>
        <w:numPr>
          <w:ilvl w:val="0"/>
          <w:numId w:val="0"/>
        </w:numPr>
        <w:pBdr>
          <w:bottom w:val="single" w:color="FFFFFF" w:sz="4" w:space="31"/>
        </w:pBdr>
        <w:tabs>
          <w:tab w:val="left" w:pos="1440"/>
        </w:tabs>
        <w:kinsoku/>
        <w:wordWrap/>
        <w:topLinePunct w:val="0"/>
        <w:bidi w:val="0"/>
        <w:adjustRightInd w:val="0"/>
        <w:snapToGrid w:val="0"/>
        <w:spacing w:line="590" w:lineRule="exact"/>
        <w:ind w:firstLine="622" w:firstLineChars="200"/>
        <w:textAlignment w:val="auto"/>
        <w:rPr>
          <w:rFonts w:hint="default" w:ascii="仿宋_GB2312" w:hAnsi="仿宋_GB2312" w:eastAsia="仿宋_GB2312" w:cs="仿宋_GB2312"/>
          <w:i w:val="0"/>
          <w:iCs w:val="0"/>
          <w:caps w:val="0"/>
          <w:color w:val="auto"/>
          <w:spacing w:val="5"/>
          <w:sz w:val="30"/>
          <w:szCs w:val="30"/>
          <w:highlight w:val="none"/>
          <w:shd w:val="clear" w:color="auto" w:fill="FFFFFF"/>
          <w:lang w:val="en-US" w:eastAsia="zh-CN"/>
        </w:rPr>
      </w:pPr>
      <w:r>
        <w:rPr>
          <w:rFonts w:hint="eastAsia" w:ascii="仿宋_GB2312" w:hAnsi="仿宋_GB2312" w:eastAsia="仿宋_GB2312" w:cs="仿宋_GB2312"/>
          <w:b/>
          <w:bCs/>
          <w:i w:val="0"/>
          <w:iCs w:val="0"/>
          <w:caps w:val="0"/>
          <w:color w:val="auto"/>
          <w:spacing w:val="5"/>
          <w:sz w:val="30"/>
          <w:szCs w:val="30"/>
          <w:highlight w:val="none"/>
          <w:shd w:val="clear" w:color="auto" w:fill="FFFFFF"/>
          <w:lang w:val="en-US" w:eastAsia="zh-CN"/>
        </w:rPr>
        <w:t>社会局面和谐稳定</w:t>
      </w:r>
      <w:r>
        <w:rPr>
          <w:rFonts w:hint="eastAsia" w:ascii="仿宋_GB2312" w:hAnsi="仿宋_GB2312" w:eastAsia="仿宋_GB2312" w:cs="仿宋_GB2312"/>
          <w:i w:val="0"/>
          <w:iCs w:val="0"/>
          <w:caps w:val="0"/>
          <w:color w:val="auto"/>
          <w:spacing w:val="5"/>
          <w:sz w:val="30"/>
          <w:szCs w:val="30"/>
          <w:highlight w:val="none"/>
          <w:shd w:val="clear" w:color="auto" w:fill="FFFFFF"/>
          <w:lang w:val="en-US" w:eastAsia="zh-CN"/>
        </w:rPr>
        <w:t>。</w:t>
      </w:r>
      <w:r>
        <w:rPr>
          <w:rFonts w:hint="default" w:ascii="仿宋_GB2312" w:hAnsi="仿宋_GB2312" w:eastAsia="仿宋_GB2312" w:cs="仿宋_GB2312"/>
          <w:i w:val="0"/>
          <w:iCs w:val="0"/>
          <w:caps w:val="0"/>
          <w:color w:val="auto"/>
          <w:spacing w:val="5"/>
          <w:sz w:val="30"/>
          <w:szCs w:val="30"/>
          <w:highlight w:val="none"/>
          <w:shd w:val="clear" w:color="auto" w:fill="FFFFFF"/>
          <w:lang w:val="en-US" w:eastAsia="zh-CN"/>
        </w:rPr>
        <w:t>着力推进基层治理体系和治理能力现代化，深入开展“八五”普法，</w:t>
      </w:r>
      <w:r>
        <w:rPr>
          <w:rFonts w:hint="eastAsia" w:ascii="仿宋_GB2312" w:hAnsi="仿宋_GB2312" w:eastAsia="仿宋_GB2312" w:cs="仿宋_GB2312"/>
          <w:i w:val="0"/>
          <w:iCs w:val="0"/>
          <w:caps w:val="0"/>
          <w:color w:val="auto"/>
          <w:spacing w:val="5"/>
          <w:sz w:val="30"/>
          <w:szCs w:val="30"/>
          <w:highlight w:val="none"/>
          <w:shd w:val="clear" w:color="auto" w:fill="FFFFFF"/>
          <w:lang w:val="en-US" w:eastAsia="zh-CN"/>
        </w:rPr>
        <w:t>围绕</w:t>
      </w:r>
      <w:r>
        <w:rPr>
          <w:rFonts w:hint="default" w:ascii="仿宋_GB2312" w:hAnsi="仿宋_GB2312" w:eastAsia="仿宋_GB2312" w:cs="仿宋_GB2312"/>
          <w:i w:val="0"/>
          <w:iCs w:val="0"/>
          <w:caps w:val="0"/>
          <w:color w:val="auto"/>
          <w:spacing w:val="5"/>
          <w:sz w:val="30"/>
          <w:szCs w:val="30"/>
          <w:highlight w:val="none"/>
          <w:shd w:val="clear" w:color="auto" w:fill="FFFFFF"/>
          <w:lang w:val="en-US" w:eastAsia="zh-CN"/>
        </w:rPr>
        <w:t>平安建兴</w:t>
      </w:r>
      <w:r>
        <w:rPr>
          <w:rFonts w:hint="eastAsia" w:ascii="仿宋_GB2312" w:hAnsi="仿宋_GB2312" w:eastAsia="仿宋_GB2312" w:cs="仿宋_GB2312"/>
          <w:i w:val="0"/>
          <w:iCs w:val="0"/>
          <w:caps w:val="0"/>
          <w:color w:val="auto"/>
          <w:spacing w:val="5"/>
          <w:sz w:val="30"/>
          <w:szCs w:val="30"/>
          <w:highlight w:val="none"/>
          <w:shd w:val="clear" w:color="auto" w:fill="FFFFFF"/>
          <w:lang w:val="en-US" w:eastAsia="zh-CN"/>
        </w:rPr>
        <w:t>建设，</w:t>
      </w:r>
      <w:r>
        <w:rPr>
          <w:rFonts w:hint="default" w:ascii="仿宋_GB2312" w:hAnsi="仿宋_GB2312" w:eastAsia="仿宋_GB2312" w:cs="仿宋_GB2312"/>
          <w:i w:val="0"/>
          <w:iCs w:val="0"/>
          <w:caps w:val="0"/>
          <w:color w:val="auto"/>
          <w:spacing w:val="5"/>
          <w:sz w:val="30"/>
          <w:szCs w:val="30"/>
          <w:highlight w:val="none"/>
          <w:shd w:val="clear" w:color="auto" w:fill="FFFFFF"/>
          <w:lang w:val="en-US" w:eastAsia="zh-CN"/>
        </w:rPr>
        <w:t>加强法律宣传，增强法律服务。抓实矛盾纠纷排查化解和信访案件处置，共排查矛盾纠纷242件，调处率达100%，受理信访件44件。落实安全生产“党政同责、一岗双责、齐抓共管</w:t>
      </w:r>
      <w:r>
        <w:rPr>
          <w:rFonts w:hint="eastAsia" w:ascii="仿宋_GB2312" w:hAnsi="仿宋_GB2312" w:eastAsia="仿宋_GB2312" w:cs="仿宋_GB2312"/>
          <w:i w:val="0"/>
          <w:iCs w:val="0"/>
          <w:caps w:val="0"/>
          <w:color w:val="auto"/>
          <w:spacing w:val="5"/>
          <w:sz w:val="30"/>
          <w:szCs w:val="30"/>
          <w:highlight w:val="none"/>
          <w:shd w:val="clear" w:color="auto" w:fill="FFFFFF"/>
          <w:lang w:val="en-US" w:eastAsia="zh-CN"/>
        </w:rPr>
        <w:t>、失职追责</w:t>
      </w:r>
      <w:r>
        <w:rPr>
          <w:rFonts w:hint="default" w:ascii="仿宋_GB2312" w:hAnsi="仿宋_GB2312" w:eastAsia="仿宋_GB2312" w:cs="仿宋_GB2312"/>
          <w:i w:val="0"/>
          <w:iCs w:val="0"/>
          <w:caps w:val="0"/>
          <w:color w:val="auto"/>
          <w:spacing w:val="5"/>
          <w:sz w:val="30"/>
          <w:szCs w:val="30"/>
          <w:highlight w:val="none"/>
          <w:shd w:val="clear" w:color="auto" w:fill="FFFFFF"/>
          <w:lang w:val="en-US" w:eastAsia="zh-CN"/>
        </w:rPr>
        <w:t>”要求，围绕安全生产专项整治三年行动工作方案，对重点行业、重点领域开展安全生产检查和综合督查24次，安全生产形势总体平稳</w:t>
      </w:r>
      <w:r>
        <w:rPr>
          <w:rFonts w:hint="eastAsia" w:ascii="仿宋_GB2312" w:hAnsi="仿宋_GB2312" w:eastAsia="仿宋_GB2312" w:cs="仿宋_GB2312"/>
          <w:i w:val="0"/>
          <w:iCs w:val="0"/>
          <w:caps w:val="0"/>
          <w:color w:val="auto"/>
          <w:spacing w:val="5"/>
          <w:sz w:val="30"/>
          <w:szCs w:val="30"/>
          <w:highlight w:val="none"/>
          <w:shd w:val="clear" w:color="auto" w:fill="FFFFFF"/>
          <w:lang w:val="en-US" w:eastAsia="zh-CN"/>
        </w:rPr>
        <w:t>向好</w:t>
      </w:r>
      <w:r>
        <w:rPr>
          <w:rFonts w:hint="default" w:ascii="仿宋_GB2312" w:hAnsi="仿宋_GB2312" w:eastAsia="仿宋_GB2312" w:cs="仿宋_GB2312"/>
          <w:i w:val="0"/>
          <w:iCs w:val="0"/>
          <w:caps w:val="0"/>
          <w:color w:val="auto"/>
          <w:spacing w:val="5"/>
          <w:sz w:val="30"/>
          <w:szCs w:val="30"/>
          <w:highlight w:val="none"/>
          <w:shd w:val="clear" w:color="auto" w:fill="FFFFFF"/>
          <w:lang w:val="en-US" w:eastAsia="zh-CN"/>
        </w:rPr>
        <w:t>。加大交通</w:t>
      </w:r>
      <w:r>
        <w:rPr>
          <w:rFonts w:hint="eastAsia" w:ascii="仿宋_GB2312" w:hAnsi="仿宋_GB2312" w:eastAsia="仿宋_GB2312" w:cs="仿宋_GB2312"/>
          <w:i w:val="0"/>
          <w:iCs w:val="0"/>
          <w:caps w:val="0"/>
          <w:color w:val="auto"/>
          <w:spacing w:val="5"/>
          <w:sz w:val="30"/>
          <w:szCs w:val="30"/>
          <w:highlight w:val="none"/>
          <w:shd w:val="clear" w:color="auto" w:fill="FFFFFF"/>
          <w:lang w:val="en-US" w:eastAsia="zh-CN"/>
        </w:rPr>
        <w:t>安全管理</w:t>
      </w:r>
      <w:r>
        <w:rPr>
          <w:rFonts w:hint="default" w:ascii="仿宋_GB2312" w:hAnsi="仿宋_GB2312" w:eastAsia="仿宋_GB2312" w:cs="仿宋_GB2312"/>
          <w:i w:val="0"/>
          <w:iCs w:val="0"/>
          <w:caps w:val="0"/>
          <w:color w:val="auto"/>
          <w:spacing w:val="5"/>
          <w:sz w:val="30"/>
          <w:szCs w:val="30"/>
          <w:highlight w:val="none"/>
          <w:shd w:val="clear" w:color="auto" w:fill="FFFFFF"/>
          <w:lang w:val="en-US" w:eastAsia="zh-CN"/>
        </w:rPr>
        <w:t>，查处交通违法行为25起，排</w:t>
      </w:r>
      <w:r>
        <w:rPr>
          <w:rFonts w:hint="eastAsia" w:ascii="仿宋_GB2312" w:hAnsi="仿宋_GB2312" w:eastAsia="仿宋_GB2312" w:cs="仿宋_GB2312"/>
          <w:i w:val="0"/>
          <w:iCs w:val="0"/>
          <w:caps w:val="0"/>
          <w:color w:val="auto"/>
          <w:spacing w:val="5"/>
          <w:sz w:val="30"/>
          <w:szCs w:val="30"/>
          <w:highlight w:val="none"/>
          <w:shd w:val="clear" w:color="auto" w:fill="FFFFFF"/>
          <w:lang w:val="en-US" w:eastAsia="zh-CN"/>
        </w:rPr>
        <w:t>除</w:t>
      </w:r>
      <w:r>
        <w:rPr>
          <w:rFonts w:hint="default" w:ascii="仿宋_GB2312" w:hAnsi="仿宋_GB2312" w:eastAsia="仿宋_GB2312" w:cs="仿宋_GB2312"/>
          <w:i w:val="0"/>
          <w:iCs w:val="0"/>
          <w:caps w:val="0"/>
          <w:color w:val="auto"/>
          <w:spacing w:val="5"/>
          <w:sz w:val="30"/>
          <w:szCs w:val="30"/>
          <w:highlight w:val="none"/>
          <w:shd w:val="clear" w:color="auto" w:fill="FFFFFF"/>
          <w:lang w:val="en-US" w:eastAsia="zh-CN"/>
        </w:rPr>
        <w:t>交通</w:t>
      </w:r>
      <w:r>
        <w:rPr>
          <w:rFonts w:hint="eastAsia" w:ascii="仿宋_GB2312" w:hAnsi="仿宋_GB2312" w:eastAsia="仿宋_GB2312" w:cs="仿宋_GB2312"/>
          <w:i w:val="0"/>
          <w:iCs w:val="0"/>
          <w:caps w:val="0"/>
          <w:color w:val="auto"/>
          <w:spacing w:val="5"/>
          <w:sz w:val="30"/>
          <w:szCs w:val="30"/>
          <w:highlight w:val="none"/>
          <w:shd w:val="clear" w:color="auto" w:fill="FFFFFF"/>
          <w:lang w:val="en-US" w:eastAsia="zh-CN"/>
        </w:rPr>
        <w:t>安全</w:t>
      </w:r>
      <w:r>
        <w:rPr>
          <w:rFonts w:hint="default" w:ascii="仿宋_GB2312" w:hAnsi="仿宋_GB2312" w:eastAsia="仿宋_GB2312" w:cs="仿宋_GB2312"/>
          <w:i w:val="0"/>
          <w:iCs w:val="0"/>
          <w:caps w:val="0"/>
          <w:color w:val="auto"/>
          <w:spacing w:val="5"/>
          <w:sz w:val="30"/>
          <w:szCs w:val="30"/>
          <w:highlight w:val="none"/>
          <w:shd w:val="clear" w:color="auto" w:fill="FFFFFF"/>
          <w:lang w:val="en-US" w:eastAsia="zh-CN"/>
        </w:rPr>
        <w:t>隐患点21处。</w:t>
      </w:r>
    </w:p>
    <w:p>
      <w:pPr>
        <w:keepNext w:val="0"/>
        <w:keepLines w:val="0"/>
        <w:pageBreakBefore w:val="0"/>
        <w:widowControl w:val="0"/>
        <w:numPr>
          <w:ilvl w:val="0"/>
          <w:numId w:val="0"/>
        </w:numPr>
        <w:pBdr>
          <w:bottom w:val="single" w:color="FFFFFF" w:sz="4" w:space="31"/>
        </w:pBdr>
        <w:tabs>
          <w:tab w:val="left" w:pos="1440"/>
        </w:tabs>
        <w:kinsoku/>
        <w:wordWrap/>
        <w:topLinePunct w:val="0"/>
        <w:bidi w:val="0"/>
        <w:adjustRightInd w:val="0"/>
        <w:snapToGrid w:val="0"/>
        <w:spacing w:line="590" w:lineRule="exact"/>
        <w:ind w:firstLine="622" w:firstLineChars="200"/>
        <w:textAlignment w:val="auto"/>
        <w:rPr>
          <w:rFonts w:hint="eastAsia" w:ascii="仿宋_GB2312" w:hAnsi="仿宋_GB2312" w:eastAsia="仿宋_GB2312" w:cs="仿宋_GB2312"/>
          <w:b/>
          <w:bCs/>
          <w:i w:val="0"/>
          <w:iCs w:val="0"/>
          <w:caps w:val="0"/>
          <w:color w:val="auto"/>
          <w:spacing w:val="5"/>
          <w:sz w:val="30"/>
          <w:szCs w:val="30"/>
          <w:highlight w:val="none"/>
          <w:shd w:val="clear" w:color="auto" w:fill="FFFFFF"/>
          <w:lang w:val="en-US" w:eastAsia="zh-CN"/>
        </w:rPr>
      </w:pPr>
      <w:r>
        <w:rPr>
          <w:rFonts w:hint="eastAsia" w:ascii="仿宋_GB2312" w:hAnsi="仿宋_GB2312" w:eastAsia="仿宋_GB2312" w:cs="仿宋_GB2312"/>
          <w:b/>
          <w:bCs/>
          <w:i w:val="0"/>
          <w:iCs w:val="0"/>
          <w:caps w:val="0"/>
          <w:color w:val="auto"/>
          <w:spacing w:val="5"/>
          <w:sz w:val="30"/>
          <w:szCs w:val="30"/>
          <w:highlight w:val="none"/>
          <w:shd w:val="clear" w:color="auto" w:fill="FFFFFF"/>
          <w:lang w:val="en-US" w:eastAsia="zh-CN"/>
        </w:rPr>
        <w:t>一年勠力同心，自身建设不断加强</w:t>
      </w:r>
    </w:p>
    <w:p>
      <w:pPr>
        <w:keepNext w:val="0"/>
        <w:keepLines w:val="0"/>
        <w:pageBreakBefore w:val="0"/>
        <w:widowControl w:val="0"/>
        <w:numPr>
          <w:ilvl w:val="0"/>
          <w:numId w:val="0"/>
        </w:numPr>
        <w:pBdr>
          <w:bottom w:val="single" w:color="FFFFFF" w:sz="4" w:space="31"/>
        </w:pBdr>
        <w:tabs>
          <w:tab w:val="left" w:pos="1440"/>
        </w:tabs>
        <w:kinsoku/>
        <w:wordWrap/>
        <w:topLinePunct w:val="0"/>
        <w:bidi w:val="0"/>
        <w:adjustRightInd w:val="0"/>
        <w:snapToGrid w:val="0"/>
        <w:spacing w:line="590" w:lineRule="exact"/>
        <w:ind w:firstLine="620" w:firstLineChars="200"/>
        <w:textAlignment w:val="auto"/>
        <w:rPr>
          <w:rFonts w:hint="default" w:ascii="仿宋_GB2312" w:eastAsia="仿宋_GB2312"/>
          <w:sz w:val="30"/>
          <w:szCs w:val="30"/>
          <w:lang w:val="en-US" w:eastAsia="zh-CN"/>
        </w:rPr>
      </w:pPr>
      <w:r>
        <w:rPr>
          <w:rFonts w:hint="default" w:ascii="仿宋_GB2312" w:hAnsi="仿宋_GB2312" w:eastAsia="仿宋_GB2312" w:cs="仿宋_GB2312"/>
          <w:i w:val="0"/>
          <w:iCs w:val="0"/>
          <w:caps w:val="0"/>
          <w:color w:val="auto"/>
          <w:spacing w:val="5"/>
          <w:sz w:val="30"/>
          <w:szCs w:val="30"/>
          <w:highlight w:val="none"/>
          <w:shd w:val="clear" w:color="auto" w:fill="FFFFFF"/>
          <w:lang w:val="en-US" w:eastAsia="zh-CN"/>
        </w:rPr>
        <w:t>深入推进作风革命、效能革命和“两转一强一提”大讨论</w:t>
      </w:r>
      <w:r>
        <w:rPr>
          <w:rFonts w:hint="eastAsia" w:ascii="仿宋_GB2312" w:hAnsi="仿宋_GB2312" w:eastAsia="仿宋_GB2312" w:cs="仿宋_GB2312"/>
          <w:i w:val="0"/>
          <w:iCs w:val="0"/>
          <w:caps w:val="0"/>
          <w:color w:val="auto"/>
          <w:spacing w:val="5"/>
          <w:sz w:val="30"/>
          <w:szCs w:val="30"/>
          <w:highlight w:val="none"/>
          <w:shd w:val="clear" w:color="auto" w:fill="FFFFFF"/>
          <w:lang w:val="en-US" w:eastAsia="zh-CN"/>
        </w:rPr>
        <w:t>活动</w:t>
      </w:r>
      <w:r>
        <w:rPr>
          <w:rFonts w:hint="default" w:ascii="仿宋_GB2312" w:hAnsi="仿宋_GB2312" w:eastAsia="仿宋_GB2312" w:cs="仿宋_GB2312"/>
          <w:i w:val="0"/>
          <w:iCs w:val="0"/>
          <w:caps w:val="0"/>
          <w:color w:val="auto"/>
          <w:spacing w:val="5"/>
          <w:sz w:val="30"/>
          <w:szCs w:val="30"/>
          <w:highlight w:val="none"/>
          <w:shd w:val="clear" w:color="auto" w:fill="FFFFFF"/>
          <w:lang w:val="en-US" w:eastAsia="zh-CN"/>
        </w:rPr>
        <w:t>，</w:t>
      </w:r>
      <w:r>
        <w:rPr>
          <w:rFonts w:hint="eastAsia" w:ascii="仿宋_GB2312" w:hAnsi="仿宋_GB2312" w:eastAsia="仿宋_GB2312" w:cs="仿宋_GB2312"/>
          <w:i w:val="0"/>
          <w:iCs w:val="0"/>
          <w:caps w:val="0"/>
          <w:color w:val="auto"/>
          <w:spacing w:val="5"/>
          <w:sz w:val="30"/>
          <w:szCs w:val="30"/>
          <w:highlight w:val="none"/>
          <w:shd w:val="clear" w:color="auto" w:fill="FFFFFF"/>
          <w:lang w:val="en-US" w:eastAsia="zh-CN"/>
        </w:rPr>
        <w:t>全面推行“派单制”工作法，基层工作作风明显改变，用活“两张纸”问需于民、问效于民，</w:t>
      </w:r>
      <w:r>
        <w:rPr>
          <w:rFonts w:hint="default" w:ascii="仿宋_GB2312" w:hAnsi="仿宋_GB2312" w:eastAsia="仿宋_GB2312" w:cs="仿宋_GB2312"/>
          <w:i w:val="0"/>
          <w:iCs w:val="0"/>
          <w:caps w:val="0"/>
          <w:color w:val="auto"/>
          <w:spacing w:val="5"/>
          <w:sz w:val="30"/>
          <w:szCs w:val="30"/>
          <w:highlight w:val="none"/>
          <w:shd w:val="clear" w:color="auto" w:fill="FFFFFF"/>
          <w:lang w:val="en-US" w:eastAsia="zh-CN"/>
        </w:rPr>
        <w:t>提升为民服务能力；自觉接受人大法律监督、工作监督和政协民主监督，认真听取人大代表和广大人民群众的意见和建议，办结人大代表建议37件，办理政</w:t>
      </w:r>
      <w:r>
        <w:rPr>
          <w:rFonts w:hint="default" w:ascii="仿宋_GB2312" w:eastAsia="仿宋_GB2312"/>
          <w:sz w:val="30"/>
          <w:szCs w:val="30"/>
          <w:lang w:val="en-US" w:eastAsia="zh-CN"/>
        </w:rPr>
        <w:t>协提案1件</w:t>
      </w:r>
      <w:r>
        <w:rPr>
          <w:rFonts w:hint="eastAsia" w:ascii="仿宋_GB2312" w:eastAsia="仿宋_GB2312"/>
          <w:sz w:val="30"/>
          <w:szCs w:val="30"/>
          <w:lang w:val="en-US" w:eastAsia="zh-CN"/>
        </w:rPr>
        <w:t>；</w:t>
      </w:r>
      <w:r>
        <w:rPr>
          <w:rFonts w:hint="default" w:ascii="仿宋_GB2312" w:eastAsia="仿宋_GB2312"/>
          <w:sz w:val="30"/>
          <w:szCs w:val="30"/>
          <w:lang w:val="en-US" w:eastAsia="zh-CN"/>
        </w:rPr>
        <w:t>积极完善和规范权力运行和监督机制，围绕法治建兴建设，全面推进依法治乡和法治政府建设，依法依规严格公共资金、公共资产、公共资源和国有资产监管；压紧压实党风廉政建设“一岗双责”，严格落实中央八项规定</w:t>
      </w:r>
      <w:r>
        <w:rPr>
          <w:rFonts w:hint="eastAsia" w:ascii="仿宋_GB2312" w:eastAsia="仿宋_GB2312"/>
          <w:sz w:val="30"/>
          <w:szCs w:val="30"/>
          <w:lang w:val="en-US" w:eastAsia="zh-CN"/>
        </w:rPr>
        <w:t>及其实施细则</w:t>
      </w:r>
      <w:r>
        <w:rPr>
          <w:rFonts w:hint="default" w:ascii="仿宋_GB2312" w:eastAsia="仿宋_GB2312"/>
          <w:sz w:val="30"/>
          <w:szCs w:val="30"/>
          <w:lang w:val="en-US" w:eastAsia="zh-CN"/>
        </w:rPr>
        <w:t>精神，持续深化“四风”整治，规范公务用车管理，严控“三公”经费支出。</w:t>
      </w:r>
    </w:p>
    <w:p>
      <w:pPr>
        <w:spacing w:line="600" w:lineRule="exact"/>
        <w:ind w:firstLine="600" w:firstLineChars="200"/>
        <w:outlineLvl w:val="1"/>
        <w:rPr>
          <w:rFonts w:hint="eastAsia" w:ascii="黑体" w:hAnsi="黑体" w:eastAsia="黑体"/>
          <w:sz w:val="30"/>
          <w:szCs w:val="30"/>
        </w:rPr>
      </w:pPr>
      <w:r>
        <w:rPr>
          <w:rFonts w:hint="eastAsia" w:ascii="黑体" w:hAnsi="黑体" w:eastAsia="黑体"/>
          <w:sz w:val="30"/>
          <w:szCs w:val="30"/>
        </w:rPr>
        <w:t>二、部门基本情况</w:t>
      </w:r>
    </w:p>
    <w:p>
      <w:pPr>
        <w:spacing w:line="600" w:lineRule="exact"/>
        <w:ind w:firstLine="600" w:firstLineChars="200"/>
        <w:outlineLvl w:val="2"/>
        <w:rPr>
          <w:rFonts w:hint="eastAsia" w:ascii="楷体" w:hAnsi="楷体" w:eastAsia="楷体"/>
          <w:sz w:val="30"/>
          <w:szCs w:val="30"/>
        </w:rPr>
      </w:pPr>
      <w:r>
        <w:rPr>
          <w:rFonts w:hint="eastAsia" w:ascii="楷体" w:hAnsi="楷体" w:eastAsia="楷体"/>
          <w:sz w:val="30"/>
          <w:szCs w:val="30"/>
        </w:rPr>
        <w:t>（一）机构设置情况</w:t>
      </w:r>
    </w:p>
    <w:p>
      <w:pPr>
        <w:spacing w:line="600" w:lineRule="exact"/>
        <w:ind w:firstLine="600" w:firstLineChars="200"/>
        <w:rPr>
          <w:rFonts w:hint="default" w:ascii="仿宋_GB2312" w:eastAsia="仿宋_GB2312"/>
          <w:color w:val="FF0000"/>
          <w:sz w:val="30"/>
          <w:szCs w:val="30"/>
          <w:lang w:val="en-US" w:eastAsia="zh-CN"/>
        </w:rPr>
      </w:pPr>
      <w:r>
        <w:rPr>
          <w:rFonts w:hint="eastAsia" w:ascii="仿宋_GB2312" w:eastAsia="仿宋_GB2312"/>
          <w:sz w:val="30"/>
          <w:szCs w:val="30"/>
          <w:lang w:val="en-US" w:eastAsia="zh-CN"/>
        </w:rPr>
        <w:t>我部门共设置5个内设机构，包括：</w:t>
      </w:r>
      <w:r>
        <w:rPr>
          <w:rFonts w:hint="eastAsia" w:ascii="仿宋_GB2312" w:eastAsia="仿宋_GB2312"/>
          <w:sz w:val="30"/>
          <w:szCs w:val="30"/>
        </w:rPr>
        <w:t>综合管理办公室</w:t>
      </w:r>
      <w:r>
        <w:rPr>
          <w:rFonts w:hint="eastAsia" w:ascii="仿宋_GB2312" w:eastAsia="仿宋_GB2312"/>
          <w:sz w:val="30"/>
          <w:szCs w:val="30"/>
          <w:lang w:eastAsia="zh-CN"/>
        </w:rPr>
        <w:t>、</w:t>
      </w:r>
      <w:r>
        <w:rPr>
          <w:rFonts w:hint="eastAsia" w:ascii="仿宋_GB2312" w:eastAsia="仿宋_GB2312"/>
          <w:sz w:val="30"/>
          <w:szCs w:val="30"/>
        </w:rPr>
        <w:t>党建工作办公室</w:t>
      </w:r>
      <w:r>
        <w:rPr>
          <w:rFonts w:hint="eastAsia" w:ascii="仿宋_GB2312" w:eastAsia="仿宋_GB2312"/>
          <w:sz w:val="30"/>
          <w:szCs w:val="30"/>
          <w:lang w:eastAsia="zh-CN"/>
        </w:rPr>
        <w:t>、</w:t>
      </w:r>
      <w:r>
        <w:rPr>
          <w:rFonts w:hint="eastAsia" w:ascii="仿宋_GB2312" w:eastAsia="仿宋_GB2312"/>
          <w:sz w:val="30"/>
          <w:szCs w:val="30"/>
        </w:rPr>
        <w:t>区域发展与乡村振兴办公室</w:t>
      </w:r>
      <w:r>
        <w:rPr>
          <w:rFonts w:hint="eastAsia" w:ascii="仿宋_GB2312" w:eastAsia="仿宋_GB2312"/>
          <w:sz w:val="30"/>
          <w:szCs w:val="30"/>
          <w:lang w:eastAsia="zh-CN"/>
        </w:rPr>
        <w:t>、</w:t>
      </w:r>
      <w:r>
        <w:rPr>
          <w:rFonts w:hint="eastAsia" w:ascii="仿宋_GB2312" w:eastAsia="仿宋_GB2312"/>
          <w:sz w:val="30"/>
          <w:szCs w:val="30"/>
        </w:rPr>
        <w:t>社会事务办公室</w:t>
      </w:r>
      <w:r>
        <w:rPr>
          <w:rFonts w:hint="eastAsia" w:ascii="仿宋_GB2312" w:eastAsia="仿宋_GB2312"/>
          <w:sz w:val="30"/>
          <w:szCs w:val="30"/>
          <w:lang w:eastAsia="zh-CN"/>
        </w:rPr>
        <w:t>、</w:t>
      </w:r>
      <w:r>
        <w:rPr>
          <w:rFonts w:hint="eastAsia" w:ascii="仿宋_GB2312" w:eastAsia="仿宋_GB2312"/>
          <w:sz w:val="30"/>
          <w:szCs w:val="30"/>
        </w:rPr>
        <w:t>扶贫开发办公室</w:t>
      </w:r>
      <w:r>
        <w:rPr>
          <w:rFonts w:hint="eastAsia" w:ascii="仿宋_GB2312" w:eastAsia="仿宋_GB2312"/>
          <w:sz w:val="30"/>
          <w:szCs w:val="30"/>
          <w:lang w:eastAsia="zh-CN"/>
        </w:rPr>
        <w:t>；</w:t>
      </w:r>
    </w:p>
    <w:p>
      <w:pPr>
        <w:spacing w:line="600" w:lineRule="exact"/>
        <w:ind w:firstLine="600" w:firstLineChars="200"/>
        <w:rPr>
          <w:rFonts w:hint="eastAsia" w:ascii="仿宋_GB2312" w:eastAsia="仿宋_GB2312"/>
          <w:sz w:val="30"/>
          <w:szCs w:val="30"/>
          <w:lang w:val="en-US" w:eastAsia="zh-CN"/>
        </w:rPr>
      </w:pPr>
      <w:r>
        <w:rPr>
          <w:rFonts w:hint="eastAsia" w:ascii="仿宋_GB2312" w:eastAsia="仿宋_GB2312"/>
          <w:sz w:val="30"/>
          <w:szCs w:val="30"/>
          <w:lang w:val="en-US" w:eastAsia="zh-CN"/>
        </w:rPr>
        <w:t>所属单位7个，分别是：</w:t>
      </w:r>
    </w:p>
    <w:p>
      <w:pPr>
        <w:spacing w:line="600" w:lineRule="exact"/>
        <w:ind w:firstLine="600" w:firstLineChars="200"/>
        <w:rPr>
          <w:rFonts w:hint="eastAsia" w:ascii="仿宋_GB2312" w:eastAsia="仿宋_GB2312"/>
          <w:sz w:val="30"/>
          <w:szCs w:val="30"/>
        </w:rPr>
      </w:pPr>
      <w:r>
        <w:rPr>
          <w:rFonts w:hint="eastAsia" w:ascii="仿宋_GB2312" w:eastAsia="仿宋_GB2312"/>
          <w:sz w:val="30"/>
          <w:szCs w:val="30"/>
          <w:lang w:val="en-US" w:eastAsia="zh-CN"/>
        </w:rPr>
        <w:t>1.新平彝族傣族自治县</w:t>
      </w:r>
      <w:r>
        <w:rPr>
          <w:rFonts w:hint="eastAsia" w:ascii="仿宋_GB2312" w:eastAsia="仿宋_GB2312"/>
          <w:sz w:val="30"/>
          <w:szCs w:val="30"/>
        </w:rPr>
        <w:t>财政所</w:t>
      </w:r>
      <w:r>
        <w:rPr>
          <w:rFonts w:hint="eastAsia" w:ascii="仿宋_GB2312" w:eastAsia="仿宋_GB2312"/>
          <w:sz w:val="30"/>
          <w:szCs w:val="30"/>
          <w:lang w:eastAsia="zh-CN"/>
        </w:rPr>
        <w:t>；</w:t>
      </w:r>
    </w:p>
    <w:p>
      <w:pPr>
        <w:spacing w:line="600" w:lineRule="exact"/>
        <w:ind w:firstLine="600" w:firstLineChars="200"/>
        <w:rPr>
          <w:rFonts w:hint="eastAsia" w:ascii="仿宋_GB2312" w:eastAsia="仿宋_GB2312"/>
          <w:sz w:val="30"/>
          <w:szCs w:val="30"/>
          <w:lang w:val="en-US" w:eastAsia="zh-CN"/>
        </w:rPr>
      </w:pPr>
      <w:r>
        <w:rPr>
          <w:rFonts w:hint="eastAsia" w:ascii="仿宋_GB2312" w:eastAsia="仿宋_GB2312"/>
          <w:sz w:val="30"/>
          <w:szCs w:val="30"/>
          <w:lang w:val="en-US" w:eastAsia="zh-CN"/>
        </w:rPr>
        <w:t>2.新平彝族傣族自治县党群服务中心；</w:t>
      </w:r>
    </w:p>
    <w:p>
      <w:pPr>
        <w:spacing w:line="600" w:lineRule="exact"/>
        <w:ind w:firstLine="600" w:firstLineChars="200"/>
        <w:rPr>
          <w:rFonts w:hint="eastAsia" w:ascii="仿宋_GB2312" w:eastAsia="仿宋_GB2312"/>
          <w:sz w:val="30"/>
          <w:szCs w:val="30"/>
          <w:lang w:val="en-US" w:eastAsia="zh-CN"/>
        </w:rPr>
      </w:pPr>
      <w:r>
        <w:rPr>
          <w:rFonts w:hint="eastAsia" w:ascii="仿宋_GB2312" w:eastAsia="仿宋_GB2312"/>
          <w:sz w:val="30"/>
          <w:szCs w:val="30"/>
          <w:lang w:val="en-US" w:eastAsia="zh-CN"/>
        </w:rPr>
        <w:t>3.新平彝族傣族自治县宣传文化服务中心；</w:t>
      </w:r>
    </w:p>
    <w:p>
      <w:pPr>
        <w:spacing w:line="600" w:lineRule="exact"/>
        <w:ind w:firstLine="600" w:firstLineChars="200"/>
        <w:rPr>
          <w:rFonts w:hint="eastAsia" w:ascii="仿宋_GB2312" w:eastAsia="仿宋_GB2312"/>
          <w:sz w:val="30"/>
          <w:szCs w:val="30"/>
          <w:lang w:val="en-US" w:eastAsia="zh-CN"/>
        </w:rPr>
      </w:pPr>
      <w:r>
        <w:rPr>
          <w:rFonts w:hint="eastAsia" w:ascii="仿宋_GB2312" w:eastAsia="仿宋_GB2312"/>
          <w:sz w:val="30"/>
          <w:szCs w:val="30"/>
          <w:lang w:val="en-US" w:eastAsia="zh-CN"/>
        </w:rPr>
        <w:t>4.新平彝族傣族自治县规划建设和环境保护中心；</w:t>
      </w:r>
    </w:p>
    <w:p>
      <w:pPr>
        <w:spacing w:line="600" w:lineRule="exact"/>
        <w:ind w:firstLine="600" w:firstLineChars="200"/>
        <w:rPr>
          <w:rFonts w:hint="eastAsia" w:ascii="仿宋_GB2312" w:eastAsia="仿宋_GB2312"/>
          <w:sz w:val="30"/>
          <w:szCs w:val="30"/>
          <w:lang w:val="en-US" w:eastAsia="zh-CN"/>
        </w:rPr>
      </w:pPr>
      <w:r>
        <w:rPr>
          <w:rFonts w:hint="eastAsia" w:ascii="仿宋_GB2312" w:eastAsia="仿宋_GB2312"/>
          <w:sz w:val="30"/>
          <w:szCs w:val="30"/>
          <w:lang w:val="en-US" w:eastAsia="zh-CN"/>
        </w:rPr>
        <w:t>5.新平彝族傣族自治县农业农村综合服务中心；</w:t>
      </w:r>
    </w:p>
    <w:p>
      <w:pPr>
        <w:spacing w:line="600" w:lineRule="exact"/>
        <w:ind w:firstLine="600" w:firstLineChars="200"/>
        <w:rPr>
          <w:rFonts w:hint="eastAsia" w:ascii="仿宋_GB2312" w:eastAsia="仿宋_GB2312"/>
          <w:sz w:val="30"/>
          <w:szCs w:val="30"/>
          <w:lang w:val="en-US" w:eastAsia="zh-CN"/>
        </w:rPr>
      </w:pPr>
      <w:r>
        <w:rPr>
          <w:rFonts w:hint="eastAsia" w:ascii="仿宋_GB2312" w:eastAsia="仿宋_GB2312"/>
          <w:sz w:val="30"/>
          <w:szCs w:val="30"/>
          <w:lang w:val="en-US" w:eastAsia="zh-CN"/>
        </w:rPr>
        <w:t>6.新平彝族傣族自治县社会保障服务中心；</w:t>
      </w:r>
    </w:p>
    <w:p>
      <w:pPr>
        <w:spacing w:line="600" w:lineRule="exact"/>
        <w:ind w:firstLine="600" w:firstLineChars="200"/>
        <w:rPr>
          <w:rFonts w:hint="default" w:ascii="仿宋_GB2312" w:eastAsia="仿宋_GB2312"/>
          <w:sz w:val="30"/>
          <w:szCs w:val="30"/>
          <w:lang w:val="en-US" w:eastAsia="zh-CN"/>
        </w:rPr>
      </w:pPr>
      <w:r>
        <w:rPr>
          <w:rFonts w:hint="eastAsia" w:ascii="仿宋_GB2312" w:eastAsia="仿宋_GB2312"/>
          <w:sz w:val="30"/>
          <w:szCs w:val="30"/>
          <w:lang w:val="en-US" w:eastAsia="zh-CN"/>
        </w:rPr>
        <w:t>7.新平彝族傣族自治县综治中心；</w:t>
      </w:r>
    </w:p>
    <w:p>
      <w:pPr>
        <w:spacing w:line="600" w:lineRule="exact"/>
        <w:ind w:firstLine="600" w:firstLineChars="200"/>
        <w:outlineLvl w:val="2"/>
        <w:rPr>
          <w:rFonts w:hint="eastAsia" w:ascii="楷体" w:hAnsi="楷体" w:eastAsia="楷体"/>
          <w:sz w:val="30"/>
          <w:szCs w:val="30"/>
        </w:rPr>
      </w:pPr>
      <w:r>
        <w:rPr>
          <w:rFonts w:hint="eastAsia" w:ascii="楷体" w:hAnsi="楷体" w:eastAsia="楷体"/>
          <w:sz w:val="30"/>
          <w:szCs w:val="30"/>
          <w:lang w:eastAsia="zh-CN"/>
        </w:rPr>
        <w:t>（二）</w:t>
      </w:r>
      <w:r>
        <w:rPr>
          <w:rFonts w:hint="eastAsia" w:ascii="楷体" w:hAnsi="楷体" w:eastAsia="楷体"/>
          <w:sz w:val="30"/>
          <w:szCs w:val="30"/>
        </w:rPr>
        <w:t>决算单位构成</w:t>
      </w:r>
    </w:p>
    <w:p>
      <w:pPr>
        <w:spacing w:line="600" w:lineRule="exact"/>
        <w:ind w:firstLine="600" w:firstLineChars="200"/>
        <w:rPr>
          <w:rFonts w:hint="eastAsia" w:ascii="仿宋_GB2312" w:eastAsia="仿宋_GB2312"/>
          <w:sz w:val="30"/>
          <w:szCs w:val="30"/>
        </w:rPr>
      </w:pPr>
      <w:r>
        <w:rPr>
          <w:rFonts w:hint="eastAsia" w:ascii="仿宋_GB2312" w:eastAsia="仿宋_GB2312"/>
          <w:sz w:val="30"/>
          <w:szCs w:val="30"/>
        </w:rPr>
        <w:t>纳入</w:t>
      </w:r>
      <w:r>
        <w:rPr>
          <w:rFonts w:hint="eastAsia" w:ascii="仿宋_GB2312" w:eastAsia="仿宋_GB2312"/>
          <w:sz w:val="30"/>
          <w:szCs w:val="30"/>
          <w:lang w:eastAsia="zh-CN"/>
        </w:rPr>
        <w:t>新平彝族傣族自治县建兴乡人民政府</w:t>
      </w:r>
      <w:r>
        <w:rPr>
          <w:rFonts w:hint="eastAsia" w:ascii="仿宋_GB2312" w:eastAsia="仿宋_GB2312"/>
          <w:sz w:val="30"/>
          <w:szCs w:val="30"/>
          <w:lang w:val="en-US" w:eastAsia="zh-CN"/>
        </w:rPr>
        <w:t>2022</w:t>
      </w:r>
      <w:r>
        <w:rPr>
          <w:rFonts w:hint="eastAsia" w:ascii="仿宋_GB2312" w:eastAsia="仿宋_GB2312"/>
          <w:sz w:val="30"/>
          <w:szCs w:val="30"/>
        </w:rPr>
        <w:t>年度部门决算编报的单位共</w:t>
      </w:r>
      <w:r>
        <w:rPr>
          <w:rFonts w:hint="eastAsia" w:ascii="仿宋_GB2312" w:eastAsia="仿宋_GB2312"/>
          <w:sz w:val="30"/>
          <w:szCs w:val="30"/>
          <w:lang w:val="en-US" w:eastAsia="zh-CN"/>
        </w:rPr>
        <w:t>8</w:t>
      </w:r>
      <w:r>
        <w:rPr>
          <w:rFonts w:hint="eastAsia" w:ascii="仿宋_GB2312" w:eastAsia="仿宋_GB2312"/>
          <w:sz w:val="30"/>
          <w:szCs w:val="30"/>
        </w:rPr>
        <w:t>个。其中：行政单位</w:t>
      </w:r>
      <w:r>
        <w:rPr>
          <w:rFonts w:hint="eastAsia" w:ascii="仿宋_GB2312" w:eastAsia="仿宋_GB2312"/>
          <w:sz w:val="30"/>
          <w:szCs w:val="30"/>
          <w:lang w:val="en-US" w:eastAsia="zh-CN"/>
        </w:rPr>
        <w:t>1</w:t>
      </w:r>
      <w:r>
        <w:rPr>
          <w:rFonts w:hint="eastAsia" w:ascii="仿宋_GB2312" w:eastAsia="仿宋_GB2312"/>
          <w:sz w:val="30"/>
          <w:szCs w:val="30"/>
        </w:rPr>
        <w:t>个，参照公务员法管理的事业单位</w:t>
      </w:r>
      <w:r>
        <w:rPr>
          <w:rFonts w:hint="eastAsia" w:ascii="仿宋_GB2312" w:eastAsia="仿宋_GB2312"/>
          <w:sz w:val="30"/>
          <w:szCs w:val="30"/>
          <w:lang w:val="en-US" w:eastAsia="zh-CN"/>
        </w:rPr>
        <w:t>0</w:t>
      </w:r>
      <w:r>
        <w:rPr>
          <w:rFonts w:hint="eastAsia" w:ascii="仿宋_GB2312" w:eastAsia="仿宋_GB2312"/>
          <w:sz w:val="30"/>
          <w:szCs w:val="30"/>
        </w:rPr>
        <w:t>个，其他事业单位</w:t>
      </w:r>
      <w:r>
        <w:rPr>
          <w:rFonts w:hint="eastAsia" w:ascii="仿宋_GB2312" w:eastAsia="仿宋_GB2312"/>
          <w:sz w:val="30"/>
          <w:szCs w:val="30"/>
          <w:lang w:val="en-US" w:eastAsia="zh-CN"/>
        </w:rPr>
        <w:t>7</w:t>
      </w:r>
      <w:r>
        <w:rPr>
          <w:rFonts w:hint="eastAsia" w:ascii="仿宋_GB2312" w:eastAsia="仿宋_GB2312"/>
          <w:sz w:val="30"/>
          <w:szCs w:val="30"/>
        </w:rPr>
        <w:t>个。分别是：</w:t>
      </w:r>
    </w:p>
    <w:p>
      <w:pPr>
        <w:spacing w:line="600" w:lineRule="exact"/>
        <w:ind w:firstLine="600" w:firstLineChars="200"/>
        <w:rPr>
          <w:rFonts w:hint="eastAsia" w:ascii="仿宋_GB2312" w:eastAsia="仿宋_GB2312"/>
          <w:sz w:val="30"/>
          <w:szCs w:val="30"/>
          <w:lang w:eastAsia="zh-CN"/>
        </w:rPr>
      </w:pPr>
      <w:r>
        <w:rPr>
          <w:rFonts w:hint="eastAsia" w:ascii="仿宋_GB2312" w:eastAsia="仿宋_GB2312"/>
          <w:sz w:val="30"/>
          <w:szCs w:val="30"/>
          <w:lang w:val="en-US" w:eastAsia="zh-CN"/>
        </w:rPr>
        <w:t>1.新平彝族傣族自治县建兴乡人民政府</w:t>
      </w:r>
      <w:r>
        <w:rPr>
          <w:rFonts w:hint="eastAsia" w:ascii="仿宋_GB2312" w:eastAsia="仿宋_GB2312"/>
          <w:sz w:val="30"/>
          <w:szCs w:val="30"/>
          <w:lang w:eastAsia="zh-CN"/>
        </w:rPr>
        <w:t>；</w:t>
      </w:r>
    </w:p>
    <w:p>
      <w:pPr>
        <w:spacing w:line="600" w:lineRule="exact"/>
        <w:ind w:firstLine="600" w:firstLineChars="200"/>
        <w:rPr>
          <w:rFonts w:hint="eastAsia" w:ascii="仿宋_GB2312" w:eastAsia="仿宋_GB2312"/>
          <w:sz w:val="30"/>
          <w:szCs w:val="30"/>
        </w:rPr>
      </w:pPr>
      <w:r>
        <w:rPr>
          <w:rFonts w:hint="eastAsia" w:ascii="仿宋_GB2312" w:eastAsia="仿宋_GB2312"/>
          <w:sz w:val="30"/>
          <w:szCs w:val="30"/>
        </w:rPr>
        <w:t>2.</w:t>
      </w:r>
      <w:r>
        <w:rPr>
          <w:rFonts w:hint="eastAsia" w:ascii="仿宋_GB2312" w:eastAsia="仿宋_GB2312"/>
          <w:sz w:val="30"/>
          <w:szCs w:val="30"/>
          <w:lang w:val="en-US" w:eastAsia="zh-CN"/>
        </w:rPr>
        <w:t>新平彝族傣族自治县</w:t>
      </w:r>
      <w:r>
        <w:rPr>
          <w:rFonts w:hint="eastAsia" w:ascii="仿宋_GB2312" w:eastAsia="仿宋_GB2312"/>
          <w:sz w:val="30"/>
          <w:szCs w:val="30"/>
        </w:rPr>
        <w:t>财政所</w:t>
      </w:r>
      <w:r>
        <w:rPr>
          <w:rFonts w:hint="eastAsia" w:ascii="仿宋_GB2312" w:eastAsia="仿宋_GB2312"/>
          <w:sz w:val="30"/>
          <w:szCs w:val="30"/>
          <w:lang w:eastAsia="zh-CN"/>
        </w:rPr>
        <w:t>；</w:t>
      </w:r>
    </w:p>
    <w:p>
      <w:pPr>
        <w:spacing w:line="600" w:lineRule="exact"/>
        <w:ind w:firstLine="600" w:firstLineChars="200"/>
        <w:rPr>
          <w:rFonts w:hint="eastAsia" w:ascii="仿宋_GB2312" w:eastAsia="仿宋_GB2312"/>
          <w:sz w:val="30"/>
          <w:szCs w:val="30"/>
          <w:lang w:eastAsia="zh-CN"/>
        </w:rPr>
      </w:pPr>
      <w:r>
        <w:rPr>
          <w:rFonts w:hint="eastAsia" w:ascii="仿宋_GB2312" w:eastAsia="仿宋_GB2312"/>
          <w:sz w:val="30"/>
          <w:szCs w:val="30"/>
        </w:rPr>
        <w:t>3.</w:t>
      </w:r>
      <w:r>
        <w:rPr>
          <w:rFonts w:hint="eastAsia" w:ascii="仿宋_GB2312" w:eastAsia="仿宋_GB2312"/>
          <w:sz w:val="30"/>
          <w:szCs w:val="30"/>
          <w:lang w:val="en-US" w:eastAsia="zh-CN"/>
        </w:rPr>
        <w:t>新平彝族傣族自治县</w:t>
      </w:r>
      <w:r>
        <w:rPr>
          <w:rFonts w:hint="eastAsia" w:ascii="仿宋_GB2312" w:eastAsia="仿宋_GB2312"/>
          <w:sz w:val="30"/>
          <w:szCs w:val="30"/>
        </w:rPr>
        <w:t>党群服务中心</w:t>
      </w:r>
      <w:r>
        <w:rPr>
          <w:rFonts w:hint="eastAsia" w:ascii="仿宋_GB2312" w:eastAsia="仿宋_GB2312"/>
          <w:sz w:val="30"/>
          <w:szCs w:val="30"/>
          <w:lang w:eastAsia="zh-CN"/>
        </w:rPr>
        <w:t>；</w:t>
      </w:r>
    </w:p>
    <w:p>
      <w:pPr>
        <w:spacing w:line="600" w:lineRule="exact"/>
        <w:ind w:firstLine="600" w:firstLineChars="200"/>
        <w:rPr>
          <w:rFonts w:hint="eastAsia" w:ascii="仿宋_GB2312" w:eastAsia="仿宋_GB2312"/>
          <w:sz w:val="30"/>
          <w:szCs w:val="30"/>
          <w:lang w:eastAsia="zh-CN"/>
        </w:rPr>
      </w:pPr>
      <w:r>
        <w:rPr>
          <w:rFonts w:hint="eastAsia" w:ascii="仿宋_GB2312" w:eastAsia="仿宋_GB2312"/>
          <w:sz w:val="30"/>
          <w:szCs w:val="30"/>
          <w:lang w:val="en-US" w:eastAsia="zh-CN"/>
        </w:rPr>
        <w:t>4.新平彝族傣族自治县</w:t>
      </w:r>
      <w:r>
        <w:rPr>
          <w:rFonts w:hint="eastAsia" w:ascii="仿宋_GB2312" w:eastAsia="仿宋_GB2312"/>
          <w:sz w:val="30"/>
          <w:szCs w:val="30"/>
        </w:rPr>
        <w:t>宣传文化服务中心</w:t>
      </w:r>
      <w:r>
        <w:rPr>
          <w:rFonts w:hint="eastAsia" w:ascii="仿宋_GB2312" w:eastAsia="仿宋_GB2312"/>
          <w:sz w:val="30"/>
          <w:szCs w:val="30"/>
          <w:lang w:eastAsia="zh-CN"/>
        </w:rPr>
        <w:t>；</w:t>
      </w:r>
    </w:p>
    <w:p>
      <w:pPr>
        <w:spacing w:line="600" w:lineRule="exact"/>
        <w:ind w:firstLine="600" w:firstLineChars="200"/>
        <w:rPr>
          <w:rFonts w:hint="eastAsia" w:ascii="仿宋_GB2312" w:eastAsia="仿宋_GB2312"/>
          <w:sz w:val="30"/>
          <w:szCs w:val="30"/>
          <w:lang w:eastAsia="zh-CN"/>
        </w:rPr>
      </w:pPr>
      <w:r>
        <w:rPr>
          <w:rFonts w:hint="eastAsia" w:ascii="仿宋_GB2312" w:eastAsia="仿宋_GB2312"/>
          <w:sz w:val="30"/>
          <w:szCs w:val="30"/>
          <w:lang w:val="en-US" w:eastAsia="zh-CN"/>
        </w:rPr>
        <w:t>5.新平彝族傣族自治县</w:t>
      </w:r>
      <w:r>
        <w:rPr>
          <w:rFonts w:hint="eastAsia" w:ascii="仿宋_GB2312" w:eastAsia="仿宋_GB2312"/>
          <w:sz w:val="30"/>
          <w:szCs w:val="30"/>
        </w:rPr>
        <w:t>规划建设和环境保护中心</w:t>
      </w:r>
      <w:r>
        <w:rPr>
          <w:rFonts w:hint="eastAsia" w:ascii="仿宋_GB2312" w:eastAsia="仿宋_GB2312"/>
          <w:sz w:val="30"/>
          <w:szCs w:val="30"/>
          <w:lang w:eastAsia="zh-CN"/>
        </w:rPr>
        <w:t>；</w:t>
      </w:r>
    </w:p>
    <w:p>
      <w:pPr>
        <w:spacing w:line="600" w:lineRule="exact"/>
        <w:ind w:firstLine="600" w:firstLineChars="200"/>
        <w:rPr>
          <w:rFonts w:hint="eastAsia" w:ascii="仿宋_GB2312" w:eastAsia="仿宋_GB2312"/>
          <w:sz w:val="30"/>
          <w:szCs w:val="30"/>
          <w:lang w:eastAsia="zh-CN"/>
        </w:rPr>
      </w:pPr>
      <w:r>
        <w:rPr>
          <w:rFonts w:hint="eastAsia" w:ascii="仿宋_GB2312" w:eastAsia="仿宋_GB2312"/>
          <w:sz w:val="30"/>
          <w:szCs w:val="30"/>
          <w:lang w:val="en-US" w:eastAsia="zh-CN"/>
        </w:rPr>
        <w:t>6.新平彝族傣族自治县</w:t>
      </w:r>
      <w:r>
        <w:rPr>
          <w:rFonts w:hint="eastAsia" w:ascii="仿宋_GB2312" w:eastAsia="仿宋_GB2312"/>
          <w:sz w:val="30"/>
          <w:szCs w:val="30"/>
        </w:rPr>
        <w:t>农业农村综合服务中心</w:t>
      </w:r>
      <w:r>
        <w:rPr>
          <w:rFonts w:hint="eastAsia" w:ascii="仿宋_GB2312" w:eastAsia="仿宋_GB2312"/>
          <w:sz w:val="30"/>
          <w:szCs w:val="30"/>
          <w:lang w:eastAsia="zh-CN"/>
        </w:rPr>
        <w:t>；</w:t>
      </w:r>
    </w:p>
    <w:p>
      <w:pPr>
        <w:spacing w:line="600" w:lineRule="exact"/>
        <w:ind w:firstLine="600" w:firstLineChars="200"/>
        <w:rPr>
          <w:rFonts w:hint="eastAsia" w:ascii="仿宋_GB2312" w:eastAsia="仿宋_GB2312"/>
          <w:sz w:val="30"/>
          <w:szCs w:val="30"/>
          <w:lang w:eastAsia="zh-CN"/>
        </w:rPr>
      </w:pPr>
      <w:r>
        <w:rPr>
          <w:rFonts w:hint="eastAsia" w:ascii="仿宋_GB2312" w:eastAsia="仿宋_GB2312"/>
          <w:sz w:val="30"/>
          <w:szCs w:val="30"/>
          <w:lang w:val="en-US" w:eastAsia="zh-CN"/>
        </w:rPr>
        <w:t>7.新平彝族傣族自治县</w:t>
      </w:r>
      <w:r>
        <w:rPr>
          <w:rFonts w:hint="eastAsia" w:ascii="仿宋_GB2312" w:eastAsia="仿宋_GB2312"/>
          <w:sz w:val="30"/>
          <w:szCs w:val="30"/>
        </w:rPr>
        <w:t>社会保障服务中心</w:t>
      </w:r>
      <w:r>
        <w:rPr>
          <w:rFonts w:hint="eastAsia" w:ascii="仿宋_GB2312" w:eastAsia="仿宋_GB2312"/>
          <w:sz w:val="30"/>
          <w:szCs w:val="30"/>
          <w:lang w:eastAsia="zh-CN"/>
        </w:rPr>
        <w:t>；</w:t>
      </w:r>
    </w:p>
    <w:p>
      <w:pPr>
        <w:spacing w:line="600" w:lineRule="exact"/>
        <w:ind w:firstLine="600" w:firstLineChars="200"/>
        <w:rPr>
          <w:rFonts w:hint="eastAsia" w:ascii="仿宋_GB2312" w:eastAsia="仿宋_GB2312"/>
          <w:sz w:val="30"/>
          <w:szCs w:val="30"/>
        </w:rPr>
      </w:pPr>
      <w:r>
        <w:rPr>
          <w:rFonts w:hint="eastAsia" w:ascii="仿宋_GB2312" w:eastAsia="仿宋_GB2312"/>
          <w:sz w:val="30"/>
          <w:szCs w:val="30"/>
          <w:lang w:val="en-US" w:eastAsia="zh-CN"/>
        </w:rPr>
        <w:t>8.新平彝族傣族自治县</w:t>
      </w:r>
      <w:r>
        <w:rPr>
          <w:rFonts w:hint="eastAsia" w:ascii="仿宋_GB2312" w:eastAsia="仿宋_GB2312"/>
          <w:sz w:val="30"/>
          <w:szCs w:val="30"/>
        </w:rPr>
        <w:t>综治中心</w:t>
      </w:r>
      <w:r>
        <w:rPr>
          <w:rFonts w:hint="eastAsia" w:ascii="仿宋_GB2312" w:eastAsia="仿宋_GB2312"/>
          <w:sz w:val="30"/>
          <w:szCs w:val="30"/>
          <w:lang w:eastAsia="zh-CN"/>
        </w:rPr>
        <w:t>。</w:t>
      </w:r>
    </w:p>
    <w:p>
      <w:pPr>
        <w:ind w:firstLine="600" w:firstLineChars="200"/>
        <w:outlineLvl w:val="2"/>
        <w:rPr>
          <w:rFonts w:hint="eastAsia" w:ascii="楷体" w:hAnsi="楷体" w:eastAsia="楷体"/>
          <w:sz w:val="30"/>
          <w:szCs w:val="30"/>
        </w:rPr>
      </w:pPr>
      <w:r>
        <w:rPr>
          <w:rFonts w:hint="eastAsia" w:ascii="楷体" w:hAnsi="楷体" w:eastAsia="楷体"/>
          <w:sz w:val="30"/>
          <w:szCs w:val="30"/>
        </w:rPr>
        <w:t>（</w:t>
      </w:r>
      <w:r>
        <w:rPr>
          <w:rFonts w:hint="eastAsia" w:ascii="楷体" w:hAnsi="楷体" w:eastAsia="楷体"/>
          <w:sz w:val="30"/>
          <w:szCs w:val="30"/>
          <w:lang w:eastAsia="zh-CN"/>
        </w:rPr>
        <w:t>三</w:t>
      </w:r>
      <w:r>
        <w:rPr>
          <w:rFonts w:hint="eastAsia" w:ascii="楷体" w:hAnsi="楷体" w:eastAsia="楷体"/>
          <w:sz w:val="30"/>
          <w:szCs w:val="30"/>
        </w:rPr>
        <w:t xml:space="preserve">）部门人员和车辆的编制及实有情况 </w:t>
      </w:r>
    </w:p>
    <w:p>
      <w:pPr>
        <w:spacing w:line="600" w:lineRule="exact"/>
        <w:ind w:firstLine="600" w:firstLineChars="200"/>
        <w:rPr>
          <w:rFonts w:hint="eastAsia" w:ascii="仿宋_GB2312" w:hAnsi="宋体" w:eastAsia="仿宋_GB2312" w:cs="Arial"/>
          <w:kern w:val="0"/>
          <w:sz w:val="30"/>
          <w:szCs w:val="30"/>
        </w:rPr>
      </w:pPr>
      <w:r>
        <w:rPr>
          <w:rFonts w:hint="eastAsia" w:ascii="仿宋_GB2312" w:eastAsia="仿宋_GB2312"/>
          <w:sz w:val="30"/>
          <w:szCs w:val="30"/>
          <w:lang w:eastAsia="zh-CN"/>
        </w:rPr>
        <w:t>新平彝族傣族自治县建兴乡人民政府</w:t>
      </w:r>
      <w:r>
        <w:rPr>
          <w:rFonts w:hint="eastAsia" w:ascii="仿宋_GB2312" w:eastAsia="仿宋_GB2312"/>
          <w:sz w:val="30"/>
          <w:szCs w:val="30"/>
          <w:lang w:val="en-US" w:eastAsia="zh-CN"/>
        </w:rPr>
        <w:t>2022</w:t>
      </w:r>
      <w:r>
        <w:rPr>
          <w:rFonts w:hint="eastAsia" w:ascii="仿宋_GB2312" w:eastAsia="仿宋_GB2312"/>
          <w:sz w:val="30"/>
          <w:szCs w:val="30"/>
        </w:rPr>
        <w:t>年末实有人员编制</w:t>
      </w:r>
      <w:r>
        <w:rPr>
          <w:rFonts w:hint="eastAsia" w:ascii="仿宋_GB2312" w:eastAsia="仿宋_GB2312"/>
          <w:sz w:val="30"/>
          <w:szCs w:val="30"/>
          <w:lang w:val="en-US" w:eastAsia="zh-CN"/>
        </w:rPr>
        <w:t>67</w:t>
      </w:r>
      <w:r>
        <w:rPr>
          <w:rFonts w:hint="eastAsia" w:ascii="仿宋_GB2312" w:hAnsi="宋体" w:eastAsia="仿宋_GB2312" w:cs="Arial"/>
          <w:kern w:val="0"/>
          <w:sz w:val="30"/>
          <w:szCs w:val="30"/>
        </w:rPr>
        <w:t>人。其中：行政编制</w:t>
      </w:r>
      <w:r>
        <w:rPr>
          <w:rFonts w:hint="eastAsia" w:ascii="仿宋_GB2312" w:eastAsia="仿宋_GB2312"/>
          <w:sz w:val="30"/>
          <w:szCs w:val="30"/>
          <w:lang w:val="en-US" w:eastAsia="zh-CN"/>
        </w:rPr>
        <w:t>25</w:t>
      </w:r>
      <w:r>
        <w:rPr>
          <w:rFonts w:hint="eastAsia" w:ascii="仿宋_GB2312" w:hAnsi="宋体" w:eastAsia="仿宋_GB2312" w:cs="Arial"/>
          <w:kern w:val="0"/>
          <w:sz w:val="30"/>
          <w:szCs w:val="30"/>
        </w:rPr>
        <w:t>人（含行政工勤编制</w:t>
      </w:r>
      <w:r>
        <w:rPr>
          <w:rFonts w:hint="eastAsia" w:ascii="仿宋_GB2312" w:eastAsia="仿宋_GB2312"/>
          <w:sz w:val="30"/>
          <w:szCs w:val="30"/>
          <w:lang w:val="en-US" w:eastAsia="zh-CN"/>
        </w:rPr>
        <w:t>1</w:t>
      </w:r>
      <w:r>
        <w:rPr>
          <w:rFonts w:hint="eastAsia" w:ascii="仿宋_GB2312" w:hAnsi="宋体" w:eastAsia="仿宋_GB2312" w:cs="Arial"/>
          <w:kern w:val="0"/>
          <w:sz w:val="30"/>
          <w:szCs w:val="30"/>
        </w:rPr>
        <w:t>人），事业编制</w:t>
      </w:r>
      <w:r>
        <w:rPr>
          <w:rFonts w:hint="eastAsia" w:ascii="仿宋_GB2312" w:eastAsia="仿宋_GB2312"/>
          <w:sz w:val="30"/>
          <w:szCs w:val="30"/>
          <w:lang w:val="en-US" w:eastAsia="zh-CN"/>
        </w:rPr>
        <w:t>42</w:t>
      </w:r>
      <w:r>
        <w:rPr>
          <w:rFonts w:hint="eastAsia" w:ascii="仿宋_GB2312" w:hAnsi="宋体" w:eastAsia="仿宋_GB2312" w:cs="Arial"/>
          <w:kern w:val="0"/>
          <w:sz w:val="30"/>
          <w:szCs w:val="30"/>
        </w:rPr>
        <w:t>人（含参公管理事业编制</w:t>
      </w:r>
      <w:r>
        <w:rPr>
          <w:rFonts w:hint="eastAsia" w:ascii="仿宋_GB2312" w:eastAsia="仿宋_GB2312"/>
          <w:sz w:val="30"/>
          <w:szCs w:val="30"/>
          <w:lang w:val="en-US" w:eastAsia="zh-CN"/>
        </w:rPr>
        <w:t>5</w:t>
      </w:r>
      <w:r>
        <w:rPr>
          <w:rFonts w:hint="eastAsia" w:ascii="仿宋_GB2312" w:hAnsi="宋体" w:eastAsia="仿宋_GB2312" w:cs="Arial"/>
          <w:kern w:val="0"/>
          <w:sz w:val="30"/>
          <w:szCs w:val="30"/>
        </w:rPr>
        <w:t>人）；在职在编实有行政人员</w:t>
      </w:r>
      <w:r>
        <w:rPr>
          <w:rFonts w:hint="eastAsia" w:ascii="仿宋_GB2312" w:eastAsia="仿宋_GB2312"/>
          <w:sz w:val="30"/>
          <w:szCs w:val="30"/>
          <w:lang w:val="en-US" w:eastAsia="zh-CN"/>
        </w:rPr>
        <w:t>64</w:t>
      </w:r>
      <w:r>
        <w:rPr>
          <w:rFonts w:hint="eastAsia" w:ascii="仿宋_GB2312" w:hAnsi="宋体" w:eastAsia="仿宋_GB2312" w:cs="Arial"/>
          <w:kern w:val="0"/>
          <w:sz w:val="30"/>
          <w:szCs w:val="30"/>
        </w:rPr>
        <w:t>人（含行政工勤人员</w:t>
      </w:r>
      <w:r>
        <w:rPr>
          <w:rFonts w:hint="eastAsia" w:ascii="仿宋_GB2312" w:eastAsia="仿宋_GB2312"/>
          <w:sz w:val="30"/>
          <w:szCs w:val="30"/>
          <w:lang w:val="en-US" w:eastAsia="zh-CN"/>
        </w:rPr>
        <w:t>23</w:t>
      </w:r>
      <w:r>
        <w:rPr>
          <w:rFonts w:hint="eastAsia" w:ascii="仿宋_GB2312" w:hAnsi="宋体" w:eastAsia="仿宋_GB2312" w:cs="Arial"/>
          <w:kern w:val="0"/>
          <w:sz w:val="30"/>
          <w:szCs w:val="30"/>
        </w:rPr>
        <w:t>人），事业人员</w:t>
      </w:r>
      <w:r>
        <w:rPr>
          <w:rFonts w:hint="eastAsia" w:ascii="仿宋_GB2312" w:eastAsia="仿宋_GB2312"/>
          <w:sz w:val="30"/>
          <w:szCs w:val="30"/>
          <w:lang w:val="en-US" w:eastAsia="zh-CN"/>
        </w:rPr>
        <w:t>41</w:t>
      </w:r>
      <w:r>
        <w:rPr>
          <w:rFonts w:hint="eastAsia" w:ascii="仿宋_GB2312" w:hAnsi="宋体" w:eastAsia="仿宋_GB2312" w:cs="Arial"/>
          <w:kern w:val="0"/>
          <w:sz w:val="30"/>
          <w:szCs w:val="30"/>
        </w:rPr>
        <w:t>人（含参公管理事业人员</w:t>
      </w:r>
      <w:r>
        <w:rPr>
          <w:rFonts w:hint="eastAsia" w:ascii="仿宋_GB2312" w:hAnsi="宋体" w:eastAsia="仿宋_GB2312" w:cs="Arial"/>
          <w:kern w:val="0"/>
          <w:sz w:val="30"/>
          <w:szCs w:val="30"/>
          <w:lang w:val="en-US" w:eastAsia="zh-CN"/>
        </w:rPr>
        <w:t>4</w:t>
      </w:r>
      <w:r>
        <w:rPr>
          <w:rFonts w:hint="eastAsia" w:ascii="仿宋_GB2312" w:hAnsi="宋体" w:eastAsia="仿宋_GB2312" w:cs="Arial"/>
          <w:kern w:val="0"/>
          <w:sz w:val="30"/>
          <w:szCs w:val="30"/>
        </w:rPr>
        <w:t>人）。</w:t>
      </w:r>
    </w:p>
    <w:p>
      <w:pPr>
        <w:spacing w:line="600" w:lineRule="exact"/>
        <w:ind w:firstLine="600" w:firstLineChars="200"/>
        <w:rPr>
          <w:rFonts w:hint="eastAsia" w:ascii="仿宋_GB2312" w:hAnsi="宋体" w:eastAsia="仿宋_GB2312" w:cs="Arial"/>
          <w:kern w:val="0"/>
          <w:sz w:val="30"/>
          <w:szCs w:val="30"/>
        </w:rPr>
      </w:pPr>
      <w:r>
        <w:rPr>
          <w:rFonts w:hint="eastAsia" w:ascii="仿宋_GB2312" w:hAnsi="宋体" w:eastAsia="仿宋_GB2312" w:cs="Arial"/>
          <w:kern w:val="0"/>
          <w:sz w:val="30"/>
          <w:szCs w:val="30"/>
          <w:lang w:eastAsia="zh-CN"/>
        </w:rPr>
        <w:t>尚未移交</w:t>
      </w:r>
      <w:r>
        <w:rPr>
          <w:rFonts w:hint="eastAsia" w:ascii="仿宋_GB2312" w:hAnsi="宋体" w:eastAsia="仿宋_GB2312" w:cs="Arial"/>
          <w:kern w:val="0"/>
          <w:sz w:val="30"/>
          <w:szCs w:val="30"/>
        </w:rPr>
        <w:t>养老保险基金发放养老金的离退休人员</w:t>
      </w:r>
      <w:r>
        <w:rPr>
          <w:rFonts w:hint="eastAsia" w:ascii="仿宋_GB2312" w:hAnsi="宋体" w:eastAsia="仿宋_GB2312" w:cs="Arial"/>
          <w:kern w:val="0"/>
          <w:sz w:val="30"/>
          <w:szCs w:val="30"/>
          <w:lang w:eastAsia="zh-CN"/>
        </w:rPr>
        <w:t>共计</w:t>
      </w:r>
      <w:r>
        <w:rPr>
          <w:rFonts w:hint="eastAsia" w:ascii="仿宋_GB2312" w:eastAsia="仿宋_GB2312"/>
          <w:sz w:val="30"/>
          <w:szCs w:val="30"/>
          <w:lang w:val="en-US" w:eastAsia="zh-CN"/>
        </w:rPr>
        <w:t>0</w:t>
      </w:r>
      <w:r>
        <w:rPr>
          <w:rFonts w:hint="eastAsia" w:ascii="仿宋_GB2312" w:hAnsi="宋体" w:eastAsia="仿宋_GB2312" w:cs="Arial"/>
          <w:kern w:val="0"/>
          <w:sz w:val="30"/>
          <w:szCs w:val="30"/>
        </w:rPr>
        <w:t>人</w:t>
      </w:r>
      <w:r>
        <w:rPr>
          <w:rFonts w:hint="eastAsia" w:ascii="仿宋_GB2312" w:hAnsi="宋体" w:eastAsia="仿宋_GB2312" w:cs="Arial"/>
          <w:kern w:val="0"/>
          <w:sz w:val="30"/>
          <w:szCs w:val="30"/>
          <w:lang w:eastAsia="zh-CN"/>
        </w:rPr>
        <w:t>（</w:t>
      </w:r>
      <w:r>
        <w:rPr>
          <w:rFonts w:hint="eastAsia" w:ascii="仿宋_GB2312" w:hAnsi="宋体" w:eastAsia="仿宋_GB2312" w:cs="Arial"/>
          <w:kern w:val="0"/>
          <w:sz w:val="30"/>
          <w:szCs w:val="30"/>
        </w:rPr>
        <w:t>离休</w:t>
      </w:r>
      <w:r>
        <w:rPr>
          <w:rFonts w:hint="eastAsia" w:ascii="仿宋_GB2312" w:eastAsia="仿宋_GB2312"/>
          <w:sz w:val="30"/>
          <w:szCs w:val="30"/>
          <w:lang w:val="en-US" w:eastAsia="zh-CN"/>
        </w:rPr>
        <w:t>0</w:t>
      </w:r>
      <w:r>
        <w:rPr>
          <w:rFonts w:hint="eastAsia" w:ascii="仿宋_GB2312" w:hAnsi="宋体" w:eastAsia="仿宋_GB2312" w:cs="Arial"/>
          <w:kern w:val="0"/>
          <w:sz w:val="30"/>
          <w:szCs w:val="30"/>
        </w:rPr>
        <w:t>人，退休</w:t>
      </w:r>
      <w:r>
        <w:rPr>
          <w:rFonts w:hint="eastAsia" w:ascii="仿宋_GB2312" w:eastAsia="仿宋_GB2312"/>
          <w:sz w:val="30"/>
          <w:szCs w:val="30"/>
          <w:lang w:val="en-US" w:eastAsia="zh-CN"/>
        </w:rPr>
        <w:t>0</w:t>
      </w:r>
      <w:r>
        <w:rPr>
          <w:rFonts w:hint="eastAsia" w:ascii="仿宋_GB2312" w:hAnsi="宋体" w:eastAsia="仿宋_GB2312" w:cs="Arial"/>
          <w:kern w:val="0"/>
          <w:sz w:val="30"/>
          <w:szCs w:val="30"/>
        </w:rPr>
        <w:t>人</w:t>
      </w:r>
      <w:r>
        <w:rPr>
          <w:rFonts w:hint="eastAsia" w:ascii="仿宋_GB2312" w:hAnsi="宋体" w:eastAsia="仿宋_GB2312" w:cs="Arial"/>
          <w:kern w:val="0"/>
          <w:sz w:val="30"/>
          <w:szCs w:val="30"/>
          <w:lang w:eastAsia="zh-CN"/>
        </w:rPr>
        <w:t>）；</w:t>
      </w:r>
      <w:r>
        <w:rPr>
          <w:rFonts w:hint="eastAsia" w:ascii="仿宋_GB2312" w:hAnsi="宋体" w:eastAsia="仿宋_GB2312" w:cs="Arial"/>
          <w:kern w:val="0"/>
          <w:sz w:val="30"/>
          <w:szCs w:val="30"/>
        </w:rPr>
        <w:t>由养老保险基金发放养老金的离退休人员</w:t>
      </w:r>
      <w:r>
        <w:rPr>
          <w:rFonts w:hint="eastAsia" w:ascii="仿宋_GB2312" w:hAnsi="宋体" w:eastAsia="仿宋_GB2312" w:cs="Arial"/>
          <w:kern w:val="0"/>
          <w:sz w:val="30"/>
          <w:szCs w:val="30"/>
          <w:lang w:val="en-US" w:eastAsia="zh-CN"/>
        </w:rPr>
        <w:t>24人</w:t>
      </w:r>
      <w:r>
        <w:rPr>
          <w:rFonts w:hint="eastAsia" w:ascii="仿宋_GB2312" w:hAnsi="宋体" w:eastAsia="仿宋_GB2312" w:cs="Arial"/>
          <w:kern w:val="0"/>
          <w:sz w:val="30"/>
          <w:szCs w:val="30"/>
          <w:lang w:eastAsia="zh-CN"/>
        </w:rPr>
        <w:t>（</w:t>
      </w:r>
      <w:r>
        <w:rPr>
          <w:rFonts w:hint="eastAsia" w:ascii="仿宋_GB2312" w:hAnsi="宋体" w:eastAsia="仿宋_GB2312" w:cs="Arial"/>
          <w:kern w:val="0"/>
          <w:sz w:val="30"/>
          <w:szCs w:val="30"/>
        </w:rPr>
        <w:t>离休</w:t>
      </w:r>
      <w:r>
        <w:rPr>
          <w:rFonts w:hint="eastAsia" w:ascii="仿宋_GB2312" w:eastAsia="仿宋_GB2312"/>
          <w:sz w:val="30"/>
          <w:szCs w:val="30"/>
          <w:lang w:val="en-US" w:eastAsia="zh-CN"/>
        </w:rPr>
        <w:t>0</w:t>
      </w:r>
      <w:r>
        <w:rPr>
          <w:rFonts w:hint="eastAsia" w:ascii="仿宋_GB2312" w:hAnsi="宋体" w:eastAsia="仿宋_GB2312" w:cs="Arial"/>
          <w:kern w:val="0"/>
          <w:sz w:val="30"/>
          <w:szCs w:val="30"/>
        </w:rPr>
        <w:t>人，退休</w:t>
      </w:r>
      <w:r>
        <w:rPr>
          <w:rFonts w:hint="eastAsia" w:ascii="仿宋_GB2312" w:eastAsia="仿宋_GB2312"/>
          <w:sz w:val="30"/>
          <w:szCs w:val="30"/>
          <w:lang w:val="en-US" w:eastAsia="zh-CN"/>
        </w:rPr>
        <w:t>24</w:t>
      </w:r>
      <w:r>
        <w:rPr>
          <w:rFonts w:hint="eastAsia" w:ascii="仿宋_GB2312" w:hAnsi="宋体" w:eastAsia="仿宋_GB2312" w:cs="Arial"/>
          <w:kern w:val="0"/>
          <w:sz w:val="30"/>
          <w:szCs w:val="30"/>
        </w:rPr>
        <w:t>人</w:t>
      </w:r>
      <w:r>
        <w:rPr>
          <w:rFonts w:hint="eastAsia" w:ascii="仿宋_GB2312" w:hAnsi="宋体" w:eastAsia="仿宋_GB2312" w:cs="Arial"/>
          <w:kern w:val="0"/>
          <w:sz w:val="30"/>
          <w:szCs w:val="30"/>
          <w:lang w:eastAsia="zh-CN"/>
        </w:rPr>
        <w:t>）</w:t>
      </w:r>
      <w:r>
        <w:rPr>
          <w:rFonts w:hint="eastAsia" w:ascii="仿宋_GB2312" w:hAnsi="宋体" w:eastAsia="仿宋_GB2312" w:cs="Arial"/>
          <w:kern w:val="0"/>
          <w:sz w:val="30"/>
          <w:szCs w:val="30"/>
        </w:rPr>
        <w:t>。</w:t>
      </w:r>
    </w:p>
    <w:p>
      <w:pPr>
        <w:spacing w:line="600" w:lineRule="exact"/>
        <w:ind w:firstLine="600" w:firstLineChars="200"/>
        <w:rPr>
          <w:rFonts w:hint="eastAsia" w:ascii="仿宋_GB2312" w:hAnsi="宋体" w:eastAsia="仿宋_GB2312" w:cs="Arial"/>
          <w:kern w:val="0"/>
          <w:sz w:val="30"/>
          <w:szCs w:val="30"/>
        </w:rPr>
      </w:pPr>
      <w:r>
        <w:rPr>
          <w:rFonts w:hint="eastAsia" w:ascii="仿宋_GB2312" w:hAnsi="宋体" w:eastAsia="仿宋_GB2312" w:cs="Arial"/>
          <w:kern w:val="0"/>
          <w:sz w:val="30"/>
          <w:szCs w:val="30"/>
        </w:rPr>
        <w:t>实有车辆编制</w:t>
      </w:r>
      <w:r>
        <w:rPr>
          <w:rFonts w:hint="eastAsia" w:ascii="仿宋_GB2312" w:eastAsia="仿宋_GB2312"/>
          <w:sz w:val="30"/>
          <w:szCs w:val="30"/>
          <w:lang w:val="en-US" w:eastAsia="zh-CN"/>
        </w:rPr>
        <w:t>10</w:t>
      </w:r>
      <w:r>
        <w:rPr>
          <w:rFonts w:hint="eastAsia" w:ascii="仿宋_GB2312" w:hAnsi="宋体" w:eastAsia="仿宋_GB2312" w:cs="Arial"/>
          <w:kern w:val="0"/>
          <w:sz w:val="30"/>
          <w:szCs w:val="30"/>
        </w:rPr>
        <w:t>辆，在编实有车辆</w:t>
      </w:r>
      <w:r>
        <w:rPr>
          <w:rFonts w:hint="eastAsia" w:ascii="仿宋_GB2312" w:eastAsia="仿宋_GB2312"/>
          <w:sz w:val="30"/>
          <w:szCs w:val="30"/>
          <w:lang w:val="en-US" w:eastAsia="zh-CN"/>
        </w:rPr>
        <w:t>10</w:t>
      </w:r>
      <w:r>
        <w:rPr>
          <w:rFonts w:hint="eastAsia" w:ascii="仿宋_GB2312" w:hAnsi="宋体" w:eastAsia="仿宋_GB2312" w:cs="Arial"/>
          <w:kern w:val="0"/>
          <w:sz w:val="30"/>
          <w:szCs w:val="30"/>
        </w:rPr>
        <w:t>辆。</w:t>
      </w:r>
    </w:p>
    <w:p>
      <w:pPr>
        <w:spacing w:line="600" w:lineRule="exact"/>
        <w:ind w:firstLine="600" w:firstLineChars="200"/>
        <w:jc w:val="left"/>
        <w:rPr>
          <w:rFonts w:hint="eastAsia" w:ascii="仿宋_GB2312" w:hAnsi="宋体" w:eastAsia="仿宋_GB2312" w:cs="Arial"/>
          <w:color w:val="FF0000"/>
          <w:kern w:val="0"/>
          <w:sz w:val="30"/>
          <w:szCs w:val="30"/>
        </w:rPr>
      </w:pPr>
    </w:p>
    <w:p>
      <w:pPr>
        <w:jc w:val="center"/>
        <w:outlineLvl w:val="0"/>
        <w:rPr>
          <w:rFonts w:hint="eastAsia" w:ascii="黑体" w:hAnsi="黑体" w:eastAsia="黑体"/>
          <w:sz w:val="32"/>
          <w:szCs w:val="32"/>
        </w:rPr>
      </w:pPr>
      <w:r>
        <w:rPr>
          <w:rFonts w:hint="eastAsia" w:ascii="黑体" w:hAnsi="黑体" w:eastAsia="黑体"/>
          <w:sz w:val="32"/>
          <w:szCs w:val="32"/>
        </w:rPr>
        <w:t xml:space="preserve">第二部分  </w:t>
      </w:r>
      <w:r>
        <w:rPr>
          <w:rFonts w:hint="eastAsia" w:ascii="黑体" w:hAnsi="黑体" w:eastAsia="黑体"/>
          <w:sz w:val="32"/>
          <w:szCs w:val="32"/>
          <w:lang w:val="en-US" w:eastAsia="zh-CN"/>
        </w:rPr>
        <w:t>2022</w:t>
      </w:r>
      <w:r>
        <w:rPr>
          <w:rFonts w:hint="eastAsia" w:ascii="黑体" w:hAnsi="黑体" w:eastAsia="黑体"/>
          <w:sz w:val="32"/>
          <w:szCs w:val="32"/>
        </w:rPr>
        <w:t>年度部门决算表</w:t>
      </w:r>
    </w:p>
    <w:p>
      <w:pPr>
        <w:spacing w:line="600" w:lineRule="exact"/>
        <w:ind w:firstLine="600" w:firstLineChars="200"/>
        <w:jc w:val="center"/>
        <w:rPr>
          <w:rFonts w:hint="eastAsia" w:ascii="仿宋_GB2312" w:eastAsia="仿宋_GB2312"/>
          <w:sz w:val="30"/>
          <w:szCs w:val="30"/>
          <w:lang w:eastAsia="zh-CN"/>
        </w:rPr>
      </w:pPr>
      <w:r>
        <w:rPr>
          <w:rFonts w:hint="eastAsia" w:ascii="仿宋_GB2312" w:eastAsia="仿宋_GB2312"/>
          <w:sz w:val="30"/>
          <w:szCs w:val="30"/>
        </w:rPr>
        <w:t>（详见附件）</w:t>
      </w:r>
    </w:p>
    <w:p>
      <w:pPr>
        <w:spacing w:line="600" w:lineRule="exact"/>
        <w:ind w:firstLine="600" w:firstLineChars="200"/>
        <w:rPr>
          <w:rFonts w:hint="eastAsia" w:ascii="仿宋_GB2312" w:hAnsi="宋体" w:eastAsia="仿宋_GB2312" w:cs="Arial"/>
          <w:kern w:val="0"/>
          <w:sz w:val="30"/>
          <w:szCs w:val="30"/>
          <w:lang w:val="en-US" w:eastAsia="zh-CN"/>
        </w:rPr>
      </w:pPr>
      <w:r>
        <w:rPr>
          <w:rFonts w:hint="eastAsia" w:ascii="仿宋_GB2312" w:hAnsi="宋体" w:eastAsia="仿宋_GB2312" w:cs="Arial"/>
          <w:kern w:val="0"/>
          <w:sz w:val="30"/>
          <w:szCs w:val="30"/>
          <w:lang w:val="en-US" w:eastAsia="zh-CN"/>
        </w:rPr>
        <w:t>1.本部门2022年度无政府性基金预算财政拨款收入，《政府性基金预算财政拨款收入支出决算表》为空表；</w:t>
      </w:r>
    </w:p>
    <w:p>
      <w:pPr>
        <w:spacing w:line="600" w:lineRule="exact"/>
        <w:ind w:firstLine="600" w:firstLineChars="200"/>
        <w:rPr>
          <w:rFonts w:hint="default" w:ascii="仿宋_GB2312" w:hAnsi="宋体" w:eastAsia="仿宋_GB2312" w:cs="Arial"/>
          <w:kern w:val="0"/>
          <w:sz w:val="30"/>
          <w:szCs w:val="30"/>
          <w:lang w:val="en-US" w:eastAsia="zh-CN"/>
        </w:rPr>
      </w:pPr>
      <w:r>
        <w:rPr>
          <w:rFonts w:hint="eastAsia" w:ascii="仿宋_GB2312" w:hAnsi="宋体" w:eastAsia="仿宋_GB2312" w:cs="Arial"/>
          <w:kern w:val="0"/>
          <w:sz w:val="30"/>
          <w:szCs w:val="30"/>
          <w:lang w:val="en-US" w:eastAsia="zh-CN"/>
        </w:rPr>
        <w:t>2.</w:t>
      </w:r>
      <w:bookmarkStart w:id="0" w:name="_GoBack"/>
      <w:bookmarkEnd w:id="0"/>
      <w:r>
        <w:rPr>
          <w:rFonts w:hint="default" w:ascii="仿宋_GB2312" w:hAnsi="宋体" w:eastAsia="仿宋_GB2312" w:cs="Arial"/>
          <w:kern w:val="0"/>
          <w:sz w:val="30"/>
          <w:szCs w:val="30"/>
          <w:lang w:val="en-US" w:eastAsia="zh-CN"/>
        </w:rPr>
        <w:t>本部门2022年度无国有资本经营预算财政拨款收入，《国有资本经营预算财政拨款收入支出决算表》为空表</w:t>
      </w:r>
      <w:r>
        <w:rPr>
          <w:rFonts w:hint="eastAsia" w:ascii="仿宋_GB2312" w:hAnsi="宋体" w:eastAsia="仿宋_GB2312" w:cs="Arial"/>
          <w:kern w:val="0"/>
          <w:sz w:val="30"/>
          <w:szCs w:val="30"/>
          <w:lang w:val="en-US" w:eastAsia="zh-CN"/>
        </w:rPr>
        <w:t>。</w:t>
      </w:r>
    </w:p>
    <w:p>
      <w:pPr>
        <w:jc w:val="center"/>
        <w:outlineLvl w:val="0"/>
        <w:rPr>
          <w:rFonts w:hint="eastAsia" w:ascii="黑体" w:hAnsi="黑体" w:eastAsia="黑体"/>
          <w:sz w:val="32"/>
          <w:szCs w:val="32"/>
        </w:rPr>
      </w:pPr>
      <w:r>
        <w:rPr>
          <w:rFonts w:hint="eastAsia" w:ascii="黑体" w:hAnsi="黑体" w:eastAsia="黑体"/>
          <w:sz w:val="32"/>
          <w:szCs w:val="32"/>
        </w:rPr>
        <w:t>第三部</w:t>
      </w:r>
      <w:r>
        <w:rPr>
          <w:rFonts w:hint="eastAsia" w:ascii="黑体" w:hAnsi="黑体" w:eastAsia="黑体"/>
          <w:sz w:val="32"/>
          <w:szCs w:val="32"/>
          <w:lang w:eastAsia="zh-CN"/>
        </w:rPr>
        <w:t>分</w:t>
      </w:r>
      <w:r>
        <w:rPr>
          <w:rFonts w:hint="eastAsia" w:ascii="黑体" w:hAnsi="黑体" w:eastAsia="黑体"/>
          <w:sz w:val="32"/>
          <w:szCs w:val="32"/>
        </w:rPr>
        <w:t xml:space="preserve"> </w:t>
      </w:r>
      <w:r>
        <w:rPr>
          <w:rFonts w:hint="eastAsia" w:ascii="黑体" w:hAnsi="黑体" w:eastAsia="黑体"/>
          <w:sz w:val="32"/>
          <w:szCs w:val="32"/>
          <w:lang w:val="en-US" w:eastAsia="zh-CN"/>
        </w:rPr>
        <w:t>2022</w:t>
      </w:r>
      <w:r>
        <w:rPr>
          <w:rFonts w:hint="eastAsia" w:ascii="黑体" w:hAnsi="黑体" w:eastAsia="黑体"/>
          <w:sz w:val="32"/>
          <w:szCs w:val="32"/>
        </w:rPr>
        <w:t>年度部门决算情况说明</w:t>
      </w:r>
    </w:p>
    <w:p>
      <w:pPr>
        <w:ind w:firstLine="600" w:firstLineChars="200"/>
        <w:jc w:val="left"/>
        <w:outlineLvl w:val="1"/>
        <w:rPr>
          <w:rFonts w:hint="eastAsia" w:ascii="黑体" w:hAnsi="黑体" w:eastAsia="黑体"/>
          <w:sz w:val="30"/>
          <w:szCs w:val="30"/>
        </w:rPr>
      </w:pPr>
      <w:r>
        <w:rPr>
          <w:rFonts w:hint="eastAsia" w:ascii="黑体" w:hAnsi="黑体" w:eastAsia="黑体"/>
          <w:sz w:val="30"/>
          <w:szCs w:val="30"/>
        </w:rPr>
        <w:t>一、收入决算情况说明</w:t>
      </w:r>
    </w:p>
    <w:p>
      <w:pPr>
        <w:widowControl/>
        <w:snapToGrid w:val="0"/>
        <w:spacing w:before="100" w:after="100" w:line="600" w:lineRule="exact"/>
        <w:ind w:firstLine="538"/>
        <w:jc w:val="left"/>
        <w:rPr>
          <w:rFonts w:hint="default" w:ascii="仿宋_GB2312" w:hAnsi="Times New Roman" w:eastAsia="仿宋_GB2312" w:cs="Times New Roman"/>
          <w:color w:val="FF0000"/>
          <w:sz w:val="30"/>
          <w:szCs w:val="30"/>
          <w:lang w:val="en-US" w:eastAsia="zh-CN"/>
        </w:rPr>
      </w:pPr>
      <w:r>
        <w:rPr>
          <w:rFonts w:hint="eastAsia" w:ascii="仿宋_GB2312" w:eastAsia="仿宋_GB2312"/>
          <w:sz w:val="30"/>
          <w:szCs w:val="30"/>
          <w:highlight w:val="none"/>
          <w:lang w:val="en-US" w:eastAsia="zh-CN"/>
        </w:rPr>
        <w:t>新平彝族傣族自治县建兴乡人民政府2022</w:t>
      </w:r>
      <w:r>
        <w:rPr>
          <w:rFonts w:hint="eastAsia" w:ascii="仿宋_GB2312" w:eastAsia="仿宋_GB2312"/>
          <w:sz w:val="30"/>
          <w:szCs w:val="30"/>
          <w:highlight w:val="none"/>
        </w:rPr>
        <w:t>年度收入</w:t>
      </w:r>
      <w:r>
        <w:rPr>
          <w:rFonts w:hint="eastAsia" w:ascii="仿宋_GB2312" w:eastAsia="仿宋_GB2312"/>
          <w:sz w:val="30"/>
          <w:szCs w:val="30"/>
          <w:highlight w:val="none"/>
          <w:lang w:eastAsia="zh-CN"/>
        </w:rPr>
        <w:t>合计</w:t>
      </w:r>
      <w:r>
        <w:rPr>
          <w:rFonts w:hint="eastAsia" w:ascii="仿宋_GB2312" w:eastAsia="仿宋_GB2312"/>
          <w:sz w:val="30"/>
          <w:szCs w:val="30"/>
          <w:highlight w:val="none"/>
          <w:lang w:val="en-US" w:eastAsia="zh-CN"/>
        </w:rPr>
        <w:t>22,049,622.69元。其中：财政拨款收入21,912,622.69元，占总收入的99.38%；国有资本经营预算财政拨款收入0.00元，占总收入的0.00%；上</w:t>
      </w:r>
      <w:r>
        <w:rPr>
          <w:rFonts w:hint="eastAsia" w:ascii="仿宋_GB2312" w:eastAsia="仿宋_GB2312"/>
          <w:sz w:val="30"/>
          <w:szCs w:val="30"/>
          <w:highlight w:val="none"/>
        </w:rPr>
        <w:t>级补助收入</w:t>
      </w:r>
      <w:r>
        <w:rPr>
          <w:rFonts w:hint="eastAsia" w:ascii="仿宋_GB2312" w:eastAsia="仿宋_GB2312"/>
          <w:sz w:val="30"/>
          <w:szCs w:val="30"/>
          <w:highlight w:val="none"/>
          <w:lang w:val="en-US" w:eastAsia="zh-CN"/>
        </w:rPr>
        <w:t>0.00</w:t>
      </w:r>
      <w:r>
        <w:rPr>
          <w:rFonts w:hint="eastAsia" w:ascii="仿宋_GB2312" w:eastAsia="仿宋_GB2312"/>
          <w:sz w:val="30"/>
          <w:szCs w:val="30"/>
          <w:highlight w:val="none"/>
          <w:lang w:eastAsia="zh-CN"/>
        </w:rPr>
        <w:t>元</w:t>
      </w:r>
      <w:r>
        <w:rPr>
          <w:rFonts w:hint="eastAsia" w:ascii="仿宋_GB2312" w:eastAsia="仿宋_GB2312"/>
          <w:sz w:val="30"/>
          <w:szCs w:val="30"/>
          <w:highlight w:val="none"/>
        </w:rPr>
        <w:t>，占总收入的</w:t>
      </w:r>
      <w:r>
        <w:rPr>
          <w:rFonts w:hint="eastAsia" w:ascii="仿宋_GB2312" w:eastAsia="仿宋_GB2312"/>
          <w:sz w:val="30"/>
          <w:szCs w:val="30"/>
          <w:highlight w:val="none"/>
          <w:lang w:val="en-US" w:eastAsia="zh-CN"/>
        </w:rPr>
        <w:t>0.00</w:t>
      </w:r>
      <w:r>
        <w:rPr>
          <w:rFonts w:hint="eastAsia" w:ascii="仿宋_GB2312" w:eastAsia="仿宋_GB2312"/>
          <w:sz w:val="30"/>
          <w:szCs w:val="30"/>
          <w:highlight w:val="none"/>
        </w:rPr>
        <w:t>%；事业收入</w:t>
      </w:r>
      <w:r>
        <w:rPr>
          <w:rFonts w:hint="eastAsia" w:ascii="仿宋_GB2312" w:eastAsia="仿宋_GB2312"/>
          <w:sz w:val="30"/>
          <w:szCs w:val="30"/>
          <w:highlight w:val="none"/>
          <w:lang w:val="en-US" w:eastAsia="zh-CN"/>
        </w:rPr>
        <w:t>0.00</w:t>
      </w:r>
      <w:r>
        <w:rPr>
          <w:rFonts w:hint="eastAsia" w:ascii="仿宋_GB2312" w:eastAsia="仿宋_GB2312"/>
          <w:sz w:val="30"/>
          <w:szCs w:val="30"/>
          <w:highlight w:val="none"/>
          <w:lang w:eastAsia="zh-CN"/>
        </w:rPr>
        <w:t>元（含教育收费</w:t>
      </w:r>
      <w:r>
        <w:rPr>
          <w:rFonts w:hint="eastAsia" w:ascii="仿宋_GB2312" w:eastAsia="仿宋_GB2312"/>
          <w:sz w:val="30"/>
          <w:szCs w:val="30"/>
          <w:highlight w:val="none"/>
          <w:lang w:val="en-US" w:eastAsia="zh-CN"/>
        </w:rPr>
        <w:t>0.00</w:t>
      </w:r>
      <w:r>
        <w:rPr>
          <w:rFonts w:hint="eastAsia" w:ascii="仿宋_GB2312" w:eastAsia="仿宋_GB2312"/>
          <w:sz w:val="30"/>
          <w:szCs w:val="30"/>
          <w:highlight w:val="none"/>
          <w:lang w:eastAsia="zh-CN"/>
        </w:rPr>
        <w:t>元）</w:t>
      </w:r>
      <w:r>
        <w:rPr>
          <w:rFonts w:hint="eastAsia" w:ascii="仿宋_GB2312" w:eastAsia="仿宋_GB2312"/>
          <w:sz w:val="30"/>
          <w:szCs w:val="30"/>
          <w:highlight w:val="none"/>
        </w:rPr>
        <w:t>，占总收入的</w:t>
      </w:r>
      <w:r>
        <w:rPr>
          <w:rFonts w:hint="eastAsia" w:ascii="仿宋_GB2312" w:eastAsia="仿宋_GB2312"/>
          <w:sz w:val="30"/>
          <w:szCs w:val="30"/>
          <w:highlight w:val="none"/>
          <w:lang w:val="en-US" w:eastAsia="zh-CN"/>
        </w:rPr>
        <w:t>0.00</w:t>
      </w:r>
      <w:r>
        <w:rPr>
          <w:rFonts w:hint="eastAsia" w:ascii="仿宋_GB2312" w:eastAsia="仿宋_GB2312"/>
          <w:sz w:val="30"/>
          <w:szCs w:val="30"/>
          <w:highlight w:val="none"/>
        </w:rPr>
        <w:t>%；经营收入</w:t>
      </w:r>
      <w:r>
        <w:rPr>
          <w:rFonts w:hint="eastAsia" w:ascii="仿宋_GB2312" w:eastAsia="仿宋_GB2312"/>
          <w:sz w:val="30"/>
          <w:szCs w:val="30"/>
          <w:highlight w:val="none"/>
          <w:lang w:val="en-US" w:eastAsia="zh-CN"/>
        </w:rPr>
        <w:t>0.00</w:t>
      </w:r>
      <w:r>
        <w:rPr>
          <w:rFonts w:hint="eastAsia" w:ascii="仿宋_GB2312" w:eastAsia="仿宋_GB2312"/>
          <w:sz w:val="30"/>
          <w:szCs w:val="30"/>
          <w:highlight w:val="none"/>
          <w:lang w:eastAsia="zh-CN"/>
        </w:rPr>
        <w:t>元</w:t>
      </w:r>
      <w:r>
        <w:rPr>
          <w:rFonts w:hint="eastAsia" w:ascii="仿宋_GB2312" w:eastAsia="仿宋_GB2312"/>
          <w:sz w:val="30"/>
          <w:szCs w:val="30"/>
          <w:highlight w:val="none"/>
        </w:rPr>
        <w:t>，占总收入的</w:t>
      </w:r>
      <w:r>
        <w:rPr>
          <w:rFonts w:hint="eastAsia" w:ascii="仿宋_GB2312" w:eastAsia="仿宋_GB2312"/>
          <w:sz w:val="30"/>
          <w:szCs w:val="30"/>
          <w:highlight w:val="none"/>
          <w:lang w:val="en-US" w:eastAsia="zh-CN"/>
        </w:rPr>
        <w:t>0.00</w:t>
      </w:r>
      <w:r>
        <w:rPr>
          <w:rFonts w:hint="eastAsia" w:ascii="仿宋_GB2312" w:eastAsia="仿宋_GB2312"/>
          <w:sz w:val="30"/>
          <w:szCs w:val="30"/>
          <w:highlight w:val="none"/>
        </w:rPr>
        <w:t>%；附属单位</w:t>
      </w:r>
      <w:r>
        <w:rPr>
          <w:rFonts w:hint="eastAsia" w:ascii="仿宋_GB2312" w:eastAsia="仿宋_GB2312"/>
          <w:sz w:val="30"/>
          <w:szCs w:val="30"/>
          <w:highlight w:val="none"/>
          <w:lang w:eastAsia="zh-CN"/>
        </w:rPr>
        <w:t>上缴</w:t>
      </w:r>
      <w:r>
        <w:rPr>
          <w:rFonts w:hint="eastAsia" w:ascii="仿宋_GB2312" w:eastAsia="仿宋_GB2312"/>
          <w:sz w:val="30"/>
          <w:szCs w:val="30"/>
          <w:highlight w:val="none"/>
        </w:rPr>
        <w:t>收入</w:t>
      </w:r>
      <w:r>
        <w:rPr>
          <w:rFonts w:hint="eastAsia" w:ascii="仿宋_GB2312" w:eastAsia="仿宋_GB2312"/>
          <w:sz w:val="30"/>
          <w:szCs w:val="30"/>
          <w:highlight w:val="none"/>
          <w:lang w:val="en-US" w:eastAsia="zh-CN"/>
        </w:rPr>
        <w:t>0.00</w:t>
      </w:r>
      <w:r>
        <w:rPr>
          <w:rFonts w:hint="eastAsia" w:ascii="仿宋_GB2312" w:eastAsia="仿宋_GB2312"/>
          <w:sz w:val="30"/>
          <w:szCs w:val="30"/>
          <w:highlight w:val="none"/>
          <w:lang w:eastAsia="zh-CN"/>
        </w:rPr>
        <w:t>元</w:t>
      </w:r>
      <w:r>
        <w:rPr>
          <w:rFonts w:hint="eastAsia" w:ascii="仿宋_GB2312" w:eastAsia="仿宋_GB2312"/>
          <w:sz w:val="30"/>
          <w:szCs w:val="30"/>
          <w:highlight w:val="none"/>
        </w:rPr>
        <w:t>，占总收入的</w:t>
      </w:r>
      <w:r>
        <w:rPr>
          <w:rFonts w:hint="eastAsia" w:ascii="仿宋_GB2312" w:eastAsia="仿宋_GB2312"/>
          <w:sz w:val="30"/>
          <w:szCs w:val="30"/>
          <w:highlight w:val="none"/>
          <w:lang w:val="en-US" w:eastAsia="zh-CN"/>
        </w:rPr>
        <w:t>0.00</w:t>
      </w:r>
      <w:r>
        <w:rPr>
          <w:rFonts w:hint="eastAsia" w:ascii="仿宋_GB2312" w:eastAsia="仿宋_GB2312"/>
          <w:sz w:val="30"/>
          <w:szCs w:val="30"/>
          <w:highlight w:val="none"/>
        </w:rPr>
        <w:t>%；其他收入</w:t>
      </w:r>
      <w:r>
        <w:rPr>
          <w:rFonts w:hint="eastAsia" w:ascii="仿宋_GB2312" w:eastAsia="仿宋_GB2312"/>
          <w:sz w:val="30"/>
          <w:szCs w:val="30"/>
          <w:highlight w:val="none"/>
          <w:lang w:val="en-US" w:eastAsia="zh-CN"/>
        </w:rPr>
        <w:t>137,000.00</w:t>
      </w:r>
      <w:r>
        <w:rPr>
          <w:rFonts w:hint="eastAsia" w:ascii="仿宋_GB2312" w:eastAsia="仿宋_GB2312"/>
          <w:sz w:val="30"/>
          <w:szCs w:val="30"/>
          <w:highlight w:val="none"/>
          <w:lang w:eastAsia="zh-CN"/>
        </w:rPr>
        <w:t>元</w:t>
      </w:r>
      <w:r>
        <w:rPr>
          <w:rFonts w:hint="eastAsia" w:ascii="仿宋_GB2312" w:eastAsia="仿宋_GB2312"/>
          <w:sz w:val="30"/>
          <w:szCs w:val="30"/>
          <w:highlight w:val="none"/>
        </w:rPr>
        <w:t>，占总收入的</w:t>
      </w:r>
      <w:r>
        <w:rPr>
          <w:rFonts w:hint="eastAsia" w:ascii="仿宋_GB2312" w:eastAsia="仿宋_GB2312"/>
          <w:sz w:val="30"/>
          <w:szCs w:val="30"/>
          <w:highlight w:val="none"/>
          <w:lang w:val="en-US" w:eastAsia="zh-CN"/>
        </w:rPr>
        <w:t>0.62</w:t>
      </w:r>
      <w:r>
        <w:rPr>
          <w:rFonts w:hint="eastAsia" w:ascii="仿宋_GB2312" w:eastAsia="仿宋_GB2312"/>
          <w:sz w:val="30"/>
          <w:szCs w:val="30"/>
          <w:highlight w:val="none"/>
        </w:rPr>
        <w:t>%。与上年</w:t>
      </w:r>
      <w:r>
        <w:rPr>
          <w:rFonts w:hint="eastAsia" w:ascii="仿宋_GB2312" w:eastAsia="仿宋_GB2312"/>
          <w:sz w:val="30"/>
          <w:szCs w:val="30"/>
          <w:highlight w:val="none"/>
          <w:lang w:eastAsia="zh-CN"/>
        </w:rPr>
        <w:t>相比，</w:t>
      </w:r>
      <w:r>
        <w:rPr>
          <w:rFonts w:hint="eastAsia" w:ascii="仿宋_GB2312" w:eastAsia="仿宋_GB2312"/>
          <w:sz w:val="30"/>
          <w:szCs w:val="30"/>
          <w:highlight w:val="none"/>
        </w:rPr>
        <w:t>收入合计</w:t>
      </w:r>
      <w:r>
        <w:rPr>
          <w:rFonts w:hint="eastAsia" w:ascii="仿宋_GB2312" w:eastAsia="仿宋_GB2312"/>
          <w:sz w:val="30"/>
          <w:szCs w:val="30"/>
          <w:highlight w:val="none"/>
          <w:lang w:val="en-US" w:eastAsia="zh-CN"/>
        </w:rPr>
        <w:t>减少14,985,721.52</w:t>
      </w:r>
      <w:r>
        <w:rPr>
          <w:rFonts w:hint="eastAsia" w:ascii="仿宋_GB2312" w:eastAsia="仿宋_GB2312"/>
          <w:sz w:val="30"/>
          <w:szCs w:val="30"/>
          <w:highlight w:val="none"/>
          <w:lang w:eastAsia="zh-CN"/>
        </w:rPr>
        <w:t>元，</w:t>
      </w:r>
      <w:r>
        <w:rPr>
          <w:rFonts w:hint="eastAsia" w:ascii="仿宋_GB2312" w:eastAsia="仿宋_GB2312"/>
          <w:sz w:val="30"/>
          <w:szCs w:val="30"/>
          <w:highlight w:val="none"/>
          <w:lang w:val="en-US" w:eastAsia="zh-CN"/>
        </w:rPr>
        <w:t>下降40.46</w:t>
      </w:r>
      <w:r>
        <w:rPr>
          <w:rFonts w:hint="eastAsia" w:ascii="仿宋_GB2312" w:eastAsia="仿宋_GB2312"/>
          <w:sz w:val="30"/>
          <w:szCs w:val="30"/>
          <w:highlight w:val="none"/>
        </w:rPr>
        <w:t>%</w:t>
      </w:r>
      <w:r>
        <w:rPr>
          <w:rFonts w:hint="eastAsia" w:ascii="仿宋_GB2312" w:eastAsia="仿宋_GB2312"/>
          <w:sz w:val="30"/>
          <w:szCs w:val="30"/>
          <w:highlight w:val="none"/>
          <w:lang w:eastAsia="zh-CN"/>
        </w:rPr>
        <w:t>。其中：</w:t>
      </w:r>
      <w:r>
        <w:rPr>
          <w:rFonts w:hint="eastAsia" w:ascii="仿宋_GB2312" w:eastAsia="仿宋_GB2312"/>
          <w:sz w:val="30"/>
          <w:szCs w:val="30"/>
          <w:highlight w:val="none"/>
        </w:rPr>
        <w:t>财政拨款收入</w:t>
      </w:r>
      <w:r>
        <w:rPr>
          <w:rFonts w:hint="eastAsia" w:ascii="仿宋_GB2312" w:eastAsia="仿宋_GB2312"/>
          <w:sz w:val="30"/>
          <w:szCs w:val="30"/>
          <w:highlight w:val="none"/>
          <w:lang w:val="en-US" w:eastAsia="zh-CN"/>
        </w:rPr>
        <w:t>减少14,759,900.52</w:t>
      </w:r>
      <w:r>
        <w:rPr>
          <w:rFonts w:hint="eastAsia" w:ascii="仿宋_GB2312" w:eastAsia="仿宋_GB2312"/>
          <w:sz w:val="30"/>
          <w:szCs w:val="30"/>
          <w:highlight w:val="none"/>
          <w:lang w:eastAsia="zh-CN"/>
        </w:rPr>
        <w:t>元，</w:t>
      </w:r>
      <w:r>
        <w:rPr>
          <w:rFonts w:hint="eastAsia" w:ascii="仿宋_GB2312" w:eastAsia="仿宋_GB2312"/>
          <w:sz w:val="30"/>
          <w:szCs w:val="30"/>
          <w:highlight w:val="none"/>
          <w:lang w:val="en-US" w:eastAsia="zh-CN"/>
        </w:rPr>
        <w:t>下降40.25</w:t>
      </w:r>
      <w:r>
        <w:rPr>
          <w:rFonts w:hint="eastAsia" w:ascii="仿宋_GB2312" w:eastAsia="仿宋_GB2312"/>
          <w:sz w:val="30"/>
          <w:szCs w:val="30"/>
          <w:highlight w:val="none"/>
        </w:rPr>
        <w:t>%</w:t>
      </w:r>
      <w:r>
        <w:rPr>
          <w:rFonts w:hint="eastAsia" w:ascii="仿宋_GB2312" w:eastAsia="仿宋_GB2312"/>
          <w:sz w:val="30"/>
          <w:szCs w:val="30"/>
          <w:highlight w:val="none"/>
          <w:lang w:eastAsia="zh-CN"/>
        </w:rPr>
        <w:t>；</w:t>
      </w:r>
      <w:r>
        <w:rPr>
          <w:rFonts w:hint="eastAsia" w:ascii="仿宋_GB2312" w:eastAsia="仿宋_GB2312"/>
          <w:sz w:val="30"/>
          <w:szCs w:val="30"/>
          <w:highlight w:val="none"/>
          <w:lang w:val="en-US" w:eastAsia="zh-CN"/>
        </w:rPr>
        <w:t>国有资本经营预算财政拨款收减少121.00元，下降100%；</w:t>
      </w:r>
      <w:r>
        <w:rPr>
          <w:rFonts w:hint="eastAsia" w:ascii="仿宋_GB2312" w:eastAsia="仿宋_GB2312"/>
          <w:sz w:val="30"/>
          <w:szCs w:val="30"/>
          <w:highlight w:val="none"/>
        </w:rPr>
        <w:t>上级补助收入</w:t>
      </w:r>
      <w:r>
        <w:rPr>
          <w:rFonts w:hint="eastAsia" w:ascii="仿宋_GB2312" w:eastAsia="仿宋_GB2312"/>
          <w:sz w:val="30"/>
          <w:szCs w:val="30"/>
          <w:highlight w:val="none"/>
          <w:lang w:eastAsia="zh-CN"/>
        </w:rPr>
        <w:t>增加</w:t>
      </w:r>
      <w:r>
        <w:rPr>
          <w:rFonts w:hint="eastAsia" w:ascii="仿宋_GB2312" w:eastAsia="仿宋_GB2312"/>
          <w:sz w:val="30"/>
          <w:szCs w:val="30"/>
          <w:highlight w:val="none"/>
          <w:lang w:val="en-US" w:eastAsia="zh-CN"/>
        </w:rPr>
        <w:t>0.00</w:t>
      </w:r>
      <w:r>
        <w:rPr>
          <w:rFonts w:hint="eastAsia" w:ascii="仿宋_GB2312" w:eastAsia="仿宋_GB2312"/>
          <w:sz w:val="30"/>
          <w:szCs w:val="30"/>
          <w:highlight w:val="none"/>
          <w:lang w:eastAsia="zh-CN"/>
        </w:rPr>
        <w:t>元，增长</w:t>
      </w:r>
      <w:r>
        <w:rPr>
          <w:rFonts w:hint="eastAsia" w:ascii="仿宋_GB2312" w:eastAsia="仿宋_GB2312"/>
          <w:sz w:val="30"/>
          <w:szCs w:val="30"/>
          <w:highlight w:val="none"/>
          <w:lang w:val="en-US" w:eastAsia="zh-CN"/>
        </w:rPr>
        <w:t>0.00</w:t>
      </w:r>
      <w:r>
        <w:rPr>
          <w:rFonts w:hint="eastAsia" w:ascii="仿宋_GB2312" w:eastAsia="仿宋_GB2312"/>
          <w:sz w:val="30"/>
          <w:szCs w:val="30"/>
          <w:highlight w:val="none"/>
        </w:rPr>
        <w:t>%</w:t>
      </w:r>
      <w:r>
        <w:rPr>
          <w:rFonts w:hint="eastAsia" w:ascii="仿宋_GB2312" w:eastAsia="仿宋_GB2312"/>
          <w:sz w:val="30"/>
          <w:szCs w:val="30"/>
          <w:highlight w:val="none"/>
          <w:lang w:eastAsia="zh-CN"/>
        </w:rPr>
        <w:t>；事业收入增加</w:t>
      </w:r>
      <w:r>
        <w:rPr>
          <w:rFonts w:hint="eastAsia" w:ascii="仿宋_GB2312" w:eastAsia="仿宋_GB2312"/>
          <w:sz w:val="30"/>
          <w:szCs w:val="30"/>
          <w:highlight w:val="none"/>
          <w:lang w:val="en-US" w:eastAsia="zh-CN"/>
        </w:rPr>
        <w:t>0.00</w:t>
      </w:r>
      <w:r>
        <w:rPr>
          <w:rFonts w:hint="eastAsia" w:ascii="仿宋_GB2312" w:eastAsia="仿宋_GB2312"/>
          <w:sz w:val="30"/>
          <w:szCs w:val="30"/>
          <w:highlight w:val="none"/>
          <w:lang w:eastAsia="zh-CN"/>
        </w:rPr>
        <w:t>元，增长</w:t>
      </w:r>
      <w:r>
        <w:rPr>
          <w:rFonts w:hint="eastAsia" w:ascii="仿宋_GB2312" w:eastAsia="仿宋_GB2312"/>
          <w:sz w:val="30"/>
          <w:szCs w:val="30"/>
          <w:highlight w:val="none"/>
          <w:lang w:val="en-US" w:eastAsia="zh-CN"/>
        </w:rPr>
        <w:t>0.00</w:t>
      </w:r>
      <w:r>
        <w:rPr>
          <w:rFonts w:hint="eastAsia" w:ascii="仿宋_GB2312" w:eastAsia="仿宋_GB2312"/>
          <w:sz w:val="30"/>
          <w:szCs w:val="30"/>
          <w:highlight w:val="none"/>
        </w:rPr>
        <w:t>%</w:t>
      </w:r>
      <w:r>
        <w:rPr>
          <w:rFonts w:hint="eastAsia" w:ascii="仿宋_GB2312" w:eastAsia="仿宋_GB2312"/>
          <w:sz w:val="30"/>
          <w:szCs w:val="30"/>
          <w:highlight w:val="none"/>
          <w:lang w:eastAsia="zh-CN"/>
        </w:rPr>
        <w:t>；经营收入增加</w:t>
      </w:r>
      <w:r>
        <w:rPr>
          <w:rFonts w:hint="eastAsia" w:ascii="仿宋_GB2312" w:eastAsia="仿宋_GB2312"/>
          <w:sz w:val="30"/>
          <w:szCs w:val="30"/>
          <w:highlight w:val="none"/>
          <w:lang w:val="en-US" w:eastAsia="zh-CN"/>
        </w:rPr>
        <w:t>0.00</w:t>
      </w:r>
      <w:r>
        <w:rPr>
          <w:rFonts w:hint="eastAsia" w:ascii="仿宋_GB2312" w:eastAsia="仿宋_GB2312"/>
          <w:sz w:val="30"/>
          <w:szCs w:val="30"/>
          <w:highlight w:val="none"/>
          <w:lang w:eastAsia="zh-CN"/>
        </w:rPr>
        <w:t>元，增长</w:t>
      </w:r>
      <w:r>
        <w:rPr>
          <w:rFonts w:hint="eastAsia" w:ascii="仿宋_GB2312" w:eastAsia="仿宋_GB2312"/>
          <w:sz w:val="30"/>
          <w:szCs w:val="30"/>
          <w:highlight w:val="none"/>
          <w:lang w:val="en-US" w:eastAsia="zh-CN"/>
        </w:rPr>
        <w:t>0.00</w:t>
      </w:r>
      <w:r>
        <w:rPr>
          <w:rFonts w:hint="eastAsia" w:ascii="仿宋_GB2312" w:eastAsia="仿宋_GB2312"/>
          <w:sz w:val="30"/>
          <w:szCs w:val="30"/>
          <w:highlight w:val="none"/>
        </w:rPr>
        <w:t>%</w:t>
      </w:r>
      <w:r>
        <w:rPr>
          <w:rFonts w:hint="eastAsia" w:ascii="仿宋_GB2312" w:eastAsia="仿宋_GB2312"/>
          <w:sz w:val="30"/>
          <w:szCs w:val="30"/>
          <w:highlight w:val="none"/>
          <w:lang w:eastAsia="zh-CN"/>
        </w:rPr>
        <w:t>；附属单位上缴收入增加</w:t>
      </w:r>
      <w:r>
        <w:rPr>
          <w:rFonts w:hint="eastAsia" w:ascii="仿宋_GB2312" w:eastAsia="仿宋_GB2312"/>
          <w:sz w:val="30"/>
          <w:szCs w:val="30"/>
          <w:highlight w:val="none"/>
          <w:lang w:val="en-US" w:eastAsia="zh-CN"/>
        </w:rPr>
        <w:t>0.00</w:t>
      </w:r>
      <w:r>
        <w:rPr>
          <w:rFonts w:hint="eastAsia" w:ascii="仿宋_GB2312" w:eastAsia="仿宋_GB2312"/>
          <w:sz w:val="30"/>
          <w:szCs w:val="30"/>
          <w:highlight w:val="none"/>
          <w:lang w:eastAsia="zh-CN"/>
        </w:rPr>
        <w:t>元，增长</w:t>
      </w:r>
      <w:r>
        <w:rPr>
          <w:rFonts w:hint="eastAsia" w:ascii="仿宋_GB2312" w:eastAsia="仿宋_GB2312"/>
          <w:sz w:val="30"/>
          <w:szCs w:val="30"/>
          <w:highlight w:val="none"/>
          <w:lang w:val="en-US" w:eastAsia="zh-CN"/>
        </w:rPr>
        <w:t>0.00</w:t>
      </w:r>
      <w:r>
        <w:rPr>
          <w:rFonts w:hint="eastAsia" w:ascii="仿宋_GB2312" w:eastAsia="仿宋_GB2312"/>
          <w:sz w:val="30"/>
          <w:szCs w:val="30"/>
          <w:highlight w:val="none"/>
        </w:rPr>
        <w:t>%</w:t>
      </w:r>
      <w:r>
        <w:rPr>
          <w:rFonts w:hint="eastAsia" w:ascii="仿宋_GB2312" w:eastAsia="仿宋_GB2312"/>
          <w:sz w:val="30"/>
          <w:szCs w:val="30"/>
          <w:highlight w:val="none"/>
          <w:lang w:eastAsia="zh-CN"/>
        </w:rPr>
        <w:t>；其他收入</w:t>
      </w:r>
      <w:r>
        <w:rPr>
          <w:rFonts w:hint="eastAsia" w:ascii="仿宋_GB2312" w:eastAsia="仿宋_GB2312"/>
          <w:sz w:val="30"/>
          <w:szCs w:val="30"/>
          <w:highlight w:val="none"/>
          <w:lang w:val="en-US" w:eastAsia="zh-CN"/>
        </w:rPr>
        <w:t>减少225,700.00</w:t>
      </w:r>
      <w:r>
        <w:rPr>
          <w:rFonts w:hint="eastAsia" w:ascii="仿宋_GB2312" w:eastAsia="仿宋_GB2312"/>
          <w:sz w:val="30"/>
          <w:szCs w:val="30"/>
          <w:highlight w:val="none"/>
          <w:lang w:eastAsia="zh-CN"/>
        </w:rPr>
        <w:t>元，</w:t>
      </w:r>
      <w:r>
        <w:rPr>
          <w:rFonts w:hint="eastAsia" w:ascii="仿宋_GB2312" w:eastAsia="仿宋_GB2312"/>
          <w:sz w:val="30"/>
          <w:szCs w:val="30"/>
          <w:highlight w:val="none"/>
          <w:lang w:val="en-US" w:eastAsia="zh-CN"/>
        </w:rPr>
        <w:t>下降62.23</w:t>
      </w:r>
      <w:r>
        <w:rPr>
          <w:rFonts w:hint="eastAsia" w:ascii="仿宋_GB2312" w:eastAsia="仿宋_GB2312"/>
          <w:sz w:val="30"/>
          <w:szCs w:val="30"/>
          <w:highlight w:val="none"/>
        </w:rPr>
        <w:t>%</w:t>
      </w:r>
      <w:r>
        <w:rPr>
          <w:rFonts w:hint="eastAsia" w:ascii="仿宋_GB2312" w:eastAsia="仿宋_GB2312"/>
          <w:sz w:val="30"/>
          <w:szCs w:val="30"/>
          <w:highlight w:val="none"/>
          <w:lang w:eastAsia="zh-CN"/>
        </w:rPr>
        <w:t>。</w:t>
      </w:r>
      <w:r>
        <w:rPr>
          <w:rFonts w:hint="eastAsia" w:ascii="仿宋_GB2312" w:eastAsia="仿宋_GB2312"/>
          <w:sz w:val="30"/>
          <w:szCs w:val="30"/>
          <w:highlight w:val="none"/>
        </w:rPr>
        <w:t>主要原因</w:t>
      </w:r>
      <w:r>
        <w:rPr>
          <w:rFonts w:hint="eastAsia" w:ascii="仿宋_GB2312" w:eastAsia="仿宋_GB2312"/>
          <w:sz w:val="30"/>
          <w:szCs w:val="30"/>
          <w:highlight w:val="none"/>
          <w:lang w:eastAsia="zh-CN"/>
        </w:rPr>
        <w:t>是县级财力不足及本年度项目资金减少，故本年收入减少</w:t>
      </w:r>
      <w:r>
        <w:rPr>
          <w:rFonts w:hint="eastAsia" w:ascii="仿宋_GB2312" w:eastAsia="仿宋_GB2312"/>
          <w:sz w:val="30"/>
          <w:szCs w:val="30"/>
          <w:highlight w:val="none"/>
        </w:rPr>
        <w:t>。</w:t>
      </w:r>
    </w:p>
    <w:p>
      <w:pPr>
        <w:ind w:firstLine="600" w:firstLineChars="200"/>
        <w:jc w:val="left"/>
        <w:outlineLvl w:val="1"/>
        <w:rPr>
          <w:rFonts w:hint="eastAsia" w:ascii="黑体" w:hAnsi="黑体" w:eastAsia="黑体"/>
          <w:sz w:val="30"/>
          <w:szCs w:val="30"/>
        </w:rPr>
      </w:pPr>
      <w:r>
        <w:rPr>
          <w:rFonts w:hint="eastAsia" w:ascii="黑体" w:hAnsi="黑体" w:eastAsia="黑体"/>
          <w:sz w:val="30"/>
          <w:szCs w:val="30"/>
        </w:rPr>
        <w:t>二、支出决算情况说明</w:t>
      </w:r>
    </w:p>
    <w:p>
      <w:pPr>
        <w:spacing w:line="600" w:lineRule="exact"/>
        <w:ind w:firstLine="600" w:firstLineChars="200"/>
        <w:rPr>
          <w:rFonts w:hint="eastAsia" w:ascii="仿宋_GB2312" w:hAnsi="宋体" w:eastAsia="仿宋_GB2312" w:cs="Arial"/>
          <w:kern w:val="0"/>
          <w:sz w:val="30"/>
          <w:szCs w:val="30"/>
        </w:rPr>
      </w:pPr>
      <w:r>
        <w:rPr>
          <w:rFonts w:hint="eastAsia" w:ascii="仿宋_GB2312" w:eastAsia="仿宋_GB2312"/>
          <w:sz w:val="30"/>
          <w:szCs w:val="30"/>
          <w:highlight w:val="none"/>
          <w:lang w:val="en-US" w:eastAsia="zh-CN"/>
        </w:rPr>
        <w:t>新平彝族傣族自治县建兴乡人民政府</w:t>
      </w:r>
      <w:r>
        <w:rPr>
          <w:rFonts w:hint="eastAsia" w:ascii="仿宋_GB2312" w:eastAsia="仿宋_GB2312"/>
          <w:sz w:val="30"/>
          <w:szCs w:val="30"/>
          <w:lang w:val="en-US" w:eastAsia="zh-CN"/>
        </w:rPr>
        <w:t>2022</w:t>
      </w:r>
      <w:r>
        <w:rPr>
          <w:rFonts w:hint="eastAsia" w:ascii="仿宋_GB2312" w:eastAsia="仿宋_GB2312"/>
          <w:sz w:val="30"/>
          <w:szCs w:val="30"/>
        </w:rPr>
        <w:t>年度支出合计</w:t>
      </w:r>
      <w:r>
        <w:rPr>
          <w:rFonts w:hint="eastAsia" w:ascii="仿宋_GB2312" w:eastAsia="仿宋_GB2312"/>
          <w:sz w:val="30"/>
          <w:szCs w:val="30"/>
          <w:lang w:val="en-US" w:eastAsia="zh-CN"/>
        </w:rPr>
        <w:t>21,966,071.89</w:t>
      </w:r>
      <w:r>
        <w:rPr>
          <w:rFonts w:hint="eastAsia" w:ascii="仿宋_GB2312" w:eastAsia="仿宋_GB2312"/>
          <w:sz w:val="30"/>
          <w:szCs w:val="30"/>
          <w:lang w:eastAsia="zh-CN"/>
        </w:rPr>
        <w:t>元</w:t>
      </w:r>
      <w:r>
        <w:rPr>
          <w:rFonts w:hint="eastAsia" w:ascii="仿宋_GB2312" w:eastAsia="仿宋_GB2312"/>
          <w:sz w:val="30"/>
          <w:szCs w:val="30"/>
        </w:rPr>
        <w:t>。其中：</w:t>
      </w:r>
      <w:r>
        <w:rPr>
          <w:rFonts w:hint="eastAsia" w:ascii="仿宋_GB2312" w:hAnsi="宋体" w:eastAsia="仿宋_GB2312" w:cs="Arial"/>
          <w:kern w:val="0"/>
          <w:sz w:val="30"/>
          <w:szCs w:val="30"/>
        </w:rPr>
        <w:t>基本支出</w:t>
      </w:r>
      <w:r>
        <w:rPr>
          <w:rFonts w:hint="eastAsia" w:ascii="仿宋_GB2312" w:eastAsia="仿宋_GB2312"/>
          <w:sz w:val="30"/>
          <w:szCs w:val="30"/>
          <w:lang w:eastAsia="zh-CN"/>
        </w:rPr>
        <w:t>17</w:t>
      </w:r>
      <w:r>
        <w:rPr>
          <w:rFonts w:hint="eastAsia" w:ascii="仿宋_GB2312" w:eastAsia="仿宋_GB2312"/>
          <w:sz w:val="30"/>
          <w:szCs w:val="30"/>
          <w:lang w:val="en-US" w:eastAsia="zh-CN"/>
        </w:rPr>
        <w:t>,</w:t>
      </w:r>
      <w:r>
        <w:rPr>
          <w:rFonts w:hint="eastAsia" w:ascii="仿宋_GB2312" w:eastAsia="仿宋_GB2312"/>
          <w:sz w:val="30"/>
          <w:szCs w:val="30"/>
          <w:lang w:eastAsia="zh-CN"/>
        </w:rPr>
        <w:t>933</w:t>
      </w:r>
      <w:r>
        <w:rPr>
          <w:rFonts w:hint="eastAsia" w:ascii="仿宋_GB2312" w:eastAsia="仿宋_GB2312"/>
          <w:sz w:val="30"/>
          <w:szCs w:val="30"/>
          <w:lang w:val="en-US" w:eastAsia="zh-CN"/>
        </w:rPr>
        <w:t>,</w:t>
      </w:r>
      <w:r>
        <w:rPr>
          <w:rFonts w:hint="eastAsia" w:ascii="仿宋_GB2312" w:eastAsia="仿宋_GB2312"/>
          <w:sz w:val="30"/>
          <w:szCs w:val="30"/>
          <w:lang w:eastAsia="zh-CN"/>
        </w:rPr>
        <w:t>5</w:t>
      </w:r>
      <w:r>
        <w:rPr>
          <w:rFonts w:hint="eastAsia" w:ascii="仿宋_GB2312" w:eastAsia="仿宋_GB2312"/>
          <w:sz w:val="30"/>
          <w:szCs w:val="30"/>
        </w:rPr>
        <w:t>84.48</w:t>
      </w:r>
      <w:r>
        <w:rPr>
          <w:rFonts w:hint="eastAsia" w:ascii="仿宋_GB2312" w:hAnsi="宋体" w:eastAsia="仿宋_GB2312" w:cs="Arial"/>
          <w:kern w:val="0"/>
          <w:sz w:val="30"/>
          <w:szCs w:val="30"/>
          <w:lang w:eastAsia="zh-CN"/>
        </w:rPr>
        <w:t>元</w:t>
      </w:r>
      <w:r>
        <w:rPr>
          <w:rFonts w:hint="eastAsia" w:ascii="仿宋_GB2312" w:hAnsi="宋体" w:eastAsia="仿宋_GB2312" w:cs="Arial"/>
          <w:kern w:val="0"/>
          <w:sz w:val="30"/>
          <w:szCs w:val="30"/>
        </w:rPr>
        <w:t>，占总支出的</w:t>
      </w:r>
      <w:r>
        <w:rPr>
          <w:rFonts w:hint="eastAsia" w:ascii="仿宋_GB2312" w:eastAsia="仿宋_GB2312"/>
          <w:sz w:val="30"/>
          <w:szCs w:val="30"/>
          <w:lang w:val="en-US" w:eastAsia="zh-CN"/>
        </w:rPr>
        <w:t>81.64</w:t>
      </w:r>
      <w:r>
        <w:rPr>
          <w:rFonts w:hint="eastAsia" w:ascii="仿宋_GB2312" w:hAnsi="宋体" w:eastAsia="仿宋_GB2312" w:cs="Arial"/>
          <w:kern w:val="0"/>
          <w:sz w:val="30"/>
          <w:szCs w:val="30"/>
        </w:rPr>
        <w:t>％；项目支出</w:t>
      </w:r>
      <w:r>
        <w:rPr>
          <w:rFonts w:hint="eastAsia" w:ascii="仿宋_GB2312" w:eastAsia="仿宋_GB2312"/>
          <w:sz w:val="30"/>
          <w:szCs w:val="30"/>
          <w:lang w:eastAsia="zh-CN"/>
        </w:rPr>
        <w:t>4,032</w:t>
      </w:r>
      <w:r>
        <w:rPr>
          <w:rFonts w:hint="eastAsia" w:ascii="仿宋_GB2312" w:eastAsia="仿宋_GB2312"/>
          <w:sz w:val="30"/>
          <w:szCs w:val="30"/>
          <w:lang w:val="en-US" w:eastAsia="zh-CN"/>
        </w:rPr>
        <w:t>,</w:t>
      </w:r>
      <w:r>
        <w:rPr>
          <w:rFonts w:hint="eastAsia" w:ascii="仿宋_GB2312" w:eastAsia="仿宋_GB2312"/>
          <w:sz w:val="30"/>
          <w:szCs w:val="30"/>
          <w:lang w:eastAsia="zh-CN"/>
        </w:rPr>
        <w:t>48</w:t>
      </w:r>
      <w:r>
        <w:rPr>
          <w:rFonts w:hint="eastAsia" w:ascii="仿宋_GB2312" w:eastAsia="仿宋_GB2312"/>
          <w:sz w:val="30"/>
          <w:szCs w:val="30"/>
        </w:rPr>
        <w:t>7.41</w:t>
      </w:r>
      <w:r>
        <w:rPr>
          <w:rFonts w:hint="eastAsia" w:ascii="仿宋_GB2312" w:hAnsi="宋体" w:eastAsia="仿宋_GB2312" w:cs="Arial"/>
          <w:kern w:val="0"/>
          <w:sz w:val="30"/>
          <w:szCs w:val="30"/>
          <w:lang w:eastAsia="zh-CN"/>
        </w:rPr>
        <w:t>元</w:t>
      </w:r>
      <w:r>
        <w:rPr>
          <w:rFonts w:hint="eastAsia" w:ascii="仿宋_GB2312" w:hAnsi="宋体" w:eastAsia="仿宋_GB2312" w:cs="Arial"/>
          <w:kern w:val="0"/>
          <w:sz w:val="30"/>
          <w:szCs w:val="30"/>
        </w:rPr>
        <w:t>，占总支出的</w:t>
      </w:r>
      <w:r>
        <w:rPr>
          <w:rFonts w:hint="eastAsia" w:ascii="仿宋_GB2312" w:eastAsia="仿宋_GB2312"/>
          <w:sz w:val="30"/>
          <w:szCs w:val="30"/>
          <w:lang w:val="en-US" w:eastAsia="zh-CN"/>
        </w:rPr>
        <w:t>18.36</w:t>
      </w:r>
      <w:r>
        <w:rPr>
          <w:rFonts w:hint="eastAsia" w:ascii="仿宋_GB2312" w:hAnsi="宋体" w:eastAsia="仿宋_GB2312" w:cs="Arial"/>
          <w:kern w:val="0"/>
          <w:sz w:val="30"/>
          <w:szCs w:val="30"/>
        </w:rPr>
        <w:t>％；上缴上级支出</w:t>
      </w:r>
      <w:r>
        <w:rPr>
          <w:rFonts w:hint="eastAsia" w:ascii="仿宋_GB2312" w:eastAsia="仿宋_GB2312"/>
          <w:sz w:val="30"/>
          <w:szCs w:val="30"/>
          <w:lang w:val="en-US" w:eastAsia="zh-CN"/>
        </w:rPr>
        <w:t>0.00</w:t>
      </w:r>
      <w:r>
        <w:rPr>
          <w:rFonts w:hint="eastAsia" w:ascii="仿宋_GB2312" w:hAnsi="宋体" w:eastAsia="仿宋_GB2312" w:cs="Arial"/>
          <w:kern w:val="0"/>
          <w:sz w:val="30"/>
          <w:szCs w:val="30"/>
          <w:lang w:eastAsia="zh-CN"/>
        </w:rPr>
        <w:t>元</w:t>
      </w:r>
      <w:r>
        <w:rPr>
          <w:rFonts w:hint="eastAsia" w:ascii="仿宋_GB2312" w:hAnsi="宋体" w:eastAsia="仿宋_GB2312" w:cs="Arial"/>
          <w:kern w:val="0"/>
          <w:sz w:val="30"/>
          <w:szCs w:val="30"/>
        </w:rPr>
        <w:t>，占总支出的</w:t>
      </w:r>
      <w:r>
        <w:rPr>
          <w:rFonts w:hint="eastAsia" w:ascii="仿宋_GB2312" w:eastAsia="仿宋_GB2312"/>
          <w:sz w:val="30"/>
          <w:szCs w:val="30"/>
          <w:lang w:val="en-US" w:eastAsia="zh-CN"/>
        </w:rPr>
        <w:t>0.00</w:t>
      </w:r>
      <w:r>
        <w:rPr>
          <w:rFonts w:hint="eastAsia" w:ascii="仿宋_GB2312" w:hAnsi="宋体" w:eastAsia="仿宋_GB2312" w:cs="Arial"/>
          <w:kern w:val="0"/>
          <w:sz w:val="30"/>
          <w:szCs w:val="30"/>
        </w:rPr>
        <w:t>％；经营支出</w:t>
      </w:r>
      <w:r>
        <w:rPr>
          <w:rFonts w:hint="eastAsia" w:ascii="仿宋_GB2312" w:eastAsia="仿宋_GB2312"/>
          <w:sz w:val="30"/>
          <w:szCs w:val="30"/>
          <w:lang w:val="en-US" w:eastAsia="zh-CN"/>
        </w:rPr>
        <w:t>0.00</w:t>
      </w:r>
      <w:r>
        <w:rPr>
          <w:rFonts w:hint="eastAsia" w:ascii="仿宋_GB2312" w:hAnsi="宋体" w:eastAsia="仿宋_GB2312" w:cs="Arial"/>
          <w:kern w:val="0"/>
          <w:sz w:val="30"/>
          <w:szCs w:val="30"/>
          <w:lang w:eastAsia="zh-CN"/>
        </w:rPr>
        <w:t>元</w:t>
      </w:r>
      <w:r>
        <w:rPr>
          <w:rFonts w:hint="eastAsia" w:ascii="仿宋_GB2312" w:hAnsi="宋体" w:eastAsia="仿宋_GB2312" w:cs="Arial"/>
          <w:kern w:val="0"/>
          <w:sz w:val="30"/>
          <w:szCs w:val="30"/>
        </w:rPr>
        <w:t>，占总支出的</w:t>
      </w:r>
      <w:r>
        <w:rPr>
          <w:rFonts w:hint="eastAsia" w:ascii="仿宋_GB2312" w:eastAsia="仿宋_GB2312"/>
          <w:sz w:val="30"/>
          <w:szCs w:val="30"/>
          <w:lang w:val="en-US" w:eastAsia="zh-CN"/>
        </w:rPr>
        <w:t>0.00</w:t>
      </w:r>
      <w:r>
        <w:rPr>
          <w:rFonts w:hint="eastAsia" w:ascii="仿宋_GB2312" w:hAnsi="宋体" w:eastAsia="仿宋_GB2312" w:cs="Arial"/>
          <w:kern w:val="0"/>
          <w:sz w:val="30"/>
          <w:szCs w:val="30"/>
        </w:rPr>
        <w:t>％；对附属单位补助支出</w:t>
      </w:r>
      <w:r>
        <w:rPr>
          <w:rFonts w:hint="eastAsia" w:ascii="仿宋_GB2312" w:eastAsia="仿宋_GB2312"/>
          <w:sz w:val="30"/>
          <w:szCs w:val="30"/>
          <w:lang w:val="en-US" w:eastAsia="zh-CN"/>
        </w:rPr>
        <w:t>0.00</w:t>
      </w:r>
      <w:r>
        <w:rPr>
          <w:rFonts w:hint="eastAsia" w:ascii="仿宋_GB2312" w:hAnsi="宋体" w:eastAsia="仿宋_GB2312" w:cs="Arial"/>
          <w:kern w:val="0"/>
          <w:sz w:val="30"/>
          <w:szCs w:val="30"/>
          <w:lang w:eastAsia="zh-CN"/>
        </w:rPr>
        <w:t>元</w:t>
      </w:r>
      <w:r>
        <w:rPr>
          <w:rFonts w:hint="eastAsia" w:ascii="仿宋_GB2312" w:hAnsi="宋体" w:eastAsia="仿宋_GB2312" w:cs="Arial"/>
          <w:kern w:val="0"/>
          <w:sz w:val="30"/>
          <w:szCs w:val="30"/>
        </w:rPr>
        <w:t>，占总支出的</w:t>
      </w:r>
      <w:r>
        <w:rPr>
          <w:rFonts w:hint="eastAsia" w:ascii="仿宋_GB2312" w:eastAsia="仿宋_GB2312"/>
          <w:sz w:val="30"/>
          <w:szCs w:val="30"/>
          <w:lang w:val="en-US" w:eastAsia="zh-CN"/>
        </w:rPr>
        <w:t>0.00</w:t>
      </w:r>
      <w:r>
        <w:rPr>
          <w:rFonts w:hint="eastAsia" w:ascii="仿宋_GB2312" w:hAnsi="宋体" w:eastAsia="仿宋_GB2312" w:cs="Arial"/>
          <w:kern w:val="0"/>
          <w:sz w:val="30"/>
          <w:szCs w:val="30"/>
        </w:rPr>
        <w:t>％。</w:t>
      </w:r>
      <w:r>
        <w:rPr>
          <w:rFonts w:hint="eastAsia" w:ascii="仿宋_GB2312" w:eastAsia="仿宋_GB2312"/>
          <w:sz w:val="30"/>
          <w:szCs w:val="30"/>
          <w:highlight w:val="none"/>
        </w:rPr>
        <w:t>与上年</w:t>
      </w:r>
      <w:r>
        <w:rPr>
          <w:rFonts w:hint="eastAsia" w:ascii="仿宋_GB2312" w:eastAsia="仿宋_GB2312"/>
          <w:sz w:val="30"/>
          <w:szCs w:val="30"/>
          <w:highlight w:val="none"/>
          <w:lang w:eastAsia="zh-CN"/>
        </w:rPr>
        <w:t>相比，支出</w:t>
      </w:r>
      <w:r>
        <w:rPr>
          <w:rFonts w:hint="eastAsia" w:ascii="仿宋_GB2312" w:eastAsia="仿宋_GB2312"/>
          <w:sz w:val="30"/>
          <w:szCs w:val="30"/>
          <w:highlight w:val="none"/>
        </w:rPr>
        <w:t>合计</w:t>
      </w:r>
      <w:r>
        <w:rPr>
          <w:rFonts w:hint="eastAsia" w:ascii="仿宋_GB2312" w:eastAsia="仿宋_GB2312"/>
          <w:sz w:val="30"/>
          <w:szCs w:val="30"/>
          <w:highlight w:val="none"/>
          <w:lang w:val="en-US" w:eastAsia="zh-CN"/>
        </w:rPr>
        <w:t>减少22</w:t>
      </w:r>
      <w:r>
        <w:rPr>
          <w:rFonts w:hint="eastAsia" w:ascii="仿宋_GB2312" w:eastAsia="仿宋_GB2312"/>
          <w:sz w:val="30"/>
          <w:szCs w:val="30"/>
          <w:lang w:val="en-US" w:eastAsia="zh-CN"/>
        </w:rPr>
        <w:t>,</w:t>
      </w:r>
      <w:r>
        <w:rPr>
          <w:rFonts w:hint="eastAsia" w:ascii="仿宋_GB2312" w:eastAsia="仿宋_GB2312"/>
          <w:sz w:val="30"/>
          <w:szCs w:val="30"/>
          <w:highlight w:val="none"/>
          <w:lang w:val="en-US" w:eastAsia="zh-CN"/>
        </w:rPr>
        <w:t>590</w:t>
      </w:r>
      <w:r>
        <w:rPr>
          <w:rFonts w:hint="eastAsia" w:ascii="仿宋_GB2312" w:eastAsia="仿宋_GB2312"/>
          <w:sz w:val="30"/>
          <w:szCs w:val="30"/>
          <w:lang w:val="en-US" w:eastAsia="zh-CN"/>
        </w:rPr>
        <w:t>,</w:t>
      </w:r>
      <w:r>
        <w:rPr>
          <w:rFonts w:hint="eastAsia" w:ascii="仿宋_GB2312" w:eastAsia="仿宋_GB2312"/>
          <w:sz w:val="30"/>
          <w:szCs w:val="30"/>
          <w:highlight w:val="none"/>
          <w:lang w:val="en-US" w:eastAsia="zh-CN"/>
        </w:rPr>
        <w:t>111.03</w:t>
      </w:r>
      <w:r>
        <w:rPr>
          <w:rFonts w:hint="eastAsia" w:ascii="仿宋_GB2312" w:eastAsia="仿宋_GB2312"/>
          <w:sz w:val="30"/>
          <w:szCs w:val="30"/>
          <w:highlight w:val="none"/>
          <w:lang w:eastAsia="zh-CN"/>
        </w:rPr>
        <w:t>元，</w:t>
      </w:r>
      <w:r>
        <w:rPr>
          <w:rFonts w:hint="eastAsia" w:ascii="仿宋_GB2312" w:eastAsia="仿宋_GB2312"/>
          <w:sz w:val="30"/>
          <w:szCs w:val="30"/>
          <w:highlight w:val="none"/>
          <w:lang w:val="en-US" w:eastAsia="zh-CN"/>
        </w:rPr>
        <w:t>下降50.70</w:t>
      </w:r>
      <w:r>
        <w:rPr>
          <w:rFonts w:hint="eastAsia" w:ascii="仿宋_GB2312" w:eastAsia="仿宋_GB2312"/>
          <w:sz w:val="30"/>
          <w:szCs w:val="30"/>
          <w:highlight w:val="none"/>
        </w:rPr>
        <w:t>%</w:t>
      </w:r>
      <w:r>
        <w:rPr>
          <w:rFonts w:hint="eastAsia" w:ascii="仿宋_GB2312" w:eastAsia="仿宋_GB2312"/>
          <w:sz w:val="30"/>
          <w:szCs w:val="30"/>
          <w:highlight w:val="none"/>
          <w:lang w:eastAsia="zh-CN"/>
        </w:rPr>
        <w:t>。其中：</w:t>
      </w:r>
      <w:r>
        <w:rPr>
          <w:rFonts w:hint="eastAsia" w:ascii="仿宋_GB2312" w:hAnsi="宋体" w:eastAsia="仿宋_GB2312" w:cs="Arial"/>
          <w:kern w:val="0"/>
          <w:sz w:val="30"/>
          <w:szCs w:val="30"/>
        </w:rPr>
        <w:t>基本支出</w:t>
      </w:r>
      <w:r>
        <w:rPr>
          <w:rFonts w:hint="eastAsia" w:ascii="仿宋_GB2312" w:eastAsia="仿宋_GB2312"/>
          <w:sz w:val="30"/>
          <w:szCs w:val="30"/>
          <w:highlight w:val="none"/>
          <w:lang w:eastAsia="zh-CN"/>
        </w:rPr>
        <w:t>增加</w:t>
      </w:r>
      <w:r>
        <w:rPr>
          <w:rFonts w:hint="eastAsia" w:ascii="仿宋_GB2312" w:eastAsia="仿宋_GB2312"/>
          <w:sz w:val="30"/>
          <w:szCs w:val="30"/>
          <w:highlight w:val="none"/>
          <w:lang w:val="en-US" w:eastAsia="zh-CN"/>
        </w:rPr>
        <w:t>713</w:t>
      </w:r>
      <w:r>
        <w:rPr>
          <w:rFonts w:hint="eastAsia" w:ascii="仿宋_GB2312" w:eastAsia="仿宋_GB2312"/>
          <w:sz w:val="30"/>
          <w:szCs w:val="30"/>
          <w:lang w:val="en-US" w:eastAsia="zh-CN"/>
        </w:rPr>
        <w:t>,</w:t>
      </w:r>
      <w:r>
        <w:rPr>
          <w:rFonts w:hint="eastAsia" w:ascii="仿宋_GB2312" w:eastAsia="仿宋_GB2312"/>
          <w:sz w:val="30"/>
          <w:szCs w:val="30"/>
          <w:highlight w:val="none"/>
          <w:lang w:val="en-US" w:eastAsia="zh-CN"/>
        </w:rPr>
        <w:t>948.98</w:t>
      </w:r>
      <w:r>
        <w:rPr>
          <w:rFonts w:hint="eastAsia" w:ascii="仿宋_GB2312" w:eastAsia="仿宋_GB2312"/>
          <w:sz w:val="30"/>
          <w:szCs w:val="30"/>
          <w:highlight w:val="none"/>
          <w:lang w:eastAsia="zh-CN"/>
        </w:rPr>
        <w:t>元，增长</w:t>
      </w:r>
      <w:r>
        <w:rPr>
          <w:rFonts w:hint="eastAsia" w:ascii="仿宋_GB2312" w:eastAsia="仿宋_GB2312"/>
          <w:sz w:val="30"/>
          <w:szCs w:val="30"/>
          <w:highlight w:val="none"/>
          <w:lang w:val="en-US" w:eastAsia="zh-CN"/>
        </w:rPr>
        <w:t>4.15</w:t>
      </w:r>
      <w:r>
        <w:rPr>
          <w:rFonts w:hint="eastAsia" w:ascii="仿宋_GB2312" w:eastAsia="仿宋_GB2312"/>
          <w:sz w:val="30"/>
          <w:szCs w:val="30"/>
          <w:highlight w:val="none"/>
        </w:rPr>
        <w:t>%</w:t>
      </w:r>
      <w:r>
        <w:rPr>
          <w:rFonts w:hint="eastAsia" w:ascii="仿宋_GB2312" w:eastAsia="仿宋_GB2312"/>
          <w:sz w:val="30"/>
          <w:szCs w:val="30"/>
          <w:highlight w:val="none"/>
          <w:lang w:eastAsia="zh-CN"/>
        </w:rPr>
        <w:t>；项目支出</w:t>
      </w:r>
      <w:r>
        <w:rPr>
          <w:rFonts w:hint="eastAsia" w:ascii="仿宋_GB2312" w:eastAsia="仿宋_GB2312"/>
          <w:sz w:val="30"/>
          <w:szCs w:val="30"/>
          <w:highlight w:val="none"/>
          <w:lang w:val="en-US" w:eastAsia="zh-CN"/>
        </w:rPr>
        <w:t>减少23,304,060.01</w:t>
      </w:r>
      <w:r>
        <w:rPr>
          <w:rFonts w:hint="eastAsia" w:ascii="仿宋_GB2312" w:eastAsia="仿宋_GB2312"/>
          <w:sz w:val="30"/>
          <w:szCs w:val="30"/>
          <w:highlight w:val="none"/>
          <w:lang w:eastAsia="zh-CN"/>
        </w:rPr>
        <w:t>元，</w:t>
      </w:r>
      <w:r>
        <w:rPr>
          <w:rFonts w:hint="eastAsia" w:ascii="仿宋_GB2312" w:eastAsia="仿宋_GB2312"/>
          <w:sz w:val="30"/>
          <w:szCs w:val="30"/>
          <w:highlight w:val="none"/>
          <w:lang w:val="en-US" w:eastAsia="zh-CN"/>
        </w:rPr>
        <w:t>下降85.25</w:t>
      </w:r>
      <w:r>
        <w:rPr>
          <w:rFonts w:hint="eastAsia" w:ascii="仿宋_GB2312" w:eastAsia="仿宋_GB2312"/>
          <w:sz w:val="30"/>
          <w:szCs w:val="30"/>
          <w:highlight w:val="none"/>
        </w:rPr>
        <w:t>%</w:t>
      </w:r>
      <w:r>
        <w:rPr>
          <w:rFonts w:hint="eastAsia" w:ascii="仿宋_GB2312" w:eastAsia="仿宋_GB2312"/>
          <w:sz w:val="30"/>
          <w:szCs w:val="30"/>
          <w:highlight w:val="none"/>
          <w:lang w:eastAsia="zh-CN"/>
        </w:rPr>
        <w:t>；上缴上级支出增加</w:t>
      </w:r>
      <w:r>
        <w:rPr>
          <w:rFonts w:hint="eastAsia" w:ascii="仿宋_GB2312" w:eastAsia="仿宋_GB2312"/>
          <w:sz w:val="30"/>
          <w:szCs w:val="30"/>
          <w:highlight w:val="none"/>
          <w:lang w:val="en-US" w:eastAsia="zh-CN"/>
        </w:rPr>
        <w:t>0.00</w:t>
      </w:r>
      <w:r>
        <w:rPr>
          <w:rFonts w:hint="eastAsia" w:ascii="仿宋_GB2312" w:eastAsia="仿宋_GB2312"/>
          <w:sz w:val="30"/>
          <w:szCs w:val="30"/>
          <w:highlight w:val="none"/>
          <w:lang w:eastAsia="zh-CN"/>
        </w:rPr>
        <w:t>元，增长</w:t>
      </w:r>
      <w:r>
        <w:rPr>
          <w:rFonts w:hint="eastAsia" w:ascii="仿宋_GB2312" w:eastAsia="仿宋_GB2312"/>
          <w:sz w:val="30"/>
          <w:szCs w:val="30"/>
          <w:highlight w:val="none"/>
          <w:lang w:val="en-US" w:eastAsia="zh-CN"/>
        </w:rPr>
        <w:t>0.00</w:t>
      </w:r>
      <w:r>
        <w:rPr>
          <w:rFonts w:hint="eastAsia" w:ascii="仿宋_GB2312" w:eastAsia="仿宋_GB2312"/>
          <w:sz w:val="30"/>
          <w:szCs w:val="30"/>
          <w:highlight w:val="none"/>
        </w:rPr>
        <w:t>%</w:t>
      </w:r>
      <w:r>
        <w:rPr>
          <w:rFonts w:hint="eastAsia" w:ascii="仿宋_GB2312" w:eastAsia="仿宋_GB2312"/>
          <w:sz w:val="30"/>
          <w:szCs w:val="30"/>
          <w:highlight w:val="none"/>
          <w:lang w:eastAsia="zh-CN"/>
        </w:rPr>
        <w:t>；经营支出增加</w:t>
      </w:r>
      <w:r>
        <w:rPr>
          <w:rFonts w:hint="eastAsia" w:ascii="仿宋_GB2312" w:eastAsia="仿宋_GB2312"/>
          <w:sz w:val="30"/>
          <w:szCs w:val="30"/>
          <w:highlight w:val="none"/>
          <w:lang w:val="en-US" w:eastAsia="zh-CN"/>
        </w:rPr>
        <w:t>0.00</w:t>
      </w:r>
      <w:r>
        <w:rPr>
          <w:rFonts w:hint="eastAsia" w:ascii="仿宋_GB2312" w:eastAsia="仿宋_GB2312"/>
          <w:sz w:val="30"/>
          <w:szCs w:val="30"/>
          <w:highlight w:val="none"/>
          <w:lang w:eastAsia="zh-CN"/>
        </w:rPr>
        <w:t>元，增长</w:t>
      </w:r>
      <w:r>
        <w:rPr>
          <w:rFonts w:hint="eastAsia" w:ascii="仿宋_GB2312" w:eastAsia="仿宋_GB2312"/>
          <w:sz w:val="30"/>
          <w:szCs w:val="30"/>
          <w:highlight w:val="none"/>
          <w:lang w:val="en-US" w:eastAsia="zh-CN"/>
        </w:rPr>
        <w:t>0.00</w:t>
      </w:r>
      <w:r>
        <w:rPr>
          <w:rFonts w:hint="eastAsia" w:ascii="仿宋_GB2312" w:eastAsia="仿宋_GB2312"/>
          <w:sz w:val="30"/>
          <w:szCs w:val="30"/>
          <w:highlight w:val="none"/>
        </w:rPr>
        <w:t>%</w:t>
      </w:r>
      <w:r>
        <w:rPr>
          <w:rFonts w:hint="eastAsia" w:ascii="仿宋_GB2312" w:eastAsia="仿宋_GB2312"/>
          <w:sz w:val="30"/>
          <w:szCs w:val="30"/>
          <w:highlight w:val="none"/>
          <w:lang w:eastAsia="zh-CN"/>
        </w:rPr>
        <w:t>；对附属单位补助支出增加</w:t>
      </w:r>
      <w:r>
        <w:rPr>
          <w:rFonts w:hint="eastAsia" w:ascii="仿宋_GB2312" w:eastAsia="仿宋_GB2312"/>
          <w:sz w:val="30"/>
          <w:szCs w:val="30"/>
          <w:highlight w:val="none"/>
          <w:lang w:val="en-US" w:eastAsia="zh-CN"/>
        </w:rPr>
        <w:t>0.00</w:t>
      </w:r>
      <w:r>
        <w:rPr>
          <w:rFonts w:hint="eastAsia" w:ascii="仿宋_GB2312" w:eastAsia="仿宋_GB2312"/>
          <w:sz w:val="30"/>
          <w:szCs w:val="30"/>
          <w:highlight w:val="none"/>
          <w:lang w:eastAsia="zh-CN"/>
        </w:rPr>
        <w:t>元，增长</w:t>
      </w:r>
      <w:r>
        <w:rPr>
          <w:rFonts w:hint="eastAsia" w:ascii="仿宋_GB2312" w:eastAsia="仿宋_GB2312"/>
          <w:sz w:val="30"/>
          <w:szCs w:val="30"/>
          <w:highlight w:val="none"/>
          <w:lang w:val="en-US" w:eastAsia="zh-CN"/>
        </w:rPr>
        <w:t>0.00</w:t>
      </w:r>
      <w:r>
        <w:rPr>
          <w:rFonts w:hint="eastAsia" w:ascii="仿宋_GB2312" w:eastAsia="仿宋_GB2312"/>
          <w:sz w:val="30"/>
          <w:szCs w:val="30"/>
          <w:highlight w:val="none"/>
        </w:rPr>
        <w:t>%</w:t>
      </w:r>
      <w:r>
        <w:rPr>
          <w:rFonts w:hint="eastAsia" w:ascii="仿宋_GB2312" w:eastAsia="仿宋_GB2312"/>
          <w:sz w:val="30"/>
          <w:szCs w:val="30"/>
          <w:highlight w:val="none"/>
          <w:lang w:eastAsia="zh-CN"/>
        </w:rPr>
        <w:t>。</w:t>
      </w:r>
      <w:r>
        <w:rPr>
          <w:rFonts w:hint="eastAsia" w:ascii="仿宋_GB2312" w:eastAsia="仿宋_GB2312"/>
          <w:sz w:val="30"/>
          <w:szCs w:val="30"/>
        </w:rPr>
        <w:t>主要原因分析</w:t>
      </w:r>
      <w:r>
        <w:rPr>
          <w:rFonts w:hint="eastAsia" w:ascii="仿宋_GB2312" w:eastAsia="仿宋_GB2312"/>
          <w:sz w:val="30"/>
          <w:szCs w:val="30"/>
          <w:lang w:eastAsia="zh-CN"/>
        </w:rPr>
        <w:t>是县级财力不足，本年度重点项目较上年减少，故本年项目收入减少。</w:t>
      </w:r>
    </w:p>
    <w:p>
      <w:pPr>
        <w:widowControl/>
        <w:snapToGrid w:val="0"/>
        <w:spacing w:before="100" w:after="100" w:line="600" w:lineRule="exact"/>
        <w:ind w:firstLine="600" w:firstLineChars="200"/>
        <w:jc w:val="left"/>
        <w:outlineLvl w:val="2"/>
        <w:rPr>
          <w:rFonts w:hint="eastAsia" w:ascii="楷体" w:hAnsi="楷体" w:eastAsia="楷体"/>
          <w:sz w:val="30"/>
          <w:szCs w:val="30"/>
        </w:rPr>
      </w:pPr>
      <w:r>
        <w:rPr>
          <w:rFonts w:hint="eastAsia" w:ascii="楷体" w:hAnsi="楷体" w:eastAsia="楷体"/>
          <w:sz w:val="30"/>
          <w:szCs w:val="30"/>
        </w:rPr>
        <w:t>（一）基本支出情况</w:t>
      </w:r>
    </w:p>
    <w:p>
      <w:pPr>
        <w:keepNext w:val="0"/>
        <w:keepLines w:val="0"/>
        <w:pageBreakBefore w:val="0"/>
        <w:kinsoku/>
        <w:wordWrap/>
        <w:overflowPunct/>
        <w:topLinePunct w:val="0"/>
        <w:autoSpaceDE/>
        <w:autoSpaceDN/>
        <w:bidi w:val="0"/>
        <w:spacing w:line="600" w:lineRule="exact"/>
        <w:ind w:firstLine="600" w:firstLineChars="200"/>
        <w:rPr>
          <w:rFonts w:hint="eastAsia" w:ascii="仿宋_GB2312" w:eastAsia="仿宋_GB2312"/>
          <w:sz w:val="30"/>
          <w:szCs w:val="30"/>
        </w:rPr>
      </w:pPr>
      <w:r>
        <w:rPr>
          <w:rFonts w:hint="eastAsia" w:ascii="仿宋_GB2312" w:eastAsia="仿宋_GB2312"/>
          <w:sz w:val="30"/>
          <w:szCs w:val="30"/>
          <w:lang w:val="en-US" w:eastAsia="zh-CN"/>
        </w:rPr>
        <w:t>2022</w:t>
      </w:r>
      <w:r>
        <w:rPr>
          <w:rFonts w:hint="eastAsia" w:ascii="仿宋_GB2312" w:eastAsia="仿宋_GB2312"/>
          <w:sz w:val="30"/>
          <w:szCs w:val="30"/>
        </w:rPr>
        <w:t>年度用于保障</w:t>
      </w:r>
      <w:r>
        <w:rPr>
          <w:rFonts w:hint="eastAsia" w:ascii="仿宋_GB2312" w:eastAsia="仿宋_GB2312"/>
          <w:sz w:val="30"/>
          <w:szCs w:val="30"/>
          <w:lang w:eastAsia="zh-CN"/>
        </w:rPr>
        <w:t>新平彝族傣族自治县建兴乡人民政府</w:t>
      </w:r>
      <w:r>
        <w:rPr>
          <w:rFonts w:hint="eastAsia" w:ascii="仿宋_GB2312" w:eastAsia="仿宋_GB2312"/>
          <w:sz w:val="30"/>
          <w:szCs w:val="30"/>
        </w:rPr>
        <w:t>机关、下属事业单位等机构正常运转的日常支出</w:t>
      </w:r>
      <w:r>
        <w:rPr>
          <w:rFonts w:hint="eastAsia" w:ascii="仿宋_GB2312" w:eastAsia="仿宋_GB2312"/>
          <w:sz w:val="30"/>
          <w:szCs w:val="30"/>
          <w:lang w:val="en-US" w:eastAsia="zh-CN"/>
        </w:rPr>
        <w:t>17,933,584.48</w:t>
      </w:r>
      <w:r>
        <w:rPr>
          <w:rFonts w:hint="eastAsia" w:ascii="仿宋_GB2312" w:eastAsia="仿宋_GB2312"/>
          <w:sz w:val="30"/>
          <w:szCs w:val="30"/>
          <w:lang w:eastAsia="zh-CN"/>
        </w:rPr>
        <w:t>元</w:t>
      </w:r>
      <w:r>
        <w:rPr>
          <w:rFonts w:hint="eastAsia" w:ascii="仿宋_GB2312" w:eastAsia="仿宋_GB2312"/>
          <w:sz w:val="30"/>
          <w:szCs w:val="30"/>
        </w:rPr>
        <w:t>。</w:t>
      </w:r>
      <w:r>
        <w:rPr>
          <w:rFonts w:hint="eastAsia" w:ascii="仿宋_GB2312" w:eastAsia="仿宋_GB2312"/>
          <w:sz w:val="30"/>
          <w:szCs w:val="30"/>
          <w:lang w:eastAsia="zh-CN"/>
        </w:rPr>
        <w:t>其中：</w:t>
      </w:r>
      <w:r>
        <w:rPr>
          <w:rFonts w:hint="eastAsia" w:ascii="仿宋_GB2312" w:eastAsia="仿宋_GB2312"/>
          <w:sz w:val="30"/>
          <w:szCs w:val="30"/>
        </w:rPr>
        <w:t>基本工资、津贴补贴等人员经费支出</w:t>
      </w:r>
      <w:r>
        <w:rPr>
          <w:rFonts w:hint="eastAsia" w:ascii="仿宋_GB2312" w:eastAsia="仿宋_GB2312"/>
          <w:sz w:val="30"/>
          <w:szCs w:val="30"/>
          <w:lang w:val="en-US" w:eastAsia="zh-CN"/>
        </w:rPr>
        <w:t>15,749,449.89</w:t>
      </w:r>
      <w:r>
        <w:rPr>
          <w:rFonts w:hint="eastAsia" w:ascii="仿宋_GB2312" w:eastAsia="仿宋_GB2312"/>
          <w:sz w:val="30"/>
          <w:szCs w:val="30"/>
          <w:lang w:eastAsia="zh-CN"/>
        </w:rPr>
        <w:t>元，</w:t>
      </w:r>
      <w:r>
        <w:rPr>
          <w:rFonts w:hint="eastAsia" w:ascii="仿宋_GB2312" w:eastAsia="仿宋_GB2312"/>
          <w:sz w:val="30"/>
          <w:szCs w:val="30"/>
        </w:rPr>
        <w:t>占基本支出的</w:t>
      </w:r>
      <w:r>
        <w:rPr>
          <w:rFonts w:hint="eastAsia" w:ascii="仿宋_GB2312" w:eastAsia="仿宋_GB2312"/>
          <w:sz w:val="30"/>
          <w:szCs w:val="30"/>
          <w:lang w:val="en-US" w:eastAsia="zh-CN"/>
        </w:rPr>
        <w:t>87.82</w:t>
      </w:r>
      <w:r>
        <w:rPr>
          <w:rFonts w:hint="eastAsia" w:ascii="仿宋_GB2312" w:eastAsia="仿宋_GB2312"/>
          <w:sz w:val="30"/>
          <w:szCs w:val="30"/>
        </w:rPr>
        <w:t>％；办公费、印刷费、水电费、办公设备购置等公用经费</w:t>
      </w:r>
      <w:r>
        <w:rPr>
          <w:rFonts w:hint="eastAsia" w:ascii="仿宋_GB2312" w:eastAsia="仿宋_GB2312"/>
          <w:sz w:val="30"/>
          <w:szCs w:val="30"/>
          <w:lang w:val="en-US" w:eastAsia="zh-CN"/>
        </w:rPr>
        <w:t>2,184,134.59</w:t>
      </w:r>
      <w:r>
        <w:rPr>
          <w:rFonts w:hint="eastAsia" w:ascii="仿宋_GB2312" w:eastAsia="仿宋_GB2312"/>
          <w:sz w:val="30"/>
          <w:szCs w:val="30"/>
          <w:lang w:eastAsia="zh-CN"/>
        </w:rPr>
        <w:t>元，</w:t>
      </w:r>
      <w:r>
        <w:rPr>
          <w:rFonts w:hint="eastAsia" w:ascii="仿宋_GB2312" w:eastAsia="仿宋_GB2312"/>
          <w:sz w:val="30"/>
          <w:szCs w:val="30"/>
        </w:rPr>
        <w:t>占基本支出的</w:t>
      </w:r>
      <w:r>
        <w:rPr>
          <w:rFonts w:hint="eastAsia" w:ascii="仿宋_GB2312" w:eastAsia="仿宋_GB2312"/>
          <w:sz w:val="30"/>
          <w:szCs w:val="30"/>
          <w:lang w:val="en-US" w:eastAsia="zh-CN"/>
        </w:rPr>
        <w:t>12.18</w:t>
      </w:r>
      <w:r>
        <w:rPr>
          <w:rFonts w:hint="eastAsia" w:ascii="仿宋_GB2312" w:eastAsia="仿宋_GB2312"/>
          <w:sz w:val="30"/>
          <w:szCs w:val="30"/>
        </w:rPr>
        <w:t>％。</w:t>
      </w:r>
    </w:p>
    <w:p>
      <w:pPr>
        <w:widowControl/>
        <w:snapToGrid w:val="0"/>
        <w:spacing w:before="100" w:after="100" w:line="600" w:lineRule="exact"/>
        <w:ind w:firstLine="600" w:firstLineChars="200"/>
        <w:jc w:val="left"/>
        <w:outlineLvl w:val="2"/>
        <w:rPr>
          <w:rFonts w:hint="eastAsia" w:ascii="楷体" w:hAnsi="楷体" w:eastAsia="楷体"/>
          <w:sz w:val="30"/>
          <w:szCs w:val="30"/>
        </w:rPr>
      </w:pPr>
      <w:r>
        <w:rPr>
          <w:rFonts w:hint="eastAsia" w:ascii="楷体" w:hAnsi="楷体" w:eastAsia="楷体"/>
          <w:sz w:val="30"/>
          <w:szCs w:val="30"/>
        </w:rPr>
        <w:t>（二）项目支出情况</w:t>
      </w:r>
    </w:p>
    <w:p>
      <w:pPr>
        <w:keepNext w:val="0"/>
        <w:keepLines w:val="0"/>
        <w:pageBreakBefore w:val="0"/>
        <w:widowControl/>
        <w:kinsoku/>
        <w:wordWrap w:val="0"/>
        <w:overflowPunct/>
        <w:topLinePunct w:val="0"/>
        <w:autoSpaceDE/>
        <w:autoSpaceDN/>
        <w:bidi w:val="0"/>
        <w:adjustRightInd/>
        <w:snapToGrid w:val="0"/>
        <w:spacing w:before="100" w:after="100" w:line="600" w:lineRule="exact"/>
        <w:ind w:firstLine="600" w:firstLineChars="200"/>
        <w:jc w:val="left"/>
        <w:textAlignment w:val="auto"/>
        <w:rPr>
          <w:rFonts w:hint="eastAsia" w:ascii="仿宋_GB2312" w:eastAsia="仿宋_GB2312"/>
          <w:sz w:val="30"/>
          <w:szCs w:val="30"/>
          <w:lang w:eastAsia="zh-CN"/>
        </w:rPr>
      </w:pPr>
      <w:r>
        <w:rPr>
          <w:rFonts w:hint="eastAsia" w:ascii="仿宋_GB2312" w:eastAsia="仿宋_GB2312"/>
          <w:sz w:val="30"/>
          <w:szCs w:val="30"/>
          <w:lang w:val="en-US" w:eastAsia="zh-CN"/>
        </w:rPr>
        <w:t>2022</w:t>
      </w:r>
      <w:r>
        <w:rPr>
          <w:rFonts w:hint="eastAsia" w:ascii="仿宋_GB2312" w:eastAsia="仿宋_GB2312"/>
          <w:sz w:val="30"/>
          <w:szCs w:val="30"/>
        </w:rPr>
        <w:t>年度用于保障</w:t>
      </w:r>
      <w:r>
        <w:rPr>
          <w:rFonts w:hint="eastAsia" w:ascii="仿宋_GB2312" w:eastAsia="仿宋_GB2312"/>
          <w:sz w:val="30"/>
          <w:szCs w:val="30"/>
          <w:lang w:eastAsia="zh-CN"/>
        </w:rPr>
        <w:t>新平彝族傣族自治县建兴乡人民政府</w:t>
      </w:r>
      <w:r>
        <w:rPr>
          <w:rFonts w:hint="eastAsia" w:ascii="仿宋_GB2312" w:eastAsia="仿宋_GB2312"/>
          <w:sz w:val="30"/>
          <w:szCs w:val="30"/>
        </w:rPr>
        <w:t>机构、下属事业单位等机构为完成特定的行政工作任务或事业发展目标，用于专项业务工作的经费支出</w:t>
      </w:r>
      <w:r>
        <w:rPr>
          <w:rFonts w:hint="eastAsia" w:ascii="仿宋_GB2312" w:eastAsia="仿宋_GB2312"/>
          <w:sz w:val="30"/>
          <w:szCs w:val="30"/>
          <w:lang w:eastAsia="zh-CN"/>
        </w:rPr>
        <w:t>4,032</w:t>
      </w:r>
      <w:r>
        <w:rPr>
          <w:rFonts w:hint="eastAsia" w:ascii="仿宋_GB2312" w:eastAsia="仿宋_GB2312"/>
          <w:sz w:val="30"/>
          <w:szCs w:val="30"/>
          <w:highlight w:val="none"/>
          <w:lang w:val="en-US" w:eastAsia="zh-CN"/>
        </w:rPr>
        <w:t>,</w:t>
      </w:r>
      <w:r>
        <w:rPr>
          <w:rFonts w:hint="eastAsia" w:ascii="仿宋_GB2312" w:eastAsia="仿宋_GB2312"/>
          <w:sz w:val="30"/>
          <w:szCs w:val="30"/>
          <w:lang w:eastAsia="zh-CN"/>
        </w:rPr>
        <w:t>48</w:t>
      </w:r>
      <w:r>
        <w:rPr>
          <w:rFonts w:hint="eastAsia" w:ascii="仿宋_GB2312" w:eastAsia="仿宋_GB2312"/>
          <w:sz w:val="30"/>
          <w:szCs w:val="30"/>
        </w:rPr>
        <w:t>7.41</w:t>
      </w:r>
      <w:r>
        <w:rPr>
          <w:rFonts w:hint="eastAsia" w:ascii="仿宋_GB2312" w:eastAsia="仿宋_GB2312"/>
          <w:sz w:val="30"/>
          <w:szCs w:val="30"/>
          <w:lang w:eastAsia="zh-CN"/>
        </w:rPr>
        <w:t>元</w:t>
      </w:r>
      <w:r>
        <w:rPr>
          <w:rFonts w:hint="eastAsia" w:ascii="仿宋_GB2312" w:eastAsia="仿宋_GB2312"/>
          <w:sz w:val="30"/>
          <w:szCs w:val="30"/>
        </w:rPr>
        <w:t>。</w:t>
      </w:r>
      <w:r>
        <w:rPr>
          <w:rFonts w:hint="eastAsia" w:ascii="仿宋_GB2312" w:eastAsia="仿宋_GB2312"/>
          <w:sz w:val="30"/>
          <w:szCs w:val="30"/>
          <w:highlight w:val="none"/>
          <w:lang w:eastAsia="zh-CN"/>
        </w:rPr>
        <w:t>其中：基本建设类项目支出</w:t>
      </w:r>
      <w:r>
        <w:rPr>
          <w:rFonts w:hint="eastAsia" w:ascii="仿宋_GB2312" w:eastAsia="仿宋_GB2312"/>
          <w:sz w:val="30"/>
          <w:szCs w:val="30"/>
          <w:highlight w:val="none"/>
          <w:lang w:val="en-US" w:eastAsia="zh-CN"/>
        </w:rPr>
        <w:t>0.00</w:t>
      </w:r>
      <w:r>
        <w:rPr>
          <w:rFonts w:hint="eastAsia" w:ascii="仿宋_GB2312" w:eastAsia="仿宋_GB2312"/>
          <w:sz w:val="30"/>
          <w:szCs w:val="30"/>
          <w:highlight w:val="none"/>
          <w:lang w:eastAsia="zh-CN"/>
        </w:rPr>
        <w:t>元</w:t>
      </w:r>
      <w:r>
        <w:rPr>
          <w:rFonts w:hint="eastAsia" w:ascii="仿宋_GB2312" w:eastAsia="仿宋_GB2312"/>
          <w:color w:val="auto"/>
          <w:sz w:val="30"/>
          <w:szCs w:val="30"/>
          <w:highlight w:val="none"/>
        </w:rPr>
        <w:t>。</w:t>
      </w:r>
      <w:r>
        <w:rPr>
          <w:rFonts w:hint="eastAsia" w:ascii="仿宋_GB2312" w:eastAsia="仿宋_GB2312"/>
          <w:sz w:val="30"/>
          <w:szCs w:val="30"/>
        </w:rPr>
        <w:t>具体项目开支及开展工作情况</w:t>
      </w:r>
      <w:r>
        <w:rPr>
          <w:rFonts w:hint="eastAsia" w:ascii="仿宋_GB2312" w:eastAsia="仿宋_GB2312"/>
          <w:sz w:val="30"/>
          <w:szCs w:val="30"/>
          <w:lang w:eastAsia="zh-CN"/>
        </w:rPr>
        <w:t>如下：</w:t>
      </w:r>
    </w:p>
    <w:p>
      <w:pPr>
        <w:keepNext w:val="0"/>
        <w:keepLines w:val="0"/>
        <w:pageBreakBefore w:val="0"/>
        <w:kinsoku/>
        <w:wordWrap/>
        <w:overflowPunct/>
        <w:topLinePunct w:val="0"/>
        <w:autoSpaceDE/>
        <w:autoSpaceDN/>
        <w:bidi w:val="0"/>
        <w:spacing w:line="600" w:lineRule="exact"/>
        <w:ind w:firstLine="600" w:firstLineChars="200"/>
        <w:rPr>
          <w:rFonts w:hint="eastAsia" w:ascii="仿宋_GB2312" w:eastAsia="仿宋_GB2312"/>
          <w:sz w:val="30"/>
          <w:szCs w:val="30"/>
          <w:lang w:eastAsia="zh-CN"/>
        </w:rPr>
      </w:pPr>
      <w:r>
        <w:rPr>
          <w:rFonts w:hint="eastAsia" w:ascii="仿宋_GB2312" w:eastAsia="仿宋_GB2312"/>
          <w:sz w:val="30"/>
          <w:szCs w:val="30"/>
          <w:lang w:val="en-US" w:eastAsia="zh-CN"/>
        </w:rPr>
        <w:t>1.</w:t>
      </w:r>
      <w:r>
        <w:rPr>
          <w:rFonts w:hint="eastAsia" w:ascii="仿宋_GB2312" w:eastAsia="仿宋_GB2312"/>
          <w:sz w:val="30"/>
          <w:szCs w:val="30"/>
          <w:lang w:eastAsia="zh-CN"/>
        </w:rPr>
        <w:t>人大事务67</w:t>
      </w:r>
      <w:r>
        <w:rPr>
          <w:rFonts w:hint="eastAsia" w:ascii="仿宋_GB2312" w:eastAsia="仿宋_GB2312"/>
          <w:sz w:val="30"/>
          <w:szCs w:val="30"/>
          <w:highlight w:val="none"/>
          <w:lang w:val="en-US" w:eastAsia="zh-CN"/>
        </w:rPr>
        <w:t>,</w:t>
      </w:r>
      <w:r>
        <w:rPr>
          <w:rFonts w:hint="eastAsia" w:ascii="仿宋_GB2312" w:eastAsia="仿宋_GB2312"/>
          <w:sz w:val="30"/>
          <w:szCs w:val="30"/>
          <w:lang w:eastAsia="zh-CN"/>
        </w:rPr>
        <w:t>450</w:t>
      </w:r>
      <w:r>
        <w:rPr>
          <w:rFonts w:hint="eastAsia" w:ascii="仿宋_GB2312" w:eastAsia="仿宋_GB2312"/>
          <w:sz w:val="30"/>
          <w:szCs w:val="30"/>
          <w:lang w:val="en-US" w:eastAsia="zh-CN"/>
        </w:rPr>
        <w:t>.00</w:t>
      </w:r>
      <w:r>
        <w:rPr>
          <w:rFonts w:hint="eastAsia" w:ascii="仿宋_GB2312" w:eastAsia="仿宋_GB2312"/>
          <w:sz w:val="30"/>
          <w:szCs w:val="30"/>
          <w:lang w:eastAsia="zh-CN"/>
        </w:rPr>
        <w:t>元，主要用于保障人大履职能力提升，人大代表建议办理等工作；</w:t>
      </w:r>
    </w:p>
    <w:p>
      <w:pPr>
        <w:keepNext w:val="0"/>
        <w:keepLines w:val="0"/>
        <w:pageBreakBefore w:val="0"/>
        <w:kinsoku/>
        <w:wordWrap/>
        <w:overflowPunct/>
        <w:topLinePunct w:val="0"/>
        <w:autoSpaceDE/>
        <w:autoSpaceDN/>
        <w:bidi w:val="0"/>
        <w:spacing w:line="600" w:lineRule="exact"/>
        <w:ind w:firstLine="600" w:firstLineChars="200"/>
        <w:rPr>
          <w:rFonts w:hint="eastAsia" w:ascii="仿宋_GB2312" w:eastAsia="仿宋_GB2312"/>
          <w:sz w:val="30"/>
          <w:szCs w:val="30"/>
          <w:lang w:val="en-US" w:eastAsia="zh-CN"/>
        </w:rPr>
      </w:pPr>
      <w:r>
        <w:rPr>
          <w:rFonts w:hint="eastAsia" w:ascii="仿宋_GB2312" w:eastAsia="仿宋_GB2312"/>
          <w:sz w:val="30"/>
          <w:szCs w:val="30"/>
          <w:lang w:val="en-US" w:eastAsia="zh-CN"/>
        </w:rPr>
        <w:t>2.政协事务8</w:t>
      </w:r>
      <w:r>
        <w:rPr>
          <w:rFonts w:hint="eastAsia" w:ascii="仿宋_GB2312" w:eastAsia="仿宋_GB2312"/>
          <w:sz w:val="30"/>
          <w:szCs w:val="30"/>
          <w:highlight w:val="none"/>
          <w:lang w:val="en-US" w:eastAsia="zh-CN"/>
        </w:rPr>
        <w:t>,</w:t>
      </w:r>
      <w:r>
        <w:rPr>
          <w:rFonts w:hint="eastAsia" w:ascii="仿宋_GB2312" w:eastAsia="仿宋_GB2312"/>
          <w:sz w:val="30"/>
          <w:szCs w:val="30"/>
          <w:lang w:val="en-US" w:eastAsia="zh-CN"/>
        </w:rPr>
        <w:t>530.00元，用于保障政协业务等工作；</w:t>
      </w:r>
    </w:p>
    <w:p>
      <w:pPr>
        <w:keepNext w:val="0"/>
        <w:keepLines w:val="0"/>
        <w:pageBreakBefore w:val="0"/>
        <w:kinsoku/>
        <w:wordWrap/>
        <w:overflowPunct/>
        <w:topLinePunct w:val="0"/>
        <w:autoSpaceDE/>
        <w:autoSpaceDN/>
        <w:bidi w:val="0"/>
        <w:spacing w:line="600" w:lineRule="exact"/>
        <w:ind w:firstLine="600" w:firstLineChars="200"/>
        <w:rPr>
          <w:rFonts w:hint="default" w:ascii="仿宋_GB2312" w:eastAsia="仿宋_GB2312"/>
          <w:sz w:val="30"/>
          <w:szCs w:val="30"/>
          <w:lang w:val="en-US" w:eastAsia="zh-CN"/>
        </w:rPr>
      </w:pPr>
      <w:r>
        <w:rPr>
          <w:rFonts w:hint="eastAsia" w:ascii="仿宋_GB2312" w:eastAsia="仿宋_GB2312"/>
          <w:sz w:val="30"/>
          <w:szCs w:val="30"/>
          <w:lang w:val="en-US" w:eastAsia="zh-CN"/>
        </w:rPr>
        <w:t>3.其他政府办公厅（室）及相关机构事务支出3,450.00元，用于保障反组织犯罪及国家反炸中心宣传支付；</w:t>
      </w:r>
    </w:p>
    <w:p>
      <w:pPr>
        <w:keepNext w:val="0"/>
        <w:keepLines w:val="0"/>
        <w:pageBreakBefore w:val="0"/>
        <w:kinsoku/>
        <w:wordWrap/>
        <w:overflowPunct/>
        <w:topLinePunct w:val="0"/>
        <w:autoSpaceDE/>
        <w:autoSpaceDN/>
        <w:bidi w:val="0"/>
        <w:spacing w:line="600" w:lineRule="exact"/>
        <w:ind w:firstLine="600" w:firstLineChars="200"/>
        <w:rPr>
          <w:rFonts w:hint="eastAsia" w:ascii="仿宋_GB2312" w:eastAsia="仿宋_GB2312"/>
          <w:sz w:val="30"/>
          <w:szCs w:val="30"/>
          <w:lang w:val="en-US" w:eastAsia="zh-CN"/>
        </w:rPr>
      </w:pPr>
      <w:r>
        <w:rPr>
          <w:rFonts w:hint="eastAsia" w:ascii="仿宋_GB2312" w:eastAsia="仿宋_GB2312"/>
          <w:sz w:val="30"/>
          <w:szCs w:val="30"/>
          <w:lang w:val="en-US" w:eastAsia="zh-CN"/>
        </w:rPr>
        <w:t>4.</w:t>
      </w:r>
      <w:r>
        <w:rPr>
          <w:rFonts w:hint="default" w:ascii="仿宋_GB2312" w:eastAsia="仿宋_GB2312"/>
          <w:sz w:val="30"/>
          <w:szCs w:val="30"/>
          <w:lang w:val="en-US" w:eastAsia="zh-CN"/>
        </w:rPr>
        <w:t>财政事务</w:t>
      </w:r>
      <w:r>
        <w:rPr>
          <w:rFonts w:hint="eastAsia" w:ascii="仿宋_GB2312" w:eastAsia="仿宋_GB2312"/>
          <w:sz w:val="30"/>
          <w:szCs w:val="30"/>
          <w:lang w:val="en-US" w:eastAsia="zh-CN"/>
        </w:rPr>
        <w:t>299,963</w:t>
      </w:r>
      <w:r>
        <w:rPr>
          <w:rFonts w:hint="default" w:ascii="仿宋_GB2312" w:eastAsia="仿宋_GB2312"/>
          <w:sz w:val="30"/>
          <w:szCs w:val="30"/>
          <w:lang w:val="en-US" w:eastAsia="zh-CN"/>
        </w:rPr>
        <w:t>.28</w:t>
      </w:r>
      <w:r>
        <w:rPr>
          <w:rFonts w:hint="eastAsia" w:ascii="仿宋_GB2312" w:eastAsia="仿宋_GB2312"/>
          <w:sz w:val="30"/>
          <w:szCs w:val="30"/>
          <w:lang w:val="en-US" w:eastAsia="zh-CN"/>
        </w:rPr>
        <w:t>元，用于保障财政所公共服务能力工作；</w:t>
      </w:r>
    </w:p>
    <w:p>
      <w:pPr>
        <w:keepNext w:val="0"/>
        <w:keepLines w:val="0"/>
        <w:pageBreakBefore w:val="0"/>
        <w:kinsoku/>
        <w:wordWrap/>
        <w:overflowPunct/>
        <w:topLinePunct w:val="0"/>
        <w:autoSpaceDE/>
        <w:autoSpaceDN/>
        <w:bidi w:val="0"/>
        <w:spacing w:line="600" w:lineRule="exact"/>
        <w:ind w:firstLine="600" w:firstLineChars="200"/>
        <w:rPr>
          <w:rFonts w:hint="eastAsia" w:ascii="仿宋_GB2312" w:eastAsia="仿宋_GB2312"/>
          <w:sz w:val="30"/>
          <w:szCs w:val="30"/>
          <w:lang w:val="en-US" w:eastAsia="zh-CN"/>
        </w:rPr>
      </w:pPr>
      <w:r>
        <w:rPr>
          <w:rFonts w:hint="eastAsia" w:ascii="仿宋_GB2312" w:eastAsia="仿宋_GB2312"/>
          <w:sz w:val="30"/>
          <w:szCs w:val="30"/>
          <w:lang w:val="en-US" w:eastAsia="zh-CN"/>
        </w:rPr>
        <w:t>5.</w:t>
      </w:r>
      <w:r>
        <w:rPr>
          <w:rFonts w:hint="default" w:ascii="仿宋_GB2312" w:eastAsia="仿宋_GB2312"/>
          <w:sz w:val="30"/>
          <w:szCs w:val="30"/>
          <w:lang w:val="en-US" w:eastAsia="zh-CN"/>
        </w:rPr>
        <w:t>组织事务500</w:t>
      </w:r>
      <w:r>
        <w:rPr>
          <w:rFonts w:hint="eastAsia" w:ascii="仿宋_GB2312" w:eastAsia="仿宋_GB2312"/>
          <w:sz w:val="30"/>
          <w:szCs w:val="30"/>
          <w:lang w:val="en-US" w:eastAsia="zh-CN"/>
        </w:rPr>
        <w:t>.00元，用于保障党建业务工作；</w:t>
      </w:r>
    </w:p>
    <w:p>
      <w:pPr>
        <w:keepNext w:val="0"/>
        <w:keepLines w:val="0"/>
        <w:pageBreakBefore w:val="0"/>
        <w:kinsoku/>
        <w:wordWrap/>
        <w:overflowPunct/>
        <w:topLinePunct w:val="0"/>
        <w:autoSpaceDE/>
        <w:autoSpaceDN/>
        <w:bidi w:val="0"/>
        <w:spacing w:line="600" w:lineRule="exact"/>
        <w:ind w:firstLine="600" w:firstLineChars="200"/>
        <w:rPr>
          <w:rFonts w:hint="default" w:ascii="仿宋_GB2312" w:eastAsia="仿宋_GB2312"/>
          <w:sz w:val="30"/>
          <w:szCs w:val="30"/>
          <w:lang w:val="en-US" w:eastAsia="zh-CN"/>
        </w:rPr>
      </w:pPr>
      <w:r>
        <w:rPr>
          <w:rFonts w:hint="eastAsia" w:ascii="仿宋_GB2312" w:eastAsia="仿宋_GB2312"/>
          <w:sz w:val="30"/>
          <w:szCs w:val="30"/>
          <w:lang w:val="en-US" w:eastAsia="zh-CN"/>
        </w:rPr>
        <w:t>6.</w:t>
      </w:r>
      <w:r>
        <w:rPr>
          <w:rFonts w:hint="default" w:ascii="仿宋_GB2312" w:eastAsia="仿宋_GB2312"/>
          <w:sz w:val="30"/>
          <w:szCs w:val="30"/>
          <w:lang w:val="en-US" w:eastAsia="zh-CN"/>
        </w:rPr>
        <w:t>宣传事务</w:t>
      </w:r>
      <w:r>
        <w:rPr>
          <w:rFonts w:hint="eastAsia" w:ascii="仿宋_GB2312" w:eastAsia="仿宋_GB2312"/>
          <w:sz w:val="30"/>
          <w:szCs w:val="30"/>
          <w:lang w:val="en-US" w:eastAsia="zh-CN"/>
        </w:rPr>
        <w:t>118,000.00元，用于帽盒山革命旧址提档升级工程项目；</w:t>
      </w:r>
    </w:p>
    <w:p>
      <w:pPr>
        <w:keepNext w:val="0"/>
        <w:keepLines w:val="0"/>
        <w:pageBreakBefore w:val="0"/>
        <w:kinsoku/>
        <w:wordWrap/>
        <w:overflowPunct/>
        <w:topLinePunct w:val="0"/>
        <w:autoSpaceDE/>
        <w:autoSpaceDN/>
        <w:bidi w:val="0"/>
        <w:spacing w:line="600" w:lineRule="exact"/>
        <w:ind w:firstLine="600" w:firstLineChars="200"/>
        <w:rPr>
          <w:rFonts w:hint="eastAsia" w:ascii="仿宋_GB2312" w:eastAsia="仿宋_GB2312"/>
          <w:sz w:val="30"/>
          <w:szCs w:val="30"/>
          <w:lang w:val="en-US" w:eastAsia="zh-CN"/>
        </w:rPr>
      </w:pPr>
      <w:r>
        <w:rPr>
          <w:rFonts w:hint="eastAsia" w:ascii="仿宋_GB2312" w:eastAsia="仿宋_GB2312"/>
          <w:sz w:val="30"/>
          <w:szCs w:val="30"/>
          <w:lang w:val="en-US" w:eastAsia="zh-CN"/>
        </w:rPr>
        <w:t>7.公共安全支出20,000.00元，用于平安建设业务宣传活动工作；</w:t>
      </w:r>
    </w:p>
    <w:p>
      <w:pPr>
        <w:keepNext w:val="0"/>
        <w:keepLines w:val="0"/>
        <w:pageBreakBefore w:val="0"/>
        <w:kinsoku/>
        <w:wordWrap/>
        <w:overflowPunct/>
        <w:topLinePunct w:val="0"/>
        <w:autoSpaceDE/>
        <w:autoSpaceDN/>
        <w:bidi w:val="0"/>
        <w:spacing w:line="600" w:lineRule="exact"/>
        <w:ind w:firstLine="600" w:firstLineChars="200"/>
        <w:rPr>
          <w:rFonts w:hint="eastAsia" w:ascii="仿宋_GB2312" w:eastAsia="仿宋_GB2312"/>
          <w:sz w:val="30"/>
          <w:szCs w:val="30"/>
          <w:lang w:val="en-US" w:eastAsia="zh-CN"/>
        </w:rPr>
      </w:pPr>
      <w:r>
        <w:rPr>
          <w:rFonts w:hint="eastAsia" w:ascii="仿宋_GB2312" w:eastAsia="仿宋_GB2312"/>
          <w:sz w:val="30"/>
          <w:szCs w:val="30"/>
          <w:lang w:val="en-US" w:eastAsia="zh-CN"/>
        </w:rPr>
        <w:t>8.</w:t>
      </w:r>
      <w:r>
        <w:rPr>
          <w:rFonts w:hint="default" w:ascii="仿宋_GB2312" w:eastAsia="仿宋_GB2312"/>
          <w:sz w:val="30"/>
          <w:szCs w:val="30"/>
          <w:lang w:val="en-US" w:eastAsia="zh-CN"/>
        </w:rPr>
        <w:t>技术研究与开发6</w:t>
      </w:r>
      <w:r>
        <w:rPr>
          <w:rFonts w:hint="eastAsia" w:ascii="仿宋_GB2312" w:eastAsia="仿宋_GB2312"/>
          <w:sz w:val="30"/>
          <w:szCs w:val="30"/>
          <w:lang w:val="en-US" w:eastAsia="zh-CN"/>
        </w:rPr>
        <w:t>,</w:t>
      </w:r>
      <w:r>
        <w:rPr>
          <w:rFonts w:hint="default" w:ascii="仿宋_GB2312" w:eastAsia="仿宋_GB2312"/>
          <w:sz w:val="30"/>
          <w:szCs w:val="30"/>
          <w:lang w:val="en-US" w:eastAsia="zh-CN"/>
        </w:rPr>
        <w:t>200</w:t>
      </w:r>
      <w:r>
        <w:rPr>
          <w:rFonts w:hint="eastAsia" w:ascii="仿宋_GB2312" w:eastAsia="仿宋_GB2312"/>
          <w:sz w:val="30"/>
          <w:szCs w:val="30"/>
          <w:lang w:val="en-US" w:eastAsia="zh-CN"/>
        </w:rPr>
        <w:t>.00元，用于高山农作物试验及种植 培训等工作；</w:t>
      </w:r>
    </w:p>
    <w:p>
      <w:pPr>
        <w:pStyle w:val="2"/>
        <w:ind w:firstLine="600" w:firstLineChars="200"/>
        <w:jc w:val="both"/>
        <w:rPr>
          <w:rFonts w:hint="default" w:ascii="仿宋_GB2312" w:hAnsi="Times New Roman" w:eastAsia="仿宋_GB2312" w:cs="Times New Roman"/>
          <w:kern w:val="2"/>
          <w:sz w:val="30"/>
          <w:szCs w:val="30"/>
          <w:lang w:val="en-US" w:eastAsia="zh-CN" w:bidi="ar-SA"/>
        </w:rPr>
      </w:pPr>
      <w:r>
        <w:rPr>
          <w:rFonts w:hint="eastAsia" w:ascii="仿宋_GB2312" w:hAnsi="Times New Roman" w:eastAsia="仿宋_GB2312" w:cs="Times New Roman"/>
          <w:kern w:val="2"/>
          <w:sz w:val="30"/>
          <w:szCs w:val="30"/>
          <w:lang w:val="en-US" w:eastAsia="zh-CN" w:bidi="ar-SA"/>
        </w:rPr>
        <w:t>9.科学技术普及1500.00元，用于乡镇产业培训；</w:t>
      </w:r>
    </w:p>
    <w:p>
      <w:pPr>
        <w:keepNext w:val="0"/>
        <w:keepLines w:val="0"/>
        <w:pageBreakBefore w:val="0"/>
        <w:kinsoku/>
        <w:wordWrap/>
        <w:overflowPunct/>
        <w:topLinePunct w:val="0"/>
        <w:autoSpaceDE/>
        <w:autoSpaceDN/>
        <w:bidi w:val="0"/>
        <w:spacing w:line="600" w:lineRule="exact"/>
        <w:ind w:firstLine="600" w:firstLineChars="200"/>
        <w:rPr>
          <w:rFonts w:hint="eastAsia" w:ascii="仿宋_GB2312" w:hAnsi="Times New Roman" w:eastAsia="仿宋_GB2312" w:cs="Times New Roman"/>
          <w:kern w:val="2"/>
          <w:sz w:val="30"/>
          <w:szCs w:val="30"/>
          <w:lang w:val="en-US" w:eastAsia="zh-CN" w:bidi="ar-SA"/>
        </w:rPr>
      </w:pPr>
      <w:r>
        <w:rPr>
          <w:rFonts w:hint="eastAsia" w:ascii="仿宋_GB2312" w:hAnsi="Times New Roman" w:eastAsia="仿宋_GB2312" w:cs="Times New Roman"/>
          <w:kern w:val="2"/>
          <w:sz w:val="30"/>
          <w:szCs w:val="30"/>
          <w:lang w:val="en-US" w:eastAsia="zh-CN" w:bidi="ar-SA"/>
        </w:rPr>
        <w:t>10.文化和旅游139,304.81元，用于乡镇文化开展业务工作及百千文化工程；</w:t>
      </w:r>
    </w:p>
    <w:p>
      <w:pPr>
        <w:pStyle w:val="2"/>
        <w:jc w:val="both"/>
        <w:rPr>
          <w:rFonts w:hint="default" w:ascii="仿宋_GB2312" w:hAnsi="Times New Roman" w:eastAsia="仿宋_GB2312" w:cs="Times New Roman"/>
          <w:kern w:val="2"/>
          <w:sz w:val="30"/>
          <w:szCs w:val="30"/>
          <w:lang w:val="en-US" w:eastAsia="zh-CN" w:bidi="ar-SA"/>
        </w:rPr>
      </w:pPr>
      <w:r>
        <w:rPr>
          <w:rFonts w:hint="eastAsia" w:ascii="仿宋_GB2312" w:hAnsi="Times New Roman" w:eastAsia="仿宋_GB2312" w:cs="Times New Roman"/>
          <w:kern w:val="2"/>
          <w:sz w:val="30"/>
          <w:szCs w:val="30"/>
          <w:lang w:val="en-US" w:eastAsia="zh-CN" w:bidi="ar-SA"/>
        </w:rPr>
        <w:t xml:space="preserve">    11.其他文化旅游体育与传媒支出70,000.00元，用于乡镇采购文化音响设备，舞蹈排练镜子安装费及保障帽盒分化分站建设；</w:t>
      </w:r>
    </w:p>
    <w:p>
      <w:pPr>
        <w:keepNext w:val="0"/>
        <w:keepLines w:val="0"/>
        <w:pageBreakBefore w:val="0"/>
        <w:kinsoku/>
        <w:wordWrap/>
        <w:overflowPunct/>
        <w:topLinePunct w:val="0"/>
        <w:autoSpaceDE/>
        <w:autoSpaceDN/>
        <w:bidi w:val="0"/>
        <w:spacing w:line="600" w:lineRule="exact"/>
        <w:ind w:firstLine="600" w:firstLineChars="200"/>
        <w:rPr>
          <w:rFonts w:hint="default" w:ascii="仿宋_GB2312" w:eastAsia="仿宋_GB2312"/>
          <w:sz w:val="30"/>
          <w:szCs w:val="30"/>
          <w:highlight w:val="yellow"/>
          <w:lang w:val="en-US" w:eastAsia="zh-CN"/>
        </w:rPr>
      </w:pPr>
      <w:r>
        <w:rPr>
          <w:rFonts w:hint="eastAsia" w:ascii="仿宋_GB2312" w:hAnsi="Times New Roman" w:eastAsia="仿宋_GB2312" w:cs="Times New Roman"/>
          <w:kern w:val="2"/>
          <w:sz w:val="30"/>
          <w:szCs w:val="30"/>
          <w:lang w:val="en-US" w:eastAsia="zh-CN" w:bidi="ar-SA"/>
        </w:rPr>
        <w:t>12.社会福利422,861.77元，用于保障养老服务机构运营，公墓建设项目；</w:t>
      </w:r>
    </w:p>
    <w:p>
      <w:pPr>
        <w:keepNext w:val="0"/>
        <w:keepLines w:val="0"/>
        <w:pageBreakBefore w:val="0"/>
        <w:kinsoku/>
        <w:wordWrap/>
        <w:overflowPunct/>
        <w:topLinePunct w:val="0"/>
        <w:autoSpaceDE/>
        <w:autoSpaceDN/>
        <w:bidi w:val="0"/>
        <w:spacing w:line="600" w:lineRule="exact"/>
        <w:ind w:firstLine="600" w:firstLineChars="200"/>
        <w:rPr>
          <w:rFonts w:hint="eastAsia" w:ascii="仿宋_GB2312" w:eastAsia="仿宋_GB2312"/>
          <w:sz w:val="30"/>
          <w:szCs w:val="30"/>
          <w:lang w:val="en-US" w:eastAsia="zh-CN"/>
        </w:rPr>
      </w:pPr>
      <w:r>
        <w:rPr>
          <w:rFonts w:hint="eastAsia" w:ascii="仿宋_GB2312" w:eastAsia="仿宋_GB2312"/>
          <w:sz w:val="30"/>
          <w:szCs w:val="30"/>
          <w:lang w:val="en-US" w:eastAsia="zh-CN"/>
        </w:rPr>
        <w:t>13.其他残疾人事业支出10,200.00元，用于保障残疾人信息更新工作；</w:t>
      </w:r>
    </w:p>
    <w:p>
      <w:pPr>
        <w:keepNext w:val="0"/>
        <w:keepLines w:val="0"/>
        <w:pageBreakBefore w:val="0"/>
        <w:kinsoku/>
        <w:wordWrap/>
        <w:overflowPunct/>
        <w:topLinePunct w:val="0"/>
        <w:autoSpaceDE/>
        <w:autoSpaceDN/>
        <w:bidi w:val="0"/>
        <w:spacing w:line="600" w:lineRule="exact"/>
        <w:ind w:firstLine="600" w:firstLineChars="200"/>
        <w:rPr>
          <w:rFonts w:hint="eastAsia" w:ascii="仿宋_GB2312" w:eastAsia="仿宋_GB2312"/>
          <w:sz w:val="30"/>
          <w:szCs w:val="30"/>
          <w:lang w:val="en-US" w:eastAsia="zh-CN"/>
        </w:rPr>
      </w:pPr>
      <w:r>
        <w:rPr>
          <w:rFonts w:hint="eastAsia" w:ascii="仿宋_GB2312" w:eastAsia="仿宋_GB2312"/>
          <w:sz w:val="30"/>
          <w:szCs w:val="30"/>
          <w:lang w:val="en-US" w:eastAsia="zh-CN"/>
        </w:rPr>
        <w:t>14.其他退役军人事务管理支出1,000.00元，用于保障退伍军人八一建军节工作；</w:t>
      </w:r>
    </w:p>
    <w:p>
      <w:pPr>
        <w:keepNext w:val="0"/>
        <w:keepLines w:val="0"/>
        <w:pageBreakBefore w:val="0"/>
        <w:kinsoku/>
        <w:wordWrap/>
        <w:overflowPunct/>
        <w:topLinePunct w:val="0"/>
        <w:autoSpaceDE/>
        <w:autoSpaceDN/>
        <w:bidi w:val="0"/>
        <w:spacing w:line="600" w:lineRule="exact"/>
        <w:ind w:firstLine="600" w:firstLineChars="200"/>
        <w:rPr>
          <w:rFonts w:hint="eastAsia" w:ascii="仿宋_GB2312" w:eastAsia="仿宋_GB2312"/>
          <w:sz w:val="30"/>
          <w:szCs w:val="30"/>
          <w:lang w:val="en-US" w:eastAsia="zh-CN"/>
        </w:rPr>
      </w:pPr>
      <w:r>
        <w:rPr>
          <w:rFonts w:hint="eastAsia" w:ascii="仿宋_GB2312" w:eastAsia="仿宋_GB2312"/>
          <w:sz w:val="30"/>
          <w:szCs w:val="30"/>
          <w:lang w:val="en-US" w:eastAsia="zh-CN"/>
        </w:rPr>
        <w:t>15.公共卫生10,817.00元，用于保障疫情防控项目工作；</w:t>
      </w:r>
    </w:p>
    <w:p>
      <w:pPr>
        <w:keepNext w:val="0"/>
        <w:keepLines w:val="0"/>
        <w:pageBreakBefore w:val="0"/>
        <w:kinsoku/>
        <w:wordWrap/>
        <w:overflowPunct/>
        <w:topLinePunct w:val="0"/>
        <w:autoSpaceDE/>
        <w:autoSpaceDN/>
        <w:bidi w:val="0"/>
        <w:spacing w:line="600" w:lineRule="exact"/>
        <w:ind w:firstLine="600" w:firstLineChars="200"/>
        <w:rPr>
          <w:rFonts w:hint="eastAsia" w:ascii="仿宋_GB2312" w:eastAsia="仿宋_GB2312"/>
          <w:sz w:val="30"/>
          <w:szCs w:val="30"/>
          <w:lang w:val="en-US" w:eastAsia="zh-CN"/>
        </w:rPr>
      </w:pPr>
      <w:r>
        <w:rPr>
          <w:rFonts w:hint="eastAsia" w:ascii="仿宋_GB2312" w:eastAsia="仿宋_GB2312"/>
          <w:sz w:val="30"/>
          <w:szCs w:val="30"/>
          <w:lang w:val="en-US" w:eastAsia="zh-CN"/>
        </w:rPr>
        <w:t>16.医疗保障政策管理8,000.00元，用于医疗服务与保障能力工作；</w:t>
      </w:r>
    </w:p>
    <w:p>
      <w:pPr>
        <w:keepNext w:val="0"/>
        <w:keepLines w:val="0"/>
        <w:pageBreakBefore w:val="0"/>
        <w:kinsoku/>
        <w:wordWrap/>
        <w:overflowPunct/>
        <w:topLinePunct w:val="0"/>
        <w:autoSpaceDE/>
        <w:autoSpaceDN/>
        <w:bidi w:val="0"/>
        <w:spacing w:line="600" w:lineRule="exact"/>
        <w:ind w:firstLine="600" w:firstLineChars="200"/>
        <w:rPr>
          <w:rFonts w:hint="eastAsia" w:ascii="仿宋_GB2312" w:eastAsia="仿宋_GB2312"/>
          <w:sz w:val="30"/>
          <w:szCs w:val="30"/>
          <w:lang w:val="en-US" w:eastAsia="zh-CN"/>
        </w:rPr>
      </w:pPr>
      <w:r>
        <w:rPr>
          <w:rFonts w:hint="eastAsia" w:ascii="仿宋_GB2312" w:eastAsia="仿宋_GB2312"/>
          <w:sz w:val="30"/>
          <w:szCs w:val="30"/>
          <w:lang w:val="en-US" w:eastAsia="zh-CN"/>
        </w:rPr>
        <w:t>17.城乡社区环境卫生258,739.35元，用于保障人居环境建设及乡镇维护建设等工作；</w:t>
      </w:r>
    </w:p>
    <w:p>
      <w:pPr>
        <w:keepNext w:val="0"/>
        <w:keepLines w:val="0"/>
        <w:pageBreakBefore w:val="0"/>
        <w:kinsoku/>
        <w:wordWrap/>
        <w:overflowPunct/>
        <w:topLinePunct w:val="0"/>
        <w:autoSpaceDE/>
        <w:autoSpaceDN/>
        <w:bidi w:val="0"/>
        <w:spacing w:line="600" w:lineRule="exact"/>
        <w:ind w:firstLine="600" w:firstLineChars="200"/>
        <w:rPr>
          <w:rFonts w:hint="eastAsia" w:ascii="仿宋_GB2312" w:eastAsia="仿宋_GB2312"/>
          <w:sz w:val="30"/>
          <w:szCs w:val="30"/>
          <w:lang w:val="en-US" w:eastAsia="zh-CN"/>
        </w:rPr>
      </w:pPr>
      <w:r>
        <w:rPr>
          <w:rFonts w:hint="eastAsia" w:ascii="仿宋_GB2312" w:eastAsia="仿宋_GB2312"/>
          <w:sz w:val="30"/>
          <w:szCs w:val="30"/>
          <w:lang w:val="en-US" w:eastAsia="zh-CN"/>
        </w:rPr>
        <w:t>18.农业农村371,299.20元，用于保障农村无害化厕所建设、动物协检员工资及县乡组织烤烟生产组织奖；</w:t>
      </w:r>
    </w:p>
    <w:p>
      <w:pPr>
        <w:keepNext w:val="0"/>
        <w:keepLines w:val="0"/>
        <w:pageBreakBefore w:val="0"/>
        <w:kinsoku/>
        <w:wordWrap/>
        <w:overflowPunct/>
        <w:topLinePunct w:val="0"/>
        <w:autoSpaceDE/>
        <w:autoSpaceDN/>
        <w:bidi w:val="0"/>
        <w:spacing w:line="600" w:lineRule="exact"/>
        <w:ind w:firstLine="600" w:firstLineChars="200"/>
        <w:rPr>
          <w:rFonts w:hint="eastAsia" w:ascii="仿宋_GB2312" w:eastAsia="仿宋_GB2312"/>
          <w:sz w:val="30"/>
          <w:szCs w:val="30"/>
          <w:lang w:val="en-US" w:eastAsia="zh-CN"/>
        </w:rPr>
      </w:pPr>
      <w:r>
        <w:rPr>
          <w:rFonts w:hint="eastAsia" w:ascii="仿宋_GB2312" w:eastAsia="仿宋_GB2312"/>
          <w:sz w:val="30"/>
          <w:szCs w:val="30"/>
          <w:lang w:val="en-US" w:eastAsia="zh-CN"/>
        </w:rPr>
        <w:t>19.林业和草原485,800.00元，用于保障森林生态效益补偿及林业宣传材料费用等工作；</w:t>
      </w:r>
    </w:p>
    <w:p>
      <w:pPr>
        <w:keepNext w:val="0"/>
        <w:keepLines w:val="0"/>
        <w:pageBreakBefore w:val="0"/>
        <w:kinsoku/>
        <w:wordWrap/>
        <w:overflowPunct/>
        <w:topLinePunct w:val="0"/>
        <w:autoSpaceDE/>
        <w:autoSpaceDN/>
        <w:bidi w:val="0"/>
        <w:spacing w:line="600" w:lineRule="exact"/>
        <w:ind w:firstLine="600" w:firstLineChars="200"/>
        <w:rPr>
          <w:rFonts w:hint="eastAsia" w:ascii="仿宋_GB2312" w:eastAsia="仿宋_GB2312"/>
          <w:sz w:val="30"/>
          <w:szCs w:val="30"/>
          <w:lang w:val="en-US" w:eastAsia="zh-CN"/>
        </w:rPr>
      </w:pPr>
      <w:r>
        <w:rPr>
          <w:rFonts w:hint="eastAsia" w:ascii="仿宋_GB2312" w:eastAsia="仿宋_GB2312"/>
          <w:sz w:val="30"/>
          <w:szCs w:val="30"/>
          <w:lang w:val="en-US" w:eastAsia="zh-CN"/>
        </w:rPr>
        <w:t>20.水利82,072.00元，用于保障水库安全警示牌制作，农村人畜饮水工程项目等工作；</w:t>
      </w:r>
    </w:p>
    <w:p>
      <w:pPr>
        <w:keepNext w:val="0"/>
        <w:keepLines w:val="0"/>
        <w:pageBreakBefore w:val="0"/>
        <w:kinsoku/>
        <w:wordWrap/>
        <w:overflowPunct/>
        <w:topLinePunct w:val="0"/>
        <w:autoSpaceDE/>
        <w:autoSpaceDN/>
        <w:bidi w:val="0"/>
        <w:spacing w:line="600" w:lineRule="exact"/>
        <w:ind w:firstLine="600" w:firstLineChars="200"/>
        <w:rPr>
          <w:rFonts w:hint="eastAsia" w:ascii="仿宋_GB2312" w:eastAsia="仿宋_GB2312"/>
          <w:sz w:val="30"/>
          <w:szCs w:val="30"/>
          <w:lang w:val="en-US" w:eastAsia="zh-CN"/>
        </w:rPr>
      </w:pPr>
      <w:r>
        <w:rPr>
          <w:rFonts w:hint="eastAsia" w:ascii="仿宋_GB2312" w:eastAsia="仿宋_GB2312"/>
          <w:sz w:val="30"/>
          <w:szCs w:val="30"/>
          <w:lang w:val="en-US" w:eastAsia="zh-CN"/>
        </w:rPr>
        <w:t>21.巩固脱贫衔接乡村振兴1,516,800.00元，用于保障衔接乡村振兴工作；</w:t>
      </w:r>
    </w:p>
    <w:p>
      <w:pPr>
        <w:keepNext w:val="0"/>
        <w:keepLines w:val="0"/>
        <w:pageBreakBefore w:val="0"/>
        <w:kinsoku/>
        <w:wordWrap/>
        <w:overflowPunct/>
        <w:topLinePunct w:val="0"/>
        <w:autoSpaceDE/>
        <w:autoSpaceDN/>
        <w:bidi w:val="0"/>
        <w:spacing w:line="600" w:lineRule="exact"/>
        <w:ind w:firstLine="600" w:firstLineChars="200"/>
        <w:rPr>
          <w:rFonts w:hint="eastAsia" w:ascii="仿宋_GB2312" w:eastAsia="仿宋_GB2312"/>
          <w:sz w:val="30"/>
          <w:szCs w:val="30"/>
          <w:lang w:val="en-US" w:eastAsia="zh-CN"/>
        </w:rPr>
      </w:pPr>
      <w:r>
        <w:rPr>
          <w:rFonts w:hint="eastAsia" w:ascii="仿宋_GB2312" w:eastAsia="仿宋_GB2312"/>
          <w:sz w:val="30"/>
          <w:szCs w:val="30"/>
          <w:lang w:val="en-US" w:eastAsia="zh-CN"/>
        </w:rPr>
        <w:t>22.其他农林水支出50,000.00元，用于保障民族团结示范村村建设项目；</w:t>
      </w:r>
    </w:p>
    <w:p>
      <w:pPr>
        <w:keepNext w:val="0"/>
        <w:keepLines w:val="0"/>
        <w:pageBreakBefore w:val="0"/>
        <w:kinsoku/>
        <w:wordWrap/>
        <w:overflowPunct/>
        <w:topLinePunct w:val="0"/>
        <w:autoSpaceDE/>
        <w:autoSpaceDN/>
        <w:bidi w:val="0"/>
        <w:spacing w:line="600" w:lineRule="exact"/>
        <w:ind w:firstLine="600" w:firstLineChars="200"/>
        <w:rPr>
          <w:rFonts w:hint="default" w:ascii="仿宋_GB2312" w:eastAsia="仿宋_GB2312"/>
          <w:sz w:val="30"/>
          <w:szCs w:val="30"/>
          <w:lang w:val="en-US" w:eastAsia="zh-CN"/>
        </w:rPr>
      </w:pPr>
      <w:r>
        <w:rPr>
          <w:rFonts w:hint="eastAsia" w:ascii="仿宋_GB2312" w:eastAsia="仿宋_GB2312"/>
          <w:sz w:val="30"/>
          <w:szCs w:val="30"/>
          <w:lang w:val="en-US" w:eastAsia="zh-CN"/>
        </w:rPr>
        <w:t>23.保障性安居工程支出60,000.00元，用于保障农村危房改造项目；</w:t>
      </w:r>
    </w:p>
    <w:p>
      <w:pPr>
        <w:keepNext w:val="0"/>
        <w:keepLines w:val="0"/>
        <w:pageBreakBefore w:val="0"/>
        <w:kinsoku/>
        <w:wordWrap/>
        <w:overflowPunct/>
        <w:topLinePunct w:val="0"/>
        <w:autoSpaceDE/>
        <w:autoSpaceDN/>
        <w:bidi w:val="0"/>
        <w:spacing w:line="600" w:lineRule="exact"/>
        <w:ind w:firstLine="600" w:firstLineChars="200"/>
        <w:rPr>
          <w:rFonts w:hint="default" w:ascii="仿宋_GB2312" w:eastAsia="仿宋_GB2312"/>
          <w:sz w:val="30"/>
          <w:szCs w:val="30"/>
          <w:lang w:val="en-US" w:eastAsia="zh-CN"/>
        </w:rPr>
      </w:pPr>
      <w:r>
        <w:rPr>
          <w:rFonts w:hint="eastAsia" w:ascii="仿宋_GB2312" w:eastAsia="仿宋_GB2312"/>
          <w:sz w:val="30"/>
          <w:szCs w:val="30"/>
          <w:lang w:val="en-US" w:eastAsia="zh-CN"/>
        </w:rPr>
        <w:t>24.自然灾害防治20,000.00元，用于保障全国自然灾害风险普查房屋建筑和市政设施调查支出。</w:t>
      </w:r>
    </w:p>
    <w:p>
      <w:pPr>
        <w:widowControl/>
        <w:snapToGrid w:val="0"/>
        <w:spacing w:before="100" w:after="100" w:line="600" w:lineRule="exact"/>
        <w:ind w:firstLine="600" w:firstLineChars="200"/>
        <w:jc w:val="left"/>
        <w:outlineLvl w:val="1"/>
        <w:rPr>
          <w:rFonts w:hint="eastAsia" w:ascii="黑体" w:hAnsi="黑体" w:eastAsia="黑体"/>
          <w:sz w:val="30"/>
          <w:szCs w:val="30"/>
        </w:rPr>
      </w:pPr>
      <w:r>
        <w:rPr>
          <w:rFonts w:hint="eastAsia" w:ascii="黑体" w:hAnsi="黑体" w:eastAsia="黑体"/>
          <w:sz w:val="30"/>
          <w:szCs w:val="30"/>
        </w:rPr>
        <w:t>三、一般公共预算财政拨款支出决算情况说明</w:t>
      </w:r>
    </w:p>
    <w:p>
      <w:pPr>
        <w:widowControl/>
        <w:snapToGrid w:val="0"/>
        <w:spacing w:before="100" w:after="100" w:line="600" w:lineRule="exact"/>
        <w:ind w:firstLine="600" w:firstLineChars="200"/>
        <w:jc w:val="left"/>
        <w:outlineLvl w:val="2"/>
        <w:rPr>
          <w:rFonts w:hint="eastAsia" w:ascii="楷体" w:hAnsi="楷体" w:eastAsia="楷体"/>
          <w:sz w:val="30"/>
          <w:szCs w:val="30"/>
        </w:rPr>
      </w:pPr>
      <w:r>
        <w:rPr>
          <w:rFonts w:hint="eastAsia" w:ascii="楷体" w:hAnsi="楷体" w:eastAsia="楷体"/>
          <w:sz w:val="30"/>
          <w:szCs w:val="30"/>
        </w:rPr>
        <w:t>（一）一般公共预算财政拨款支出决算总体情况</w:t>
      </w:r>
    </w:p>
    <w:p>
      <w:pPr>
        <w:widowControl/>
        <w:snapToGrid w:val="0"/>
        <w:spacing w:before="100" w:after="100" w:line="600" w:lineRule="exact"/>
        <w:ind w:firstLine="600" w:firstLineChars="200"/>
        <w:jc w:val="left"/>
        <w:rPr>
          <w:rFonts w:hint="eastAsia" w:ascii="仿宋_GB2312" w:hAnsi="宋体" w:eastAsia="仿宋_GB2312" w:cs="Arial"/>
          <w:kern w:val="0"/>
          <w:sz w:val="30"/>
          <w:szCs w:val="30"/>
        </w:rPr>
      </w:pPr>
      <w:r>
        <w:rPr>
          <w:rFonts w:hint="eastAsia" w:ascii="仿宋_GB2312" w:eastAsia="仿宋_GB2312"/>
          <w:sz w:val="30"/>
          <w:szCs w:val="30"/>
          <w:lang w:eastAsia="zh-CN"/>
        </w:rPr>
        <w:t>新平彝族傣族自治县建兴乡人民政府</w:t>
      </w:r>
      <w:r>
        <w:rPr>
          <w:rFonts w:hint="eastAsia" w:ascii="仿宋_GB2312" w:eastAsia="仿宋_GB2312"/>
          <w:sz w:val="30"/>
          <w:szCs w:val="30"/>
          <w:lang w:val="en-US" w:eastAsia="zh-CN"/>
        </w:rPr>
        <w:t>2022</w:t>
      </w:r>
      <w:r>
        <w:rPr>
          <w:rFonts w:hint="eastAsia" w:ascii="仿宋_GB2312" w:eastAsia="仿宋_GB2312"/>
          <w:sz w:val="30"/>
          <w:szCs w:val="30"/>
        </w:rPr>
        <w:t>年度一般公共预算财政拨款支出</w:t>
      </w:r>
      <w:r>
        <w:rPr>
          <w:rFonts w:hint="eastAsia" w:ascii="仿宋_GB2312" w:hAnsi="宋体" w:eastAsia="仿宋_GB2312" w:cs="Arial"/>
          <w:kern w:val="0"/>
          <w:sz w:val="30"/>
          <w:szCs w:val="30"/>
          <w:lang w:eastAsia="zh-CN"/>
        </w:rPr>
        <w:t>21</w:t>
      </w:r>
      <w:r>
        <w:rPr>
          <w:rFonts w:hint="eastAsia" w:ascii="仿宋_GB2312" w:eastAsia="仿宋_GB2312"/>
          <w:sz w:val="30"/>
          <w:szCs w:val="30"/>
          <w:lang w:val="en-US" w:eastAsia="zh-CN"/>
        </w:rPr>
        <w:t>,</w:t>
      </w:r>
      <w:r>
        <w:rPr>
          <w:rFonts w:hint="eastAsia" w:ascii="仿宋_GB2312" w:hAnsi="宋体" w:eastAsia="仿宋_GB2312" w:cs="Arial"/>
          <w:kern w:val="0"/>
          <w:sz w:val="30"/>
          <w:szCs w:val="30"/>
          <w:lang w:eastAsia="zh-CN"/>
        </w:rPr>
        <w:t>912</w:t>
      </w:r>
      <w:r>
        <w:rPr>
          <w:rFonts w:hint="eastAsia" w:ascii="仿宋_GB2312" w:eastAsia="仿宋_GB2312"/>
          <w:sz w:val="30"/>
          <w:szCs w:val="30"/>
          <w:lang w:val="en-US" w:eastAsia="zh-CN"/>
        </w:rPr>
        <w:t>,</w:t>
      </w:r>
      <w:r>
        <w:rPr>
          <w:rFonts w:hint="eastAsia" w:ascii="仿宋_GB2312" w:hAnsi="宋体" w:eastAsia="仿宋_GB2312" w:cs="Arial"/>
          <w:kern w:val="0"/>
          <w:sz w:val="30"/>
          <w:szCs w:val="30"/>
          <w:lang w:eastAsia="zh-CN"/>
        </w:rPr>
        <w:t>6</w:t>
      </w:r>
      <w:r>
        <w:rPr>
          <w:rFonts w:hint="eastAsia" w:ascii="仿宋_GB2312" w:hAnsi="宋体" w:eastAsia="仿宋_GB2312" w:cs="Arial"/>
          <w:kern w:val="0"/>
          <w:sz w:val="30"/>
          <w:szCs w:val="30"/>
        </w:rPr>
        <w:t>22.69</w:t>
      </w:r>
      <w:r>
        <w:rPr>
          <w:rFonts w:hint="eastAsia" w:ascii="仿宋_GB2312" w:hAnsi="宋体" w:eastAsia="仿宋_GB2312" w:cs="Arial"/>
          <w:kern w:val="0"/>
          <w:sz w:val="30"/>
          <w:szCs w:val="30"/>
          <w:lang w:eastAsia="zh-CN"/>
        </w:rPr>
        <w:t>元</w:t>
      </w:r>
      <w:r>
        <w:rPr>
          <w:rFonts w:hint="eastAsia" w:ascii="仿宋_GB2312" w:hAnsi="宋体" w:eastAsia="仿宋_GB2312" w:cs="Arial"/>
          <w:kern w:val="0"/>
          <w:sz w:val="30"/>
          <w:szCs w:val="30"/>
        </w:rPr>
        <w:t>,占本年支出合计的</w:t>
      </w:r>
      <w:r>
        <w:rPr>
          <w:rFonts w:hint="eastAsia" w:ascii="仿宋_GB2312" w:eastAsia="仿宋_GB2312"/>
          <w:sz w:val="30"/>
          <w:szCs w:val="30"/>
          <w:lang w:val="en-US" w:eastAsia="zh-CN"/>
        </w:rPr>
        <w:t>99.76</w:t>
      </w:r>
      <w:r>
        <w:rPr>
          <w:rFonts w:hint="eastAsia" w:ascii="仿宋_GB2312" w:hAnsi="宋体" w:eastAsia="仿宋_GB2312" w:cs="Arial"/>
          <w:kern w:val="0"/>
          <w:sz w:val="30"/>
          <w:szCs w:val="30"/>
        </w:rPr>
        <w:t>%。与上年</w:t>
      </w:r>
      <w:r>
        <w:rPr>
          <w:rFonts w:hint="eastAsia" w:ascii="仿宋_GB2312" w:hAnsi="宋体" w:eastAsia="仿宋_GB2312" w:cs="Arial"/>
          <w:kern w:val="0"/>
          <w:sz w:val="30"/>
          <w:szCs w:val="30"/>
          <w:lang w:eastAsia="zh-CN"/>
        </w:rPr>
        <w:t>相比</w:t>
      </w:r>
      <w:r>
        <w:rPr>
          <w:rFonts w:hint="eastAsia" w:ascii="仿宋_GB2312" w:hAnsi="宋体" w:eastAsia="仿宋_GB2312" w:cs="Arial"/>
          <w:kern w:val="0"/>
          <w:sz w:val="30"/>
          <w:szCs w:val="30"/>
        </w:rPr>
        <w:t>减少</w:t>
      </w:r>
      <w:r>
        <w:rPr>
          <w:rFonts w:hint="eastAsia" w:ascii="仿宋_GB2312" w:hAnsi="宋体" w:eastAsia="仿宋_GB2312" w:cs="Arial"/>
          <w:kern w:val="0"/>
          <w:sz w:val="30"/>
          <w:szCs w:val="30"/>
          <w:lang w:val="en-US" w:eastAsia="zh-CN"/>
        </w:rPr>
        <w:t>14</w:t>
      </w:r>
      <w:r>
        <w:rPr>
          <w:rFonts w:hint="eastAsia" w:ascii="仿宋_GB2312" w:eastAsia="仿宋_GB2312"/>
          <w:sz w:val="30"/>
          <w:szCs w:val="30"/>
          <w:lang w:val="en-US" w:eastAsia="zh-CN"/>
        </w:rPr>
        <w:t>,</w:t>
      </w:r>
      <w:r>
        <w:rPr>
          <w:rFonts w:hint="eastAsia" w:ascii="仿宋_GB2312" w:hAnsi="宋体" w:eastAsia="仿宋_GB2312" w:cs="Arial"/>
          <w:kern w:val="0"/>
          <w:sz w:val="30"/>
          <w:szCs w:val="30"/>
          <w:lang w:val="en-US" w:eastAsia="zh-CN"/>
        </w:rPr>
        <w:t>759</w:t>
      </w:r>
      <w:r>
        <w:rPr>
          <w:rFonts w:hint="eastAsia" w:ascii="仿宋_GB2312" w:eastAsia="仿宋_GB2312"/>
          <w:sz w:val="30"/>
          <w:szCs w:val="30"/>
          <w:lang w:val="en-US" w:eastAsia="zh-CN"/>
        </w:rPr>
        <w:t>,</w:t>
      </w:r>
      <w:r>
        <w:rPr>
          <w:rFonts w:hint="eastAsia" w:ascii="仿宋_GB2312" w:hAnsi="宋体" w:eastAsia="仿宋_GB2312" w:cs="Arial"/>
          <w:kern w:val="0"/>
          <w:sz w:val="30"/>
          <w:szCs w:val="30"/>
          <w:lang w:val="en-US" w:eastAsia="zh-CN"/>
        </w:rPr>
        <w:t>900.52</w:t>
      </w:r>
      <w:r>
        <w:rPr>
          <w:rFonts w:hint="eastAsia" w:ascii="仿宋_GB2312" w:hAnsi="宋体" w:eastAsia="仿宋_GB2312" w:cs="Arial"/>
          <w:kern w:val="0"/>
          <w:sz w:val="30"/>
          <w:szCs w:val="30"/>
        </w:rPr>
        <w:t>元，下降</w:t>
      </w:r>
      <w:r>
        <w:rPr>
          <w:rFonts w:hint="eastAsia" w:ascii="仿宋_GB2312" w:hAnsi="宋体" w:eastAsia="仿宋_GB2312" w:cs="Arial"/>
          <w:kern w:val="0"/>
          <w:sz w:val="30"/>
          <w:szCs w:val="30"/>
          <w:lang w:val="en-US" w:eastAsia="zh-CN"/>
        </w:rPr>
        <w:t>40.25</w:t>
      </w:r>
      <w:r>
        <w:rPr>
          <w:rFonts w:hint="eastAsia" w:ascii="仿宋_GB2312" w:hAnsi="宋体" w:eastAsia="仿宋_GB2312" w:cs="Arial"/>
          <w:kern w:val="0"/>
          <w:sz w:val="30"/>
          <w:szCs w:val="30"/>
        </w:rPr>
        <w:t>%</w:t>
      </w:r>
      <w:r>
        <w:rPr>
          <w:rFonts w:hint="eastAsia" w:ascii="仿宋_GB2312" w:eastAsia="仿宋_GB2312"/>
          <w:sz w:val="30"/>
          <w:szCs w:val="30"/>
        </w:rPr>
        <w:t>,主要</w:t>
      </w:r>
      <w:r>
        <w:rPr>
          <w:rFonts w:hint="eastAsia" w:ascii="仿宋_GB2312" w:hAnsi="宋体" w:eastAsia="仿宋_GB2312" w:cs="Arial"/>
          <w:kern w:val="0"/>
          <w:sz w:val="30"/>
          <w:szCs w:val="30"/>
        </w:rPr>
        <w:t>原因分析</w:t>
      </w:r>
      <w:r>
        <w:rPr>
          <w:rFonts w:hint="eastAsia" w:ascii="仿宋_GB2312" w:hAnsi="宋体" w:eastAsia="仿宋_GB2312" w:cs="Arial"/>
          <w:kern w:val="0"/>
          <w:sz w:val="30"/>
          <w:szCs w:val="30"/>
          <w:lang w:eastAsia="zh-CN"/>
        </w:rPr>
        <w:t>是</w:t>
      </w:r>
      <w:r>
        <w:rPr>
          <w:rFonts w:hint="eastAsia" w:ascii="仿宋_GB2312" w:eastAsia="仿宋_GB2312"/>
          <w:sz w:val="30"/>
          <w:szCs w:val="30"/>
          <w:lang w:eastAsia="zh-CN"/>
        </w:rPr>
        <w:t>县级财力不足，本年度重点项目较上年减少，故本年项目支出减少</w:t>
      </w:r>
      <w:r>
        <w:rPr>
          <w:rFonts w:hint="eastAsia" w:ascii="仿宋_GB2312" w:hAnsi="宋体" w:eastAsia="仿宋_GB2312" w:cs="Arial"/>
          <w:kern w:val="0"/>
          <w:sz w:val="30"/>
          <w:szCs w:val="30"/>
        </w:rPr>
        <w:t>。</w:t>
      </w:r>
    </w:p>
    <w:p>
      <w:pPr>
        <w:widowControl/>
        <w:snapToGrid w:val="0"/>
        <w:spacing w:before="100" w:after="100" w:line="600" w:lineRule="exact"/>
        <w:ind w:firstLine="600" w:firstLineChars="200"/>
        <w:jc w:val="left"/>
        <w:outlineLvl w:val="2"/>
        <w:rPr>
          <w:rFonts w:hint="eastAsia" w:ascii="楷体" w:hAnsi="楷体" w:eastAsia="楷体"/>
          <w:sz w:val="30"/>
          <w:szCs w:val="30"/>
        </w:rPr>
      </w:pPr>
      <w:r>
        <w:rPr>
          <w:rFonts w:hint="eastAsia" w:ascii="楷体" w:hAnsi="楷体" w:eastAsia="楷体"/>
          <w:sz w:val="30"/>
          <w:szCs w:val="30"/>
        </w:rPr>
        <w:t>（二）一般公共预算财政拨款支出决算具体情况</w:t>
      </w:r>
      <w:r>
        <w:rPr>
          <w:rFonts w:hint="eastAsia" w:ascii="楷体" w:hAnsi="楷体" w:eastAsia="楷体"/>
          <w:sz w:val="30"/>
          <w:szCs w:val="30"/>
        </w:rPr>
        <w:tab/>
      </w:r>
      <w:r>
        <w:rPr>
          <w:rFonts w:hint="eastAsia" w:ascii="楷体" w:hAnsi="楷体" w:eastAsia="楷体"/>
          <w:sz w:val="30"/>
          <w:szCs w:val="30"/>
        </w:rPr>
        <w:tab/>
      </w:r>
      <w:r>
        <w:rPr>
          <w:rFonts w:hint="eastAsia" w:ascii="楷体" w:hAnsi="楷体" w:eastAsia="楷体"/>
          <w:sz w:val="30"/>
          <w:szCs w:val="30"/>
        </w:rPr>
        <w:tab/>
      </w:r>
    </w:p>
    <w:p>
      <w:pPr>
        <w:widowControl/>
        <w:snapToGrid w:val="0"/>
        <w:spacing w:before="100" w:after="100" w:line="600" w:lineRule="exact"/>
        <w:ind w:firstLine="600" w:firstLineChars="200"/>
        <w:jc w:val="left"/>
        <w:rPr>
          <w:rFonts w:hint="eastAsia" w:ascii="仿宋_GB2312" w:hAnsi="宋体" w:eastAsia="仿宋_GB2312" w:cs="Arial"/>
          <w:kern w:val="0"/>
          <w:sz w:val="30"/>
          <w:szCs w:val="30"/>
        </w:rPr>
      </w:pPr>
      <w:r>
        <w:rPr>
          <w:rFonts w:hint="eastAsia" w:ascii="仿宋_GB2312" w:hAnsi="宋体" w:eastAsia="仿宋_GB2312" w:cs="Arial"/>
          <w:kern w:val="0"/>
          <w:sz w:val="30"/>
          <w:szCs w:val="30"/>
        </w:rPr>
        <w:t>1.一般公共服务（类）支出</w:t>
      </w:r>
      <w:r>
        <w:rPr>
          <w:rFonts w:hint="eastAsia" w:ascii="仿宋_GB2312" w:hAnsi="宋体" w:eastAsia="仿宋_GB2312" w:cs="Arial"/>
          <w:kern w:val="0"/>
          <w:sz w:val="30"/>
          <w:szCs w:val="30"/>
          <w:lang w:eastAsia="zh-CN"/>
        </w:rPr>
        <w:t>11</w:t>
      </w:r>
      <w:r>
        <w:rPr>
          <w:rFonts w:hint="eastAsia" w:ascii="仿宋_GB2312" w:eastAsia="仿宋_GB2312"/>
          <w:sz w:val="30"/>
          <w:szCs w:val="30"/>
          <w:lang w:val="en-US" w:eastAsia="zh-CN"/>
        </w:rPr>
        <w:t>,</w:t>
      </w:r>
      <w:r>
        <w:rPr>
          <w:rFonts w:hint="eastAsia" w:ascii="仿宋_GB2312" w:hAnsi="宋体" w:eastAsia="仿宋_GB2312" w:cs="Arial"/>
          <w:kern w:val="0"/>
          <w:sz w:val="30"/>
          <w:szCs w:val="30"/>
          <w:lang w:eastAsia="zh-CN"/>
        </w:rPr>
        <w:t>666</w:t>
      </w:r>
      <w:r>
        <w:rPr>
          <w:rFonts w:hint="eastAsia" w:ascii="仿宋_GB2312" w:eastAsia="仿宋_GB2312"/>
          <w:sz w:val="30"/>
          <w:szCs w:val="30"/>
          <w:lang w:val="en-US" w:eastAsia="zh-CN"/>
        </w:rPr>
        <w:t>,</w:t>
      </w:r>
      <w:r>
        <w:rPr>
          <w:rFonts w:hint="eastAsia" w:ascii="仿宋_GB2312" w:hAnsi="宋体" w:eastAsia="仿宋_GB2312" w:cs="Arial"/>
          <w:kern w:val="0"/>
          <w:sz w:val="30"/>
          <w:szCs w:val="30"/>
          <w:lang w:eastAsia="zh-CN"/>
        </w:rPr>
        <w:t>6</w:t>
      </w:r>
      <w:r>
        <w:rPr>
          <w:rFonts w:hint="eastAsia" w:ascii="仿宋_GB2312" w:hAnsi="宋体" w:eastAsia="仿宋_GB2312" w:cs="Arial"/>
          <w:kern w:val="0"/>
          <w:sz w:val="30"/>
          <w:szCs w:val="30"/>
        </w:rPr>
        <w:t>66.36</w:t>
      </w:r>
      <w:r>
        <w:rPr>
          <w:rFonts w:hint="eastAsia" w:ascii="仿宋_GB2312" w:hAnsi="宋体" w:eastAsia="仿宋_GB2312" w:cs="Arial"/>
          <w:kern w:val="0"/>
          <w:sz w:val="30"/>
          <w:szCs w:val="30"/>
          <w:lang w:eastAsia="zh-CN"/>
        </w:rPr>
        <w:t>元</w:t>
      </w:r>
      <w:r>
        <w:rPr>
          <w:rFonts w:hint="eastAsia" w:ascii="仿宋_GB2312" w:hAnsi="宋体" w:eastAsia="仿宋_GB2312" w:cs="Arial"/>
          <w:kern w:val="0"/>
          <w:sz w:val="30"/>
          <w:szCs w:val="30"/>
        </w:rPr>
        <w:t>，占一般公共预算财政拨款总支出的</w:t>
      </w:r>
      <w:r>
        <w:rPr>
          <w:rFonts w:hint="eastAsia" w:ascii="仿宋_GB2312" w:hAnsi="宋体" w:eastAsia="仿宋_GB2312" w:cs="Arial"/>
          <w:kern w:val="0"/>
          <w:sz w:val="30"/>
          <w:szCs w:val="30"/>
          <w:lang w:val="en-US" w:eastAsia="zh-CN"/>
        </w:rPr>
        <w:t>53.24</w:t>
      </w:r>
      <w:r>
        <w:rPr>
          <w:rFonts w:hint="eastAsia" w:ascii="仿宋_GB2312" w:hAnsi="宋体" w:eastAsia="仿宋_GB2312" w:cs="Arial"/>
          <w:kern w:val="0"/>
          <w:sz w:val="30"/>
          <w:szCs w:val="30"/>
        </w:rPr>
        <w:t>%。主要用于人大事务、政府办公厅（室）及相关机构事务、财政事务、商贸事务、民族事务、群众团体事务、党委办公厅（室）及相关机构事务、组织事务、其他共产党事务支出；</w:t>
      </w:r>
    </w:p>
    <w:p>
      <w:pPr>
        <w:widowControl/>
        <w:snapToGrid w:val="0"/>
        <w:spacing w:before="100" w:after="100" w:line="600" w:lineRule="exact"/>
        <w:ind w:firstLine="600" w:firstLineChars="200"/>
        <w:jc w:val="left"/>
        <w:rPr>
          <w:rFonts w:hint="eastAsia" w:ascii="仿宋_GB2312" w:hAnsi="宋体" w:eastAsia="仿宋_GB2312" w:cs="Arial"/>
          <w:kern w:val="0"/>
          <w:sz w:val="30"/>
          <w:szCs w:val="30"/>
        </w:rPr>
      </w:pPr>
      <w:r>
        <w:rPr>
          <w:rFonts w:hint="eastAsia" w:ascii="仿宋_GB2312" w:hAnsi="宋体" w:eastAsia="仿宋_GB2312" w:cs="Arial"/>
          <w:kern w:val="0"/>
          <w:sz w:val="30"/>
          <w:szCs w:val="30"/>
        </w:rPr>
        <w:t>2.外交（类）支出</w:t>
      </w:r>
      <w:r>
        <w:rPr>
          <w:rFonts w:hint="eastAsia" w:ascii="仿宋_GB2312" w:hAnsi="宋体" w:eastAsia="仿宋_GB2312" w:cs="Arial"/>
          <w:kern w:val="0"/>
          <w:sz w:val="30"/>
          <w:szCs w:val="30"/>
          <w:lang w:val="en-US" w:eastAsia="zh-CN"/>
        </w:rPr>
        <w:t>0.00</w:t>
      </w:r>
      <w:r>
        <w:rPr>
          <w:rFonts w:hint="eastAsia" w:ascii="仿宋_GB2312" w:hAnsi="宋体" w:eastAsia="仿宋_GB2312" w:cs="Arial"/>
          <w:kern w:val="0"/>
          <w:sz w:val="30"/>
          <w:szCs w:val="30"/>
          <w:lang w:eastAsia="zh-CN"/>
        </w:rPr>
        <w:t>元</w:t>
      </w:r>
      <w:r>
        <w:rPr>
          <w:rFonts w:hint="eastAsia" w:ascii="仿宋_GB2312" w:hAnsi="宋体" w:eastAsia="仿宋_GB2312" w:cs="Arial"/>
          <w:kern w:val="0"/>
          <w:sz w:val="30"/>
          <w:szCs w:val="30"/>
        </w:rPr>
        <w:t>，占一般公共预算财政拨款总支出的</w:t>
      </w:r>
      <w:r>
        <w:rPr>
          <w:rFonts w:hint="eastAsia" w:ascii="仿宋_GB2312" w:hAnsi="宋体" w:eastAsia="仿宋_GB2312" w:cs="Arial"/>
          <w:kern w:val="0"/>
          <w:sz w:val="30"/>
          <w:szCs w:val="30"/>
          <w:lang w:val="en-US" w:eastAsia="zh-CN"/>
        </w:rPr>
        <w:t>0.00</w:t>
      </w:r>
      <w:r>
        <w:rPr>
          <w:rFonts w:hint="eastAsia" w:ascii="仿宋_GB2312" w:hAnsi="宋体" w:eastAsia="仿宋_GB2312" w:cs="Arial"/>
          <w:kern w:val="0"/>
          <w:sz w:val="30"/>
          <w:szCs w:val="30"/>
        </w:rPr>
        <w:t>%；</w:t>
      </w:r>
    </w:p>
    <w:p>
      <w:pPr>
        <w:widowControl/>
        <w:snapToGrid w:val="0"/>
        <w:spacing w:before="100" w:after="100" w:line="600" w:lineRule="exact"/>
        <w:ind w:firstLine="600" w:firstLineChars="200"/>
        <w:jc w:val="left"/>
        <w:rPr>
          <w:rFonts w:hint="eastAsia" w:ascii="仿宋_GB2312" w:hAnsi="宋体" w:eastAsia="仿宋_GB2312" w:cs="Arial"/>
          <w:kern w:val="0"/>
          <w:sz w:val="30"/>
          <w:szCs w:val="30"/>
        </w:rPr>
      </w:pPr>
      <w:r>
        <w:rPr>
          <w:rFonts w:hint="eastAsia" w:ascii="仿宋_GB2312" w:hAnsi="宋体" w:eastAsia="仿宋_GB2312" w:cs="Arial"/>
          <w:kern w:val="0"/>
          <w:sz w:val="30"/>
          <w:szCs w:val="30"/>
        </w:rPr>
        <w:t>3.国防（类）支出</w:t>
      </w:r>
      <w:r>
        <w:rPr>
          <w:rFonts w:hint="eastAsia" w:ascii="仿宋_GB2312" w:hAnsi="宋体" w:eastAsia="仿宋_GB2312" w:cs="Arial"/>
          <w:kern w:val="0"/>
          <w:sz w:val="30"/>
          <w:szCs w:val="30"/>
          <w:lang w:val="en-US" w:eastAsia="zh-CN"/>
        </w:rPr>
        <w:t>0.00</w:t>
      </w:r>
      <w:r>
        <w:rPr>
          <w:rFonts w:hint="eastAsia" w:ascii="仿宋_GB2312" w:hAnsi="宋体" w:eastAsia="仿宋_GB2312" w:cs="Arial"/>
          <w:kern w:val="0"/>
          <w:sz w:val="30"/>
          <w:szCs w:val="30"/>
          <w:lang w:eastAsia="zh-CN"/>
        </w:rPr>
        <w:t>元</w:t>
      </w:r>
      <w:r>
        <w:rPr>
          <w:rFonts w:hint="eastAsia" w:ascii="仿宋_GB2312" w:hAnsi="宋体" w:eastAsia="仿宋_GB2312" w:cs="Arial"/>
          <w:kern w:val="0"/>
          <w:sz w:val="30"/>
          <w:szCs w:val="30"/>
        </w:rPr>
        <w:t>，占一般公共预算财政拨款总支出的</w:t>
      </w:r>
      <w:r>
        <w:rPr>
          <w:rFonts w:hint="eastAsia" w:ascii="仿宋_GB2312" w:hAnsi="宋体" w:eastAsia="仿宋_GB2312" w:cs="Arial"/>
          <w:kern w:val="0"/>
          <w:sz w:val="30"/>
          <w:szCs w:val="30"/>
          <w:lang w:val="en-US" w:eastAsia="zh-CN"/>
        </w:rPr>
        <w:t>0.00</w:t>
      </w:r>
      <w:r>
        <w:rPr>
          <w:rFonts w:hint="eastAsia" w:ascii="仿宋_GB2312" w:hAnsi="宋体" w:eastAsia="仿宋_GB2312" w:cs="Arial"/>
          <w:kern w:val="0"/>
          <w:sz w:val="30"/>
          <w:szCs w:val="30"/>
        </w:rPr>
        <w:t>%；</w:t>
      </w:r>
    </w:p>
    <w:p>
      <w:pPr>
        <w:widowControl/>
        <w:snapToGrid w:val="0"/>
        <w:spacing w:before="100" w:after="100" w:line="600" w:lineRule="exact"/>
        <w:ind w:firstLine="600" w:firstLineChars="200"/>
        <w:jc w:val="left"/>
        <w:rPr>
          <w:rFonts w:hint="eastAsia" w:ascii="仿宋_GB2312" w:hAnsi="宋体" w:eastAsia="仿宋_GB2312" w:cs="Arial"/>
          <w:kern w:val="0"/>
          <w:sz w:val="30"/>
          <w:szCs w:val="30"/>
        </w:rPr>
      </w:pPr>
      <w:r>
        <w:rPr>
          <w:rFonts w:hint="eastAsia" w:ascii="仿宋_GB2312" w:hAnsi="宋体" w:eastAsia="仿宋_GB2312" w:cs="Arial"/>
          <w:kern w:val="0"/>
          <w:sz w:val="30"/>
          <w:szCs w:val="30"/>
        </w:rPr>
        <w:t>4.公共安全（类）支出</w:t>
      </w:r>
      <w:r>
        <w:rPr>
          <w:rFonts w:hint="eastAsia" w:ascii="仿宋_GB2312" w:hAnsi="宋体" w:eastAsia="仿宋_GB2312" w:cs="Arial"/>
          <w:kern w:val="0"/>
          <w:sz w:val="30"/>
          <w:szCs w:val="30"/>
          <w:lang w:val="en-US" w:eastAsia="zh-CN"/>
        </w:rPr>
        <w:t>20</w:t>
      </w:r>
      <w:r>
        <w:rPr>
          <w:rFonts w:hint="eastAsia" w:ascii="仿宋_GB2312" w:eastAsia="仿宋_GB2312"/>
          <w:sz w:val="30"/>
          <w:szCs w:val="30"/>
          <w:lang w:val="en-US" w:eastAsia="zh-CN"/>
        </w:rPr>
        <w:t>,</w:t>
      </w:r>
      <w:r>
        <w:rPr>
          <w:rFonts w:hint="eastAsia" w:ascii="仿宋_GB2312" w:hAnsi="宋体" w:eastAsia="仿宋_GB2312" w:cs="Arial"/>
          <w:kern w:val="0"/>
          <w:sz w:val="30"/>
          <w:szCs w:val="30"/>
          <w:lang w:val="en-US" w:eastAsia="zh-CN"/>
        </w:rPr>
        <w:t>000.00</w:t>
      </w:r>
      <w:r>
        <w:rPr>
          <w:rFonts w:hint="eastAsia" w:ascii="仿宋_GB2312" w:hAnsi="宋体" w:eastAsia="仿宋_GB2312" w:cs="Arial"/>
          <w:kern w:val="0"/>
          <w:sz w:val="30"/>
          <w:szCs w:val="30"/>
          <w:lang w:eastAsia="zh-CN"/>
        </w:rPr>
        <w:t>元</w:t>
      </w:r>
      <w:r>
        <w:rPr>
          <w:rFonts w:hint="eastAsia" w:ascii="仿宋_GB2312" w:hAnsi="宋体" w:eastAsia="仿宋_GB2312" w:cs="Arial"/>
          <w:kern w:val="0"/>
          <w:sz w:val="30"/>
          <w:szCs w:val="30"/>
        </w:rPr>
        <w:t>，占一般公共预算财政拨款总支出的</w:t>
      </w:r>
      <w:r>
        <w:rPr>
          <w:rFonts w:hint="eastAsia" w:ascii="仿宋_GB2312" w:hAnsi="宋体" w:eastAsia="仿宋_GB2312" w:cs="Arial"/>
          <w:kern w:val="0"/>
          <w:sz w:val="30"/>
          <w:szCs w:val="30"/>
          <w:lang w:val="en-US" w:eastAsia="zh-CN"/>
        </w:rPr>
        <w:t>0.09</w:t>
      </w:r>
      <w:r>
        <w:rPr>
          <w:rFonts w:hint="eastAsia" w:ascii="仿宋_GB2312" w:hAnsi="宋体" w:eastAsia="仿宋_GB2312" w:cs="Arial"/>
          <w:kern w:val="0"/>
          <w:sz w:val="30"/>
          <w:szCs w:val="30"/>
        </w:rPr>
        <w:t>%。主要用于主要公共安全保障支出；</w:t>
      </w:r>
    </w:p>
    <w:p>
      <w:pPr>
        <w:widowControl/>
        <w:snapToGrid w:val="0"/>
        <w:spacing w:before="100" w:after="100" w:line="600" w:lineRule="exact"/>
        <w:ind w:firstLine="600" w:firstLineChars="200"/>
        <w:jc w:val="left"/>
        <w:rPr>
          <w:rFonts w:hint="default" w:ascii="仿宋_GB2312" w:hAnsi="宋体" w:eastAsia="仿宋_GB2312" w:cs="Arial"/>
          <w:kern w:val="0"/>
          <w:sz w:val="30"/>
          <w:szCs w:val="30"/>
          <w:lang w:val="en-US" w:eastAsia="zh-CN"/>
        </w:rPr>
      </w:pPr>
      <w:r>
        <w:rPr>
          <w:rFonts w:hint="eastAsia" w:ascii="仿宋_GB2312" w:hAnsi="宋体" w:eastAsia="仿宋_GB2312" w:cs="Arial"/>
          <w:kern w:val="0"/>
          <w:sz w:val="30"/>
          <w:szCs w:val="30"/>
          <w:lang w:val="en-US" w:eastAsia="zh-CN"/>
        </w:rPr>
        <w:t>5.教育支出0.00元，</w:t>
      </w:r>
      <w:r>
        <w:rPr>
          <w:rFonts w:hint="eastAsia" w:ascii="仿宋_GB2312" w:hAnsi="宋体" w:eastAsia="仿宋_GB2312" w:cs="Arial"/>
          <w:kern w:val="0"/>
          <w:sz w:val="30"/>
          <w:szCs w:val="30"/>
        </w:rPr>
        <w:t>占一般公共预算财政拨款总支出的</w:t>
      </w:r>
      <w:r>
        <w:rPr>
          <w:rFonts w:hint="eastAsia" w:ascii="仿宋_GB2312" w:hAnsi="宋体" w:eastAsia="仿宋_GB2312" w:cs="Arial"/>
          <w:kern w:val="0"/>
          <w:sz w:val="30"/>
          <w:szCs w:val="30"/>
          <w:lang w:val="en-US" w:eastAsia="zh-CN"/>
        </w:rPr>
        <w:t>0.00</w:t>
      </w:r>
      <w:r>
        <w:rPr>
          <w:rFonts w:hint="eastAsia" w:ascii="仿宋_GB2312" w:hAnsi="宋体" w:eastAsia="仿宋_GB2312" w:cs="Arial"/>
          <w:kern w:val="0"/>
          <w:sz w:val="30"/>
          <w:szCs w:val="30"/>
        </w:rPr>
        <w:t>%；</w:t>
      </w:r>
    </w:p>
    <w:p>
      <w:pPr>
        <w:widowControl/>
        <w:snapToGrid w:val="0"/>
        <w:spacing w:before="100" w:after="100" w:line="600" w:lineRule="exact"/>
        <w:ind w:firstLine="600" w:firstLineChars="200"/>
        <w:jc w:val="left"/>
        <w:rPr>
          <w:rFonts w:hint="eastAsia" w:ascii="仿宋_GB2312" w:hAnsi="宋体" w:eastAsia="仿宋_GB2312" w:cs="Arial"/>
          <w:kern w:val="0"/>
          <w:sz w:val="30"/>
          <w:szCs w:val="30"/>
          <w:lang w:val="en-US" w:eastAsia="zh-CN"/>
        </w:rPr>
      </w:pPr>
      <w:r>
        <w:rPr>
          <w:rFonts w:hint="eastAsia" w:ascii="仿宋_GB2312" w:hAnsi="宋体" w:eastAsia="仿宋_GB2312" w:cs="Arial"/>
          <w:kern w:val="0"/>
          <w:sz w:val="30"/>
          <w:szCs w:val="30"/>
          <w:lang w:val="en-US" w:eastAsia="zh-CN"/>
        </w:rPr>
        <w:t>6.科学技术支出7</w:t>
      </w:r>
      <w:r>
        <w:rPr>
          <w:rFonts w:hint="eastAsia" w:ascii="仿宋_GB2312" w:eastAsia="仿宋_GB2312"/>
          <w:sz w:val="30"/>
          <w:szCs w:val="30"/>
          <w:lang w:val="en-US" w:eastAsia="zh-CN"/>
        </w:rPr>
        <w:t>,</w:t>
      </w:r>
      <w:r>
        <w:rPr>
          <w:rFonts w:hint="eastAsia" w:ascii="仿宋_GB2312" w:hAnsi="宋体" w:eastAsia="仿宋_GB2312" w:cs="Arial"/>
          <w:kern w:val="0"/>
          <w:sz w:val="30"/>
          <w:szCs w:val="30"/>
          <w:lang w:val="en-US" w:eastAsia="zh-CN"/>
        </w:rPr>
        <w:t>700.00元，</w:t>
      </w:r>
      <w:r>
        <w:rPr>
          <w:rFonts w:hint="eastAsia" w:ascii="仿宋_GB2312" w:hAnsi="宋体" w:eastAsia="仿宋_GB2312" w:cs="Arial"/>
          <w:kern w:val="0"/>
          <w:sz w:val="30"/>
          <w:szCs w:val="30"/>
        </w:rPr>
        <w:t>占一般公共预算财政拨款总支出的</w:t>
      </w:r>
      <w:r>
        <w:rPr>
          <w:rFonts w:hint="eastAsia" w:ascii="仿宋_GB2312" w:hAnsi="宋体" w:eastAsia="仿宋_GB2312" w:cs="Arial"/>
          <w:kern w:val="0"/>
          <w:sz w:val="30"/>
          <w:szCs w:val="30"/>
          <w:lang w:val="en-US" w:eastAsia="zh-CN"/>
        </w:rPr>
        <w:t>0.03%。主要用于科学技术普及支出；</w:t>
      </w:r>
    </w:p>
    <w:p>
      <w:pPr>
        <w:widowControl/>
        <w:snapToGrid w:val="0"/>
        <w:spacing w:before="100" w:after="100" w:line="600" w:lineRule="exact"/>
        <w:ind w:firstLine="600" w:firstLineChars="200"/>
        <w:jc w:val="left"/>
        <w:rPr>
          <w:rFonts w:hint="eastAsia" w:ascii="仿宋_GB2312" w:hAnsi="宋体" w:eastAsia="仿宋_GB2312" w:cs="Arial"/>
          <w:kern w:val="0"/>
          <w:sz w:val="30"/>
          <w:szCs w:val="30"/>
          <w:lang w:eastAsia="zh-CN"/>
        </w:rPr>
      </w:pPr>
      <w:r>
        <w:rPr>
          <w:rFonts w:hint="eastAsia" w:ascii="仿宋_GB2312" w:hAnsi="宋体" w:eastAsia="仿宋_GB2312" w:cs="Arial"/>
          <w:kern w:val="0"/>
          <w:sz w:val="30"/>
          <w:szCs w:val="30"/>
          <w:lang w:val="en-US" w:eastAsia="zh-CN"/>
        </w:rPr>
        <w:t>7.文化旅游体育与传媒支出209</w:t>
      </w:r>
      <w:r>
        <w:rPr>
          <w:rFonts w:hint="eastAsia" w:ascii="仿宋_GB2312" w:eastAsia="仿宋_GB2312"/>
          <w:sz w:val="30"/>
          <w:szCs w:val="30"/>
          <w:lang w:val="en-US" w:eastAsia="zh-CN"/>
        </w:rPr>
        <w:t>,</w:t>
      </w:r>
      <w:r>
        <w:rPr>
          <w:rFonts w:hint="eastAsia" w:ascii="仿宋_GB2312" w:hAnsi="宋体" w:eastAsia="仿宋_GB2312" w:cs="Arial"/>
          <w:kern w:val="0"/>
          <w:sz w:val="30"/>
          <w:szCs w:val="30"/>
          <w:lang w:val="en-US" w:eastAsia="zh-CN"/>
        </w:rPr>
        <w:t>304.81元，</w:t>
      </w:r>
      <w:r>
        <w:rPr>
          <w:rFonts w:hint="eastAsia" w:ascii="仿宋_GB2312" w:hAnsi="宋体" w:eastAsia="仿宋_GB2312" w:cs="Arial"/>
          <w:kern w:val="0"/>
          <w:sz w:val="30"/>
          <w:szCs w:val="30"/>
        </w:rPr>
        <w:t>占一般公共预算财政拨款总支出的</w:t>
      </w:r>
      <w:r>
        <w:rPr>
          <w:rFonts w:hint="eastAsia" w:ascii="仿宋_GB2312" w:hAnsi="宋体" w:eastAsia="仿宋_GB2312" w:cs="Arial"/>
          <w:kern w:val="0"/>
          <w:sz w:val="30"/>
          <w:szCs w:val="30"/>
          <w:lang w:val="en-US" w:eastAsia="zh-CN"/>
        </w:rPr>
        <w:t>0.96%。</w:t>
      </w:r>
      <w:r>
        <w:rPr>
          <w:rFonts w:hint="eastAsia" w:ascii="仿宋_GB2312" w:hAnsi="宋体" w:eastAsia="仿宋_GB2312" w:cs="Arial"/>
          <w:kern w:val="0"/>
          <w:sz w:val="30"/>
          <w:szCs w:val="30"/>
        </w:rPr>
        <w:t>民族文化传承保护经费等文化创作与保护支出，农村文化建设项目专项资金支出</w:t>
      </w:r>
      <w:r>
        <w:rPr>
          <w:rFonts w:hint="eastAsia" w:ascii="仿宋_GB2312" w:hAnsi="宋体" w:eastAsia="仿宋_GB2312" w:cs="Arial"/>
          <w:kern w:val="0"/>
          <w:sz w:val="30"/>
          <w:szCs w:val="30"/>
          <w:lang w:eastAsia="zh-CN"/>
        </w:rPr>
        <w:t>；</w:t>
      </w:r>
    </w:p>
    <w:p>
      <w:pPr>
        <w:widowControl/>
        <w:snapToGrid w:val="0"/>
        <w:spacing w:before="100" w:after="100" w:line="600" w:lineRule="exact"/>
        <w:ind w:firstLine="600" w:firstLineChars="200"/>
        <w:jc w:val="left"/>
        <w:rPr>
          <w:rFonts w:hint="eastAsia" w:ascii="仿宋_GB2312" w:hAnsi="宋体" w:eastAsia="仿宋_GB2312" w:cs="Arial"/>
          <w:kern w:val="0"/>
          <w:sz w:val="30"/>
          <w:szCs w:val="30"/>
        </w:rPr>
      </w:pPr>
      <w:r>
        <w:rPr>
          <w:rFonts w:hint="eastAsia" w:ascii="仿宋_GB2312" w:hAnsi="宋体" w:eastAsia="仿宋_GB2312" w:cs="Arial"/>
          <w:kern w:val="0"/>
          <w:sz w:val="30"/>
          <w:szCs w:val="30"/>
          <w:lang w:val="en-US" w:eastAsia="zh-CN"/>
        </w:rPr>
        <w:t>8.社会保障和就业支出1,552</w:t>
      </w:r>
      <w:r>
        <w:rPr>
          <w:rFonts w:hint="eastAsia" w:ascii="仿宋_GB2312" w:eastAsia="仿宋_GB2312"/>
          <w:sz w:val="30"/>
          <w:szCs w:val="30"/>
          <w:lang w:val="en-US" w:eastAsia="zh-CN"/>
        </w:rPr>
        <w:t>,</w:t>
      </w:r>
      <w:r>
        <w:rPr>
          <w:rFonts w:hint="eastAsia" w:ascii="仿宋_GB2312" w:hAnsi="宋体" w:eastAsia="仿宋_GB2312" w:cs="Arial"/>
          <w:kern w:val="0"/>
          <w:sz w:val="30"/>
          <w:szCs w:val="30"/>
          <w:lang w:val="en-US" w:eastAsia="zh-CN"/>
        </w:rPr>
        <w:t>381.98元，</w:t>
      </w:r>
      <w:r>
        <w:rPr>
          <w:rFonts w:hint="eastAsia" w:ascii="仿宋_GB2312" w:hAnsi="宋体" w:eastAsia="仿宋_GB2312" w:cs="Arial"/>
          <w:kern w:val="0"/>
          <w:sz w:val="30"/>
          <w:szCs w:val="30"/>
        </w:rPr>
        <w:t>占一般公共预算财政拨款总支出的</w:t>
      </w:r>
      <w:r>
        <w:rPr>
          <w:rFonts w:hint="eastAsia" w:ascii="仿宋_GB2312" w:hAnsi="宋体" w:eastAsia="仿宋_GB2312" w:cs="Arial"/>
          <w:kern w:val="0"/>
          <w:sz w:val="30"/>
          <w:szCs w:val="30"/>
          <w:lang w:val="en-US" w:eastAsia="zh-CN"/>
        </w:rPr>
        <w:t>7.08%。</w:t>
      </w:r>
      <w:r>
        <w:rPr>
          <w:rFonts w:hint="eastAsia" w:ascii="仿宋_GB2312" w:hAnsi="宋体" w:eastAsia="仿宋_GB2312" w:cs="Arial"/>
          <w:kern w:val="0"/>
          <w:sz w:val="30"/>
          <w:szCs w:val="30"/>
        </w:rPr>
        <w:t>主要用于农村公益性公墓建设经费、</w:t>
      </w:r>
      <w:r>
        <w:rPr>
          <w:rFonts w:hint="eastAsia" w:ascii="仿宋_GB2312" w:hAnsi="宋体" w:eastAsia="仿宋_GB2312" w:cs="Arial"/>
          <w:kern w:val="0"/>
          <w:sz w:val="30"/>
          <w:szCs w:val="30"/>
          <w:lang w:eastAsia="zh-CN"/>
        </w:rPr>
        <w:t>农村养老服务、残疾人事业、临时救助、</w:t>
      </w:r>
      <w:r>
        <w:rPr>
          <w:rFonts w:hint="eastAsia" w:ascii="仿宋_GB2312" w:hAnsi="宋体" w:eastAsia="仿宋_GB2312" w:cs="Arial"/>
          <w:kern w:val="0"/>
          <w:sz w:val="30"/>
          <w:szCs w:val="30"/>
        </w:rPr>
        <w:t>各种社会保险补助；</w:t>
      </w:r>
    </w:p>
    <w:p>
      <w:pPr>
        <w:widowControl/>
        <w:snapToGrid w:val="0"/>
        <w:spacing w:before="100" w:after="100" w:line="600" w:lineRule="exact"/>
        <w:ind w:firstLine="600" w:firstLineChars="200"/>
        <w:jc w:val="left"/>
        <w:rPr>
          <w:rFonts w:hint="eastAsia" w:ascii="仿宋_GB2312" w:hAnsi="宋体" w:eastAsia="仿宋_GB2312" w:cs="Arial"/>
          <w:kern w:val="0"/>
          <w:sz w:val="30"/>
          <w:szCs w:val="30"/>
          <w:lang w:eastAsia="zh-CN"/>
        </w:rPr>
      </w:pPr>
      <w:r>
        <w:rPr>
          <w:rFonts w:hint="eastAsia" w:ascii="仿宋_GB2312" w:hAnsi="宋体" w:eastAsia="仿宋_GB2312" w:cs="Arial"/>
          <w:kern w:val="0"/>
          <w:sz w:val="30"/>
          <w:szCs w:val="30"/>
          <w:lang w:val="en-US" w:eastAsia="zh-CN"/>
        </w:rPr>
        <w:t>9.卫生健康支出794</w:t>
      </w:r>
      <w:r>
        <w:rPr>
          <w:rFonts w:hint="eastAsia" w:ascii="仿宋_GB2312" w:eastAsia="仿宋_GB2312"/>
          <w:sz w:val="30"/>
          <w:szCs w:val="30"/>
          <w:lang w:val="en-US" w:eastAsia="zh-CN"/>
        </w:rPr>
        <w:t>,</w:t>
      </w:r>
      <w:r>
        <w:rPr>
          <w:rFonts w:hint="eastAsia" w:ascii="仿宋_GB2312" w:hAnsi="宋体" w:eastAsia="仿宋_GB2312" w:cs="Arial"/>
          <w:kern w:val="0"/>
          <w:sz w:val="30"/>
          <w:szCs w:val="30"/>
          <w:lang w:val="en-US" w:eastAsia="zh-CN"/>
        </w:rPr>
        <w:t>532.74元，</w:t>
      </w:r>
      <w:r>
        <w:rPr>
          <w:rFonts w:hint="eastAsia" w:ascii="仿宋_GB2312" w:hAnsi="宋体" w:eastAsia="仿宋_GB2312" w:cs="Arial"/>
          <w:kern w:val="0"/>
          <w:sz w:val="30"/>
          <w:szCs w:val="30"/>
        </w:rPr>
        <w:t>占一般公共预算财政拨款总支出的</w:t>
      </w:r>
      <w:r>
        <w:rPr>
          <w:rFonts w:hint="eastAsia" w:ascii="仿宋_GB2312" w:hAnsi="宋体" w:eastAsia="仿宋_GB2312" w:cs="Arial"/>
          <w:kern w:val="0"/>
          <w:sz w:val="30"/>
          <w:szCs w:val="30"/>
          <w:lang w:val="en-US" w:eastAsia="zh-CN"/>
        </w:rPr>
        <w:t>3.63%。主要用于</w:t>
      </w:r>
      <w:r>
        <w:rPr>
          <w:rFonts w:hint="eastAsia" w:ascii="仿宋_GB2312" w:hAnsi="宋体" w:eastAsia="仿宋_GB2312" w:cs="Arial"/>
          <w:kern w:val="0"/>
          <w:sz w:val="30"/>
          <w:szCs w:val="30"/>
        </w:rPr>
        <w:t>新农合个人参合费</w:t>
      </w:r>
      <w:r>
        <w:rPr>
          <w:rFonts w:hint="eastAsia" w:ascii="仿宋_GB2312" w:hAnsi="宋体" w:eastAsia="仿宋_GB2312" w:cs="Arial"/>
          <w:kern w:val="0"/>
          <w:sz w:val="30"/>
          <w:szCs w:val="30"/>
          <w:lang w:eastAsia="zh-CN"/>
        </w:rPr>
        <w:t>、</w:t>
      </w:r>
      <w:r>
        <w:rPr>
          <w:rFonts w:hint="eastAsia" w:ascii="仿宋_GB2312" w:hAnsi="宋体" w:eastAsia="仿宋_GB2312" w:cs="Arial"/>
          <w:kern w:val="0"/>
          <w:sz w:val="30"/>
          <w:szCs w:val="30"/>
        </w:rPr>
        <w:t>农村合作医疗支出</w:t>
      </w:r>
      <w:r>
        <w:rPr>
          <w:rFonts w:hint="eastAsia" w:ascii="仿宋_GB2312" w:hAnsi="宋体" w:eastAsia="仿宋_GB2312" w:cs="Arial"/>
          <w:kern w:val="0"/>
          <w:sz w:val="30"/>
          <w:szCs w:val="30"/>
          <w:lang w:eastAsia="zh-CN"/>
        </w:rPr>
        <w:t>，疫情防控工作支出；</w:t>
      </w:r>
    </w:p>
    <w:p>
      <w:pPr>
        <w:widowControl/>
        <w:snapToGrid w:val="0"/>
        <w:spacing w:before="100" w:after="100" w:line="600" w:lineRule="exact"/>
        <w:ind w:firstLine="600" w:firstLineChars="200"/>
        <w:jc w:val="left"/>
        <w:rPr>
          <w:rFonts w:hint="eastAsia" w:ascii="仿宋_GB2312" w:hAnsi="宋体" w:eastAsia="仿宋_GB2312" w:cs="Arial"/>
          <w:kern w:val="0"/>
          <w:sz w:val="30"/>
          <w:szCs w:val="30"/>
          <w:lang w:eastAsia="zh-CN"/>
        </w:rPr>
      </w:pPr>
      <w:r>
        <w:rPr>
          <w:rFonts w:hint="eastAsia" w:ascii="仿宋_GB2312" w:hAnsi="宋体" w:eastAsia="仿宋_GB2312" w:cs="Arial"/>
          <w:kern w:val="0"/>
          <w:sz w:val="30"/>
          <w:szCs w:val="30"/>
          <w:lang w:val="en-US" w:eastAsia="zh-CN"/>
        </w:rPr>
        <w:t>10.</w:t>
      </w:r>
      <w:r>
        <w:rPr>
          <w:rFonts w:hint="eastAsia" w:ascii="仿宋_GB2312" w:hAnsi="宋体" w:eastAsia="仿宋_GB2312" w:cs="Arial"/>
          <w:kern w:val="0"/>
          <w:sz w:val="30"/>
          <w:szCs w:val="30"/>
          <w:lang w:eastAsia="zh-CN"/>
        </w:rPr>
        <w:t>节能环保支出</w:t>
      </w:r>
      <w:r>
        <w:rPr>
          <w:rFonts w:hint="eastAsia" w:ascii="仿宋_GB2312" w:hAnsi="宋体" w:eastAsia="仿宋_GB2312" w:cs="Arial"/>
          <w:kern w:val="0"/>
          <w:sz w:val="30"/>
          <w:szCs w:val="30"/>
          <w:lang w:val="en-US" w:eastAsia="zh-CN"/>
        </w:rPr>
        <w:t>0.00</w:t>
      </w:r>
      <w:r>
        <w:rPr>
          <w:rFonts w:hint="eastAsia" w:ascii="仿宋_GB2312" w:hAnsi="宋体" w:eastAsia="仿宋_GB2312" w:cs="Arial"/>
          <w:kern w:val="0"/>
          <w:sz w:val="30"/>
          <w:szCs w:val="30"/>
          <w:lang w:eastAsia="zh-CN"/>
        </w:rPr>
        <w:t>元</w:t>
      </w:r>
      <w:r>
        <w:rPr>
          <w:rFonts w:hint="eastAsia" w:ascii="仿宋_GB2312" w:hAnsi="宋体" w:eastAsia="仿宋_GB2312" w:cs="Arial"/>
          <w:kern w:val="0"/>
          <w:sz w:val="30"/>
          <w:szCs w:val="30"/>
        </w:rPr>
        <w:t>，占一般公共预算财政拨款总支出的</w:t>
      </w:r>
      <w:r>
        <w:rPr>
          <w:rFonts w:hint="eastAsia" w:ascii="仿宋_GB2312" w:hAnsi="宋体" w:eastAsia="仿宋_GB2312" w:cs="Arial"/>
          <w:kern w:val="0"/>
          <w:sz w:val="30"/>
          <w:szCs w:val="30"/>
          <w:lang w:val="en-US" w:eastAsia="zh-CN"/>
        </w:rPr>
        <w:t>0.00</w:t>
      </w:r>
      <w:r>
        <w:rPr>
          <w:rFonts w:hint="eastAsia" w:ascii="仿宋_GB2312" w:hAnsi="宋体" w:eastAsia="仿宋_GB2312" w:cs="Arial"/>
          <w:kern w:val="0"/>
          <w:sz w:val="30"/>
          <w:szCs w:val="30"/>
        </w:rPr>
        <w:t>%；</w:t>
      </w:r>
    </w:p>
    <w:p>
      <w:pPr>
        <w:widowControl/>
        <w:snapToGrid w:val="0"/>
        <w:spacing w:before="100" w:after="100" w:line="600" w:lineRule="exact"/>
        <w:ind w:firstLine="600" w:firstLineChars="200"/>
        <w:jc w:val="left"/>
        <w:rPr>
          <w:rFonts w:hint="eastAsia" w:ascii="仿宋_GB2312" w:hAnsi="宋体" w:eastAsia="仿宋_GB2312" w:cs="Arial"/>
          <w:kern w:val="0"/>
          <w:sz w:val="30"/>
          <w:szCs w:val="30"/>
        </w:rPr>
      </w:pPr>
      <w:r>
        <w:rPr>
          <w:rFonts w:hint="eastAsia" w:ascii="仿宋_GB2312" w:hAnsi="宋体" w:eastAsia="仿宋_GB2312" w:cs="Arial"/>
          <w:kern w:val="0"/>
          <w:sz w:val="30"/>
          <w:szCs w:val="30"/>
          <w:lang w:val="en-US" w:eastAsia="zh-CN"/>
        </w:rPr>
        <w:t>11.城乡社区支出258</w:t>
      </w:r>
      <w:r>
        <w:rPr>
          <w:rFonts w:hint="eastAsia" w:ascii="仿宋_GB2312" w:eastAsia="仿宋_GB2312"/>
          <w:sz w:val="30"/>
          <w:szCs w:val="30"/>
          <w:lang w:val="en-US" w:eastAsia="zh-CN"/>
        </w:rPr>
        <w:t>,</w:t>
      </w:r>
      <w:r>
        <w:rPr>
          <w:rFonts w:hint="eastAsia" w:ascii="仿宋_GB2312" w:hAnsi="宋体" w:eastAsia="仿宋_GB2312" w:cs="Arial"/>
          <w:kern w:val="0"/>
          <w:sz w:val="30"/>
          <w:szCs w:val="30"/>
          <w:lang w:val="en-US" w:eastAsia="zh-CN"/>
        </w:rPr>
        <w:t>739.35元，</w:t>
      </w:r>
      <w:r>
        <w:rPr>
          <w:rFonts w:hint="eastAsia" w:ascii="仿宋_GB2312" w:hAnsi="宋体" w:eastAsia="仿宋_GB2312" w:cs="Arial"/>
          <w:kern w:val="0"/>
          <w:sz w:val="30"/>
          <w:szCs w:val="30"/>
        </w:rPr>
        <w:t>占一般公共预算财政拨款总支出的</w:t>
      </w:r>
      <w:r>
        <w:rPr>
          <w:rFonts w:hint="eastAsia" w:ascii="仿宋_GB2312" w:hAnsi="宋体" w:eastAsia="仿宋_GB2312" w:cs="Arial"/>
          <w:kern w:val="0"/>
          <w:sz w:val="30"/>
          <w:szCs w:val="30"/>
          <w:lang w:val="en-US" w:eastAsia="zh-CN"/>
        </w:rPr>
        <w:t>1.18%。主要用于</w:t>
      </w:r>
      <w:r>
        <w:rPr>
          <w:rFonts w:hint="eastAsia" w:ascii="仿宋_GB2312" w:hAnsi="宋体" w:eastAsia="仿宋_GB2312" w:cs="Arial"/>
          <w:kern w:val="0"/>
          <w:sz w:val="30"/>
          <w:szCs w:val="30"/>
        </w:rPr>
        <w:t>城乡垃圾整治市级专项资金支出，美丽乡村建设规划试点工作经费，集镇维护费等城乡社区规划与管理支出；</w:t>
      </w:r>
    </w:p>
    <w:p>
      <w:pPr>
        <w:widowControl/>
        <w:snapToGrid w:val="0"/>
        <w:spacing w:before="100" w:after="100" w:line="600" w:lineRule="exact"/>
        <w:ind w:firstLine="600" w:firstLineChars="200"/>
        <w:jc w:val="left"/>
        <w:rPr>
          <w:rFonts w:hint="eastAsia" w:ascii="仿宋_GB2312" w:hAnsi="宋体" w:eastAsia="仿宋_GB2312" w:cs="Arial"/>
          <w:kern w:val="0"/>
          <w:sz w:val="30"/>
          <w:szCs w:val="30"/>
        </w:rPr>
      </w:pPr>
      <w:r>
        <w:rPr>
          <w:rFonts w:hint="eastAsia" w:ascii="仿宋_GB2312" w:hAnsi="宋体" w:eastAsia="仿宋_GB2312" w:cs="Arial"/>
          <w:kern w:val="0"/>
          <w:sz w:val="30"/>
          <w:szCs w:val="30"/>
          <w:lang w:val="en-US" w:eastAsia="zh-CN"/>
        </w:rPr>
        <w:t>12.农林水支出6,270</w:t>
      </w:r>
      <w:r>
        <w:rPr>
          <w:rFonts w:hint="eastAsia" w:ascii="仿宋_GB2312" w:eastAsia="仿宋_GB2312"/>
          <w:sz w:val="30"/>
          <w:szCs w:val="30"/>
          <w:lang w:val="en-US" w:eastAsia="zh-CN"/>
        </w:rPr>
        <w:t>,</w:t>
      </w:r>
      <w:r>
        <w:rPr>
          <w:rFonts w:hint="eastAsia" w:ascii="仿宋_GB2312" w:hAnsi="宋体" w:eastAsia="仿宋_GB2312" w:cs="Arial"/>
          <w:kern w:val="0"/>
          <w:sz w:val="30"/>
          <w:szCs w:val="30"/>
          <w:lang w:val="en-US" w:eastAsia="zh-CN"/>
        </w:rPr>
        <w:t>527.45元，</w:t>
      </w:r>
      <w:r>
        <w:rPr>
          <w:rFonts w:hint="eastAsia" w:ascii="仿宋_GB2312" w:hAnsi="宋体" w:eastAsia="仿宋_GB2312" w:cs="Arial"/>
          <w:kern w:val="0"/>
          <w:sz w:val="30"/>
          <w:szCs w:val="30"/>
        </w:rPr>
        <w:t>占一般公共预算财政拨款总支出的</w:t>
      </w:r>
      <w:r>
        <w:rPr>
          <w:rFonts w:hint="eastAsia" w:ascii="仿宋_GB2312" w:hAnsi="宋体" w:eastAsia="仿宋_GB2312" w:cs="Arial"/>
          <w:kern w:val="0"/>
          <w:sz w:val="30"/>
          <w:szCs w:val="30"/>
          <w:lang w:val="en-US" w:eastAsia="zh-CN"/>
        </w:rPr>
        <w:t>28.62%。</w:t>
      </w:r>
      <w:r>
        <w:rPr>
          <w:rFonts w:hint="eastAsia" w:ascii="仿宋_GB2312" w:hAnsi="宋体" w:eastAsia="仿宋_GB2312" w:cs="Arial"/>
          <w:kern w:val="0"/>
          <w:sz w:val="30"/>
          <w:szCs w:val="30"/>
        </w:rPr>
        <w:t>主要用于森林生态效益补偿资金，中央草原生态保护补助奖励资金，</w:t>
      </w:r>
      <w:r>
        <w:rPr>
          <w:rFonts w:hint="eastAsia" w:ascii="仿宋_GB2312" w:hAnsi="宋体" w:eastAsia="仿宋_GB2312" w:cs="Arial"/>
          <w:kern w:val="0"/>
          <w:sz w:val="30"/>
          <w:szCs w:val="30"/>
          <w:lang w:eastAsia="zh-CN"/>
        </w:rPr>
        <w:t>衔接乡村振兴项目</w:t>
      </w:r>
      <w:r>
        <w:rPr>
          <w:rFonts w:hint="eastAsia" w:ascii="仿宋_GB2312" w:hAnsi="宋体" w:eastAsia="仿宋_GB2312" w:cs="Arial"/>
          <w:kern w:val="0"/>
          <w:sz w:val="30"/>
          <w:szCs w:val="30"/>
        </w:rPr>
        <w:t>，</w:t>
      </w:r>
      <w:r>
        <w:rPr>
          <w:rFonts w:hint="eastAsia" w:ascii="仿宋_GB2312" w:hAnsi="宋体" w:eastAsia="仿宋_GB2312" w:cs="Arial"/>
          <w:kern w:val="0"/>
          <w:sz w:val="30"/>
          <w:szCs w:val="30"/>
          <w:lang w:eastAsia="zh-CN"/>
        </w:rPr>
        <w:t>安心拆除及民族团结示范村</w:t>
      </w:r>
      <w:r>
        <w:rPr>
          <w:rFonts w:hint="eastAsia" w:ascii="仿宋_GB2312" w:hAnsi="宋体" w:eastAsia="仿宋_GB2312" w:cs="Arial"/>
          <w:kern w:val="0"/>
          <w:sz w:val="30"/>
          <w:szCs w:val="30"/>
        </w:rPr>
        <w:t>等支出；</w:t>
      </w:r>
    </w:p>
    <w:p>
      <w:pPr>
        <w:widowControl/>
        <w:snapToGrid w:val="0"/>
        <w:spacing w:before="100" w:after="100" w:line="600" w:lineRule="exact"/>
        <w:ind w:firstLine="600" w:firstLineChars="200"/>
        <w:jc w:val="left"/>
        <w:rPr>
          <w:rFonts w:hint="eastAsia" w:ascii="仿宋_GB2312" w:hAnsi="宋体" w:eastAsia="仿宋_GB2312" w:cs="Arial"/>
          <w:kern w:val="0"/>
          <w:sz w:val="30"/>
          <w:szCs w:val="30"/>
          <w:lang w:eastAsia="zh-CN"/>
        </w:rPr>
      </w:pPr>
      <w:r>
        <w:rPr>
          <w:rFonts w:hint="eastAsia" w:ascii="仿宋_GB2312" w:hAnsi="宋体" w:eastAsia="仿宋_GB2312" w:cs="Arial"/>
          <w:kern w:val="0"/>
          <w:sz w:val="30"/>
          <w:szCs w:val="30"/>
          <w:lang w:val="en-US" w:eastAsia="zh-CN"/>
        </w:rPr>
        <w:t>13.交通运输支出0.00</w:t>
      </w:r>
      <w:r>
        <w:rPr>
          <w:rFonts w:hint="eastAsia" w:ascii="仿宋_GB2312" w:hAnsi="宋体" w:eastAsia="仿宋_GB2312" w:cs="Arial"/>
          <w:kern w:val="0"/>
          <w:sz w:val="30"/>
          <w:szCs w:val="30"/>
          <w:lang w:eastAsia="zh-CN"/>
        </w:rPr>
        <w:t>元</w:t>
      </w:r>
      <w:r>
        <w:rPr>
          <w:rFonts w:hint="eastAsia" w:ascii="仿宋_GB2312" w:hAnsi="宋体" w:eastAsia="仿宋_GB2312" w:cs="Arial"/>
          <w:kern w:val="0"/>
          <w:sz w:val="30"/>
          <w:szCs w:val="30"/>
        </w:rPr>
        <w:t>，占一般公共预算财政拨款总支出的</w:t>
      </w:r>
      <w:r>
        <w:rPr>
          <w:rFonts w:hint="eastAsia" w:ascii="仿宋_GB2312" w:hAnsi="宋体" w:eastAsia="仿宋_GB2312" w:cs="Arial"/>
          <w:kern w:val="0"/>
          <w:sz w:val="30"/>
          <w:szCs w:val="30"/>
          <w:lang w:val="en-US" w:eastAsia="zh-CN"/>
        </w:rPr>
        <w:t>0.00</w:t>
      </w:r>
      <w:r>
        <w:rPr>
          <w:rFonts w:hint="eastAsia" w:ascii="仿宋_GB2312" w:hAnsi="宋体" w:eastAsia="仿宋_GB2312" w:cs="Arial"/>
          <w:kern w:val="0"/>
          <w:sz w:val="30"/>
          <w:szCs w:val="30"/>
        </w:rPr>
        <w:t>%；</w:t>
      </w:r>
    </w:p>
    <w:p>
      <w:pPr>
        <w:widowControl/>
        <w:snapToGrid w:val="0"/>
        <w:spacing w:before="100" w:after="100" w:line="600" w:lineRule="exact"/>
        <w:ind w:firstLine="600" w:firstLineChars="200"/>
        <w:jc w:val="left"/>
        <w:rPr>
          <w:rFonts w:hint="eastAsia" w:ascii="仿宋_GB2312" w:hAnsi="宋体" w:eastAsia="仿宋_GB2312" w:cs="Arial"/>
          <w:kern w:val="0"/>
          <w:sz w:val="30"/>
          <w:szCs w:val="30"/>
          <w:lang w:eastAsia="zh-CN"/>
        </w:rPr>
      </w:pPr>
      <w:r>
        <w:rPr>
          <w:rFonts w:hint="eastAsia" w:ascii="仿宋_GB2312" w:hAnsi="宋体" w:eastAsia="仿宋_GB2312" w:cs="Arial"/>
          <w:kern w:val="0"/>
          <w:sz w:val="30"/>
          <w:szCs w:val="30"/>
          <w:lang w:val="en-US" w:eastAsia="zh-CN"/>
        </w:rPr>
        <w:t>14.资源勘探工业信息等支出0.00</w:t>
      </w:r>
      <w:r>
        <w:rPr>
          <w:rFonts w:hint="eastAsia" w:ascii="仿宋_GB2312" w:hAnsi="宋体" w:eastAsia="仿宋_GB2312" w:cs="Arial"/>
          <w:kern w:val="0"/>
          <w:sz w:val="30"/>
          <w:szCs w:val="30"/>
          <w:lang w:eastAsia="zh-CN"/>
        </w:rPr>
        <w:t>元</w:t>
      </w:r>
      <w:r>
        <w:rPr>
          <w:rFonts w:hint="eastAsia" w:ascii="仿宋_GB2312" w:hAnsi="宋体" w:eastAsia="仿宋_GB2312" w:cs="Arial"/>
          <w:kern w:val="0"/>
          <w:sz w:val="30"/>
          <w:szCs w:val="30"/>
        </w:rPr>
        <w:t>，占一般公共预算财政拨款总支出的</w:t>
      </w:r>
      <w:r>
        <w:rPr>
          <w:rFonts w:hint="eastAsia" w:ascii="仿宋_GB2312" w:hAnsi="宋体" w:eastAsia="仿宋_GB2312" w:cs="Arial"/>
          <w:kern w:val="0"/>
          <w:sz w:val="30"/>
          <w:szCs w:val="30"/>
          <w:lang w:val="en-US" w:eastAsia="zh-CN"/>
        </w:rPr>
        <w:t>0.00</w:t>
      </w:r>
      <w:r>
        <w:rPr>
          <w:rFonts w:hint="eastAsia" w:ascii="仿宋_GB2312" w:hAnsi="宋体" w:eastAsia="仿宋_GB2312" w:cs="Arial"/>
          <w:kern w:val="0"/>
          <w:sz w:val="30"/>
          <w:szCs w:val="30"/>
        </w:rPr>
        <w:t>%；</w:t>
      </w:r>
    </w:p>
    <w:p>
      <w:pPr>
        <w:widowControl/>
        <w:snapToGrid w:val="0"/>
        <w:spacing w:before="100" w:after="100" w:line="600" w:lineRule="exact"/>
        <w:ind w:firstLine="600" w:firstLineChars="200"/>
        <w:jc w:val="left"/>
        <w:rPr>
          <w:rFonts w:hint="eastAsia" w:ascii="仿宋_GB2312" w:hAnsi="宋体" w:eastAsia="仿宋_GB2312" w:cs="Arial"/>
          <w:kern w:val="0"/>
          <w:sz w:val="30"/>
          <w:szCs w:val="30"/>
          <w:lang w:eastAsia="zh-CN"/>
        </w:rPr>
      </w:pPr>
      <w:r>
        <w:rPr>
          <w:rFonts w:hint="eastAsia" w:ascii="仿宋_GB2312" w:hAnsi="宋体" w:eastAsia="仿宋_GB2312" w:cs="Arial"/>
          <w:kern w:val="0"/>
          <w:sz w:val="30"/>
          <w:szCs w:val="30"/>
          <w:lang w:val="en-US" w:eastAsia="zh-CN"/>
        </w:rPr>
        <w:t>15.商业服务业等支出0.00</w:t>
      </w:r>
      <w:r>
        <w:rPr>
          <w:rFonts w:hint="eastAsia" w:ascii="仿宋_GB2312" w:hAnsi="宋体" w:eastAsia="仿宋_GB2312" w:cs="Arial"/>
          <w:kern w:val="0"/>
          <w:sz w:val="30"/>
          <w:szCs w:val="30"/>
          <w:lang w:eastAsia="zh-CN"/>
        </w:rPr>
        <w:t>元</w:t>
      </w:r>
      <w:r>
        <w:rPr>
          <w:rFonts w:hint="eastAsia" w:ascii="仿宋_GB2312" w:hAnsi="宋体" w:eastAsia="仿宋_GB2312" w:cs="Arial"/>
          <w:kern w:val="0"/>
          <w:sz w:val="30"/>
          <w:szCs w:val="30"/>
        </w:rPr>
        <w:t>，占一般公共预算财政拨款总支出的</w:t>
      </w:r>
      <w:r>
        <w:rPr>
          <w:rFonts w:hint="eastAsia" w:ascii="仿宋_GB2312" w:hAnsi="宋体" w:eastAsia="仿宋_GB2312" w:cs="Arial"/>
          <w:kern w:val="0"/>
          <w:sz w:val="30"/>
          <w:szCs w:val="30"/>
          <w:lang w:val="en-US" w:eastAsia="zh-CN"/>
        </w:rPr>
        <w:t>0.00</w:t>
      </w:r>
      <w:r>
        <w:rPr>
          <w:rFonts w:hint="eastAsia" w:ascii="仿宋_GB2312" w:hAnsi="宋体" w:eastAsia="仿宋_GB2312" w:cs="Arial"/>
          <w:kern w:val="0"/>
          <w:sz w:val="30"/>
          <w:szCs w:val="30"/>
        </w:rPr>
        <w:t>%；</w:t>
      </w:r>
    </w:p>
    <w:p>
      <w:pPr>
        <w:widowControl/>
        <w:snapToGrid w:val="0"/>
        <w:spacing w:before="100" w:after="100" w:line="600" w:lineRule="exact"/>
        <w:ind w:firstLine="600" w:firstLineChars="200"/>
        <w:jc w:val="left"/>
        <w:rPr>
          <w:rFonts w:hint="eastAsia" w:ascii="仿宋_GB2312" w:hAnsi="宋体" w:eastAsia="仿宋_GB2312" w:cs="Arial"/>
          <w:kern w:val="0"/>
          <w:sz w:val="30"/>
          <w:szCs w:val="30"/>
          <w:lang w:eastAsia="zh-CN"/>
        </w:rPr>
      </w:pPr>
      <w:r>
        <w:rPr>
          <w:rFonts w:hint="eastAsia" w:ascii="仿宋_GB2312" w:hAnsi="宋体" w:eastAsia="仿宋_GB2312" w:cs="Arial"/>
          <w:kern w:val="0"/>
          <w:sz w:val="30"/>
          <w:szCs w:val="30"/>
          <w:lang w:val="en-US" w:eastAsia="zh-CN"/>
        </w:rPr>
        <w:t>16.金融支出0.00</w:t>
      </w:r>
      <w:r>
        <w:rPr>
          <w:rFonts w:hint="eastAsia" w:ascii="仿宋_GB2312" w:hAnsi="宋体" w:eastAsia="仿宋_GB2312" w:cs="Arial"/>
          <w:kern w:val="0"/>
          <w:sz w:val="30"/>
          <w:szCs w:val="30"/>
          <w:lang w:eastAsia="zh-CN"/>
        </w:rPr>
        <w:t>元</w:t>
      </w:r>
      <w:r>
        <w:rPr>
          <w:rFonts w:hint="eastAsia" w:ascii="仿宋_GB2312" w:hAnsi="宋体" w:eastAsia="仿宋_GB2312" w:cs="Arial"/>
          <w:kern w:val="0"/>
          <w:sz w:val="30"/>
          <w:szCs w:val="30"/>
        </w:rPr>
        <w:t>，占一般公共预算财政拨款总支出的</w:t>
      </w:r>
      <w:r>
        <w:rPr>
          <w:rFonts w:hint="eastAsia" w:ascii="仿宋_GB2312" w:hAnsi="宋体" w:eastAsia="仿宋_GB2312" w:cs="Arial"/>
          <w:kern w:val="0"/>
          <w:sz w:val="30"/>
          <w:szCs w:val="30"/>
          <w:lang w:val="en-US" w:eastAsia="zh-CN"/>
        </w:rPr>
        <w:t>0.00</w:t>
      </w:r>
      <w:r>
        <w:rPr>
          <w:rFonts w:hint="eastAsia" w:ascii="仿宋_GB2312" w:hAnsi="宋体" w:eastAsia="仿宋_GB2312" w:cs="Arial"/>
          <w:kern w:val="0"/>
          <w:sz w:val="30"/>
          <w:szCs w:val="30"/>
        </w:rPr>
        <w:t>%；</w:t>
      </w:r>
    </w:p>
    <w:p>
      <w:pPr>
        <w:widowControl/>
        <w:snapToGrid w:val="0"/>
        <w:spacing w:before="100" w:after="100" w:line="600" w:lineRule="exact"/>
        <w:ind w:firstLine="600" w:firstLineChars="200"/>
        <w:jc w:val="left"/>
        <w:rPr>
          <w:rFonts w:hint="eastAsia" w:ascii="仿宋_GB2312" w:hAnsi="宋体" w:eastAsia="仿宋_GB2312" w:cs="Arial"/>
          <w:kern w:val="0"/>
          <w:sz w:val="30"/>
          <w:szCs w:val="30"/>
          <w:lang w:eastAsia="zh-CN"/>
        </w:rPr>
      </w:pPr>
      <w:r>
        <w:rPr>
          <w:rFonts w:hint="eastAsia" w:ascii="仿宋_GB2312" w:hAnsi="宋体" w:eastAsia="仿宋_GB2312" w:cs="Arial"/>
          <w:kern w:val="0"/>
          <w:sz w:val="30"/>
          <w:szCs w:val="30"/>
          <w:lang w:val="en-US" w:eastAsia="zh-CN"/>
        </w:rPr>
        <w:t>17.援助其他地区支出0.00</w:t>
      </w:r>
      <w:r>
        <w:rPr>
          <w:rFonts w:hint="eastAsia" w:ascii="仿宋_GB2312" w:hAnsi="宋体" w:eastAsia="仿宋_GB2312" w:cs="Arial"/>
          <w:kern w:val="0"/>
          <w:sz w:val="30"/>
          <w:szCs w:val="30"/>
          <w:lang w:eastAsia="zh-CN"/>
        </w:rPr>
        <w:t>元</w:t>
      </w:r>
      <w:r>
        <w:rPr>
          <w:rFonts w:hint="eastAsia" w:ascii="仿宋_GB2312" w:hAnsi="宋体" w:eastAsia="仿宋_GB2312" w:cs="Arial"/>
          <w:kern w:val="0"/>
          <w:sz w:val="30"/>
          <w:szCs w:val="30"/>
        </w:rPr>
        <w:t>，占一般公共预算财政拨款总支出的</w:t>
      </w:r>
      <w:r>
        <w:rPr>
          <w:rFonts w:hint="eastAsia" w:ascii="仿宋_GB2312" w:hAnsi="宋体" w:eastAsia="仿宋_GB2312" w:cs="Arial"/>
          <w:kern w:val="0"/>
          <w:sz w:val="30"/>
          <w:szCs w:val="30"/>
          <w:lang w:val="en-US" w:eastAsia="zh-CN"/>
        </w:rPr>
        <w:t>0.00</w:t>
      </w:r>
      <w:r>
        <w:rPr>
          <w:rFonts w:hint="eastAsia" w:ascii="仿宋_GB2312" w:hAnsi="宋体" w:eastAsia="仿宋_GB2312" w:cs="Arial"/>
          <w:kern w:val="0"/>
          <w:sz w:val="30"/>
          <w:szCs w:val="30"/>
        </w:rPr>
        <w:t>%；</w:t>
      </w:r>
    </w:p>
    <w:p>
      <w:pPr>
        <w:widowControl/>
        <w:snapToGrid w:val="0"/>
        <w:spacing w:before="100" w:after="100" w:line="600" w:lineRule="exact"/>
        <w:ind w:firstLine="600" w:firstLineChars="200"/>
        <w:jc w:val="left"/>
        <w:rPr>
          <w:rFonts w:hint="default" w:ascii="仿宋_GB2312" w:hAnsi="宋体" w:eastAsia="仿宋_GB2312" w:cs="Arial"/>
          <w:kern w:val="0"/>
          <w:sz w:val="30"/>
          <w:szCs w:val="30"/>
          <w:lang w:val="en-US" w:eastAsia="zh-CN"/>
        </w:rPr>
      </w:pPr>
      <w:r>
        <w:rPr>
          <w:rFonts w:hint="eastAsia" w:ascii="仿宋_GB2312" w:hAnsi="宋体" w:eastAsia="仿宋_GB2312" w:cs="Arial"/>
          <w:kern w:val="0"/>
          <w:sz w:val="30"/>
          <w:szCs w:val="30"/>
          <w:lang w:val="en-US" w:eastAsia="zh-CN"/>
        </w:rPr>
        <w:t>18.自然资源海洋气象等支出0.00</w:t>
      </w:r>
      <w:r>
        <w:rPr>
          <w:rFonts w:hint="eastAsia" w:ascii="仿宋_GB2312" w:hAnsi="宋体" w:eastAsia="仿宋_GB2312" w:cs="Arial"/>
          <w:kern w:val="0"/>
          <w:sz w:val="30"/>
          <w:szCs w:val="30"/>
          <w:lang w:eastAsia="zh-CN"/>
        </w:rPr>
        <w:t>元</w:t>
      </w:r>
      <w:r>
        <w:rPr>
          <w:rFonts w:hint="eastAsia" w:ascii="仿宋_GB2312" w:hAnsi="宋体" w:eastAsia="仿宋_GB2312" w:cs="Arial"/>
          <w:kern w:val="0"/>
          <w:sz w:val="30"/>
          <w:szCs w:val="30"/>
        </w:rPr>
        <w:t>，占一般公共预算财政拨款总支出的</w:t>
      </w:r>
      <w:r>
        <w:rPr>
          <w:rFonts w:hint="eastAsia" w:ascii="仿宋_GB2312" w:hAnsi="宋体" w:eastAsia="仿宋_GB2312" w:cs="Arial"/>
          <w:kern w:val="0"/>
          <w:sz w:val="30"/>
          <w:szCs w:val="30"/>
          <w:lang w:val="en-US" w:eastAsia="zh-CN"/>
        </w:rPr>
        <w:t>0.00</w:t>
      </w:r>
      <w:r>
        <w:rPr>
          <w:rFonts w:hint="eastAsia" w:ascii="仿宋_GB2312" w:hAnsi="宋体" w:eastAsia="仿宋_GB2312" w:cs="Arial"/>
          <w:kern w:val="0"/>
          <w:sz w:val="30"/>
          <w:szCs w:val="30"/>
        </w:rPr>
        <w:t>%；</w:t>
      </w:r>
    </w:p>
    <w:p>
      <w:pPr>
        <w:widowControl/>
        <w:snapToGrid w:val="0"/>
        <w:spacing w:before="100" w:after="100" w:line="600" w:lineRule="exact"/>
        <w:ind w:firstLine="600" w:firstLineChars="200"/>
        <w:jc w:val="left"/>
        <w:rPr>
          <w:rFonts w:hint="eastAsia" w:ascii="仿宋_GB2312" w:hAnsi="宋体" w:eastAsia="仿宋_GB2312" w:cs="Arial"/>
          <w:kern w:val="0"/>
          <w:sz w:val="30"/>
          <w:szCs w:val="30"/>
        </w:rPr>
      </w:pPr>
      <w:r>
        <w:rPr>
          <w:rFonts w:hint="eastAsia" w:ascii="仿宋_GB2312" w:hAnsi="宋体" w:eastAsia="仿宋_GB2312" w:cs="Arial"/>
          <w:kern w:val="0"/>
          <w:sz w:val="30"/>
          <w:szCs w:val="30"/>
          <w:lang w:val="en-US" w:eastAsia="zh-CN"/>
        </w:rPr>
        <w:t>19.住房保障支出902</w:t>
      </w:r>
      <w:r>
        <w:rPr>
          <w:rFonts w:hint="eastAsia" w:ascii="仿宋_GB2312" w:eastAsia="仿宋_GB2312"/>
          <w:sz w:val="30"/>
          <w:szCs w:val="30"/>
          <w:lang w:val="en-US" w:eastAsia="zh-CN"/>
        </w:rPr>
        <w:t>,</w:t>
      </w:r>
      <w:r>
        <w:rPr>
          <w:rFonts w:hint="eastAsia" w:ascii="仿宋_GB2312" w:hAnsi="宋体" w:eastAsia="仿宋_GB2312" w:cs="Arial"/>
          <w:kern w:val="0"/>
          <w:sz w:val="30"/>
          <w:szCs w:val="30"/>
          <w:lang w:val="en-US" w:eastAsia="zh-CN"/>
        </w:rPr>
        <w:t>770元，</w:t>
      </w:r>
      <w:r>
        <w:rPr>
          <w:rFonts w:hint="eastAsia" w:ascii="仿宋_GB2312" w:hAnsi="宋体" w:eastAsia="仿宋_GB2312" w:cs="Arial"/>
          <w:kern w:val="0"/>
          <w:sz w:val="30"/>
          <w:szCs w:val="30"/>
        </w:rPr>
        <w:t>占一般公共预算财政拨款总支出的</w:t>
      </w:r>
      <w:r>
        <w:rPr>
          <w:rFonts w:hint="eastAsia" w:ascii="仿宋_GB2312" w:hAnsi="宋体" w:eastAsia="仿宋_GB2312" w:cs="Arial"/>
          <w:kern w:val="0"/>
          <w:sz w:val="30"/>
          <w:szCs w:val="30"/>
          <w:lang w:val="en-US" w:eastAsia="zh-CN"/>
        </w:rPr>
        <w:t>4.12%。</w:t>
      </w:r>
      <w:r>
        <w:rPr>
          <w:rFonts w:hint="eastAsia" w:ascii="仿宋_GB2312" w:hAnsi="宋体" w:eastAsia="仿宋_GB2312" w:cs="Arial"/>
          <w:kern w:val="0"/>
          <w:sz w:val="30"/>
          <w:szCs w:val="30"/>
        </w:rPr>
        <w:t>主要用于农村危房改造补助资金、职工住房公积金支出。</w:t>
      </w:r>
    </w:p>
    <w:p>
      <w:pPr>
        <w:widowControl/>
        <w:snapToGrid w:val="0"/>
        <w:spacing w:before="100" w:after="100" w:line="600" w:lineRule="exact"/>
        <w:ind w:firstLine="600" w:firstLineChars="200"/>
        <w:jc w:val="left"/>
        <w:rPr>
          <w:rFonts w:hint="eastAsia" w:ascii="仿宋_GB2312" w:hAnsi="宋体" w:eastAsia="仿宋_GB2312" w:cs="Arial"/>
          <w:kern w:val="0"/>
          <w:sz w:val="30"/>
          <w:szCs w:val="30"/>
          <w:lang w:eastAsia="zh-CN"/>
        </w:rPr>
      </w:pPr>
      <w:r>
        <w:rPr>
          <w:rFonts w:hint="eastAsia" w:ascii="仿宋_GB2312" w:hAnsi="宋体" w:eastAsia="仿宋_GB2312" w:cs="Arial"/>
          <w:kern w:val="0"/>
          <w:sz w:val="30"/>
          <w:szCs w:val="30"/>
          <w:lang w:val="en-US" w:eastAsia="zh-CN"/>
        </w:rPr>
        <w:t>20.粮油物资储备支出0.00</w:t>
      </w:r>
      <w:r>
        <w:rPr>
          <w:rFonts w:hint="eastAsia" w:ascii="仿宋_GB2312" w:hAnsi="宋体" w:eastAsia="仿宋_GB2312" w:cs="Arial"/>
          <w:kern w:val="0"/>
          <w:sz w:val="30"/>
          <w:szCs w:val="30"/>
          <w:lang w:eastAsia="zh-CN"/>
        </w:rPr>
        <w:t>元</w:t>
      </w:r>
      <w:r>
        <w:rPr>
          <w:rFonts w:hint="eastAsia" w:ascii="仿宋_GB2312" w:hAnsi="宋体" w:eastAsia="仿宋_GB2312" w:cs="Arial"/>
          <w:kern w:val="0"/>
          <w:sz w:val="30"/>
          <w:szCs w:val="30"/>
        </w:rPr>
        <w:t>，占一般公共预算财政拨款总支出的</w:t>
      </w:r>
      <w:r>
        <w:rPr>
          <w:rFonts w:hint="eastAsia" w:ascii="仿宋_GB2312" w:hAnsi="宋体" w:eastAsia="仿宋_GB2312" w:cs="Arial"/>
          <w:kern w:val="0"/>
          <w:sz w:val="30"/>
          <w:szCs w:val="30"/>
          <w:lang w:val="en-US" w:eastAsia="zh-CN"/>
        </w:rPr>
        <w:t>0.00</w:t>
      </w:r>
      <w:r>
        <w:rPr>
          <w:rFonts w:hint="eastAsia" w:ascii="仿宋_GB2312" w:hAnsi="宋体" w:eastAsia="仿宋_GB2312" w:cs="Arial"/>
          <w:kern w:val="0"/>
          <w:sz w:val="30"/>
          <w:szCs w:val="30"/>
        </w:rPr>
        <w:t>%；</w:t>
      </w:r>
    </w:p>
    <w:p>
      <w:pPr>
        <w:widowControl/>
        <w:snapToGrid w:val="0"/>
        <w:spacing w:before="100" w:after="100" w:line="600" w:lineRule="exact"/>
        <w:ind w:firstLine="600" w:firstLineChars="200"/>
        <w:jc w:val="left"/>
        <w:rPr>
          <w:rFonts w:hint="eastAsia" w:ascii="仿宋_GB2312" w:hAnsi="宋体" w:eastAsia="仿宋_GB2312" w:cs="Arial"/>
          <w:kern w:val="0"/>
          <w:sz w:val="30"/>
          <w:szCs w:val="30"/>
          <w:lang w:eastAsia="zh-CN"/>
        </w:rPr>
      </w:pPr>
      <w:r>
        <w:rPr>
          <w:rFonts w:hint="eastAsia" w:ascii="仿宋_GB2312" w:hAnsi="宋体" w:eastAsia="仿宋_GB2312" w:cs="Arial"/>
          <w:kern w:val="0"/>
          <w:sz w:val="30"/>
          <w:szCs w:val="30"/>
          <w:lang w:val="en-US" w:eastAsia="zh-CN"/>
        </w:rPr>
        <w:t>21.国有资本经营预算支出0.00</w:t>
      </w:r>
      <w:r>
        <w:rPr>
          <w:rFonts w:hint="eastAsia" w:ascii="仿宋_GB2312" w:hAnsi="宋体" w:eastAsia="仿宋_GB2312" w:cs="Arial"/>
          <w:kern w:val="0"/>
          <w:sz w:val="30"/>
          <w:szCs w:val="30"/>
          <w:lang w:eastAsia="zh-CN"/>
        </w:rPr>
        <w:t>元</w:t>
      </w:r>
      <w:r>
        <w:rPr>
          <w:rFonts w:hint="eastAsia" w:ascii="仿宋_GB2312" w:hAnsi="宋体" w:eastAsia="仿宋_GB2312" w:cs="Arial"/>
          <w:kern w:val="0"/>
          <w:sz w:val="30"/>
          <w:szCs w:val="30"/>
        </w:rPr>
        <w:t>，占一般公共预算财政拨款总支出的</w:t>
      </w:r>
      <w:r>
        <w:rPr>
          <w:rFonts w:hint="eastAsia" w:ascii="仿宋_GB2312" w:hAnsi="宋体" w:eastAsia="仿宋_GB2312" w:cs="Arial"/>
          <w:kern w:val="0"/>
          <w:sz w:val="30"/>
          <w:szCs w:val="30"/>
          <w:lang w:val="en-US" w:eastAsia="zh-CN"/>
        </w:rPr>
        <w:t>0.00</w:t>
      </w:r>
      <w:r>
        <w:rPr>
          <w:rFonts w:hint="eastAsia" w:ascii="仿宋_GB2312" w:hAnsi="宋体" w:eastAsia="仿宋_GB2312" w:cs="Arial"/>
          <w:kern w:val="0"/>
          <w:sz w:val="30"/>
          <w:szCs w:val="30"/>
        </w:rPr>
        <w:t>%；</w:t>
      </w:r>
    </w:p>
    <w:p>
      <w:pPr>
        <w:widowControl/>
        <w:snapToGrid w:val="0"/>
        <w:spacing w:before="100" w:after="100" w:line="600" w:lineRule="exact"/>
        <w:ind w:firstLine="600" w:firstLineChars="200"/>
        <w:jc w:val="left"/>
        <w:rPr>
          <w:rFonts w:hint="eastAsia" w:ascii="仿宋_GB2312" w:hAnsi="宋体" w:eastAsia="仿宋_GB2312" w:cs="Arial"/>
          <w:kern w:val="0"/>
          <w:sz w:val="30"/>
          <w:szCs w:val="30"/>
          <w:lang w:eastAsia="zh-CN"/>
        </w:rPr>
      </w:pPr>
      <w:r>
        <w:rPr>
          <w:rFonts w:hint="eastAsia" w:ascii="仿宋_GB2312" w:hAnsi="宋体" w:eastAsia="仿宋_GB2312" w:cs="Arial"/>
          <w:kern w:val="0"/>
          <w:sz w:val="30"/>
          <w:szCs w:val="30"/>
          <w:lang w:val="en-US" w:eastAsia="zh-CN"/>
        </w:rPr>
        <w:t>22.</w:t>
      </w:r>
      <w:r>
        <w:rPr>
          <w:rFonts w:hint="eastAsia" w:ascii="仿宋_GB2312" w:hAnsi="宋体" w:eastAsia="仿宋_GB2312" w:cs="Arial"/>
          <w:kern w:val="0"/>
          <w:sz w:val="30"/>
          <w:szCs w:val="30"/>
        </w:rPr>
        <w:t>灾害防治及应急管理支出</w:t>
      </w:r>
      <w:r>
        <w:rPr>
          <w:rFonts w:hint="eastAsia" w:ascii="仿宋_GB2312" w:hAnsi="宋体" w:eastAsia="仿宋_GB2312" w:cs="Arial"/>
          <w:kern w:val="0"/>
          <w:sz w:val="30"/>
          <w:szCs w:val="30"/>
          <w:lang w:eastAsia="zh-CN"/>
        </w:rPr>
        <w:t>230</w:t>
      </w:r>
      <w:r>
        <w:rPr>
          <w:rFonts w:hint="eastAsia" w:ascii="仿宋_GB2312" w:eastAsia="仿宋_GB2312"/>
          <w:sz w:val="30"/>
          <w:szCs w:val="30"/>
          <w:lang w:val="en-US" w:eastAsia="zh-CN"/>
        </w:rPr>
        <w:t>,</w:t>
      </w:r>
      <w:r>
        <w:rPr>
          <w:rFonts w:hint="eastAsia" w:ascii="仿宋_GB2312" w:hAnsi="宋体" w:eastAsia="仿宋_GB2312" w:cs="Arial"/>
          <w:kern w:val="0"/>
          <w:sz w:val="30"/>
          <w:szCs w:val="30"/>
          <w:lang w:eastAsia="zh-CN"/>
        </w:rPr>
        <w:t>000</w:t>
      </w:r>
      <w:r>
        <w:rPr>
          <w:rFonts w:hint="eastAsia" w:ascii="仿宋_GB2312" w:hAnsi="宋体" w:eastAsia="仿宋_GB2312" w:cs="Arial"/>
          <w:kern w:val="0"/>
          <w:sz w:val="30"/>
          <w:szCs w:val="30"/>
          <w:lang w:val="en-US" w:eastAsia="zh-CN"/>
        </w:rPr>
        <w:t>.00</w:t>
      </w:r>
      <w:r>
        <w:rPr>
          <w:rFonts w:hint="eastAsia" w:ascii="仿宋_GB2312" w:hAnsi="宋体" w:eastAsia="仿宋_GB2312" w:cs="Arial"/>
          <w:kern w:val="0"/>
          <w:sz w:val="30"/>
          <w:szCs w:val="30"/>
        </w:rPr>
        <w:t>元</w:t>
      </w:r>
      <w:r>
        <w:rPr>
          <w:rFonts w:hint="eastAsia" w:ascii="仿宋_GB2312" w:hAnsi="宋体" w:eastAsia="仿宋_GB2312" w:cs="Arial"/>
          <w:kern w:val="0"/>
          <w:sz w:val="30"/>
          <w:szCs w:val="30"/>
          <w:lang w:eastAsia="zh-CN"/>
        </w:rPr>
        <w:t>，</w:t>
      </w:r>
      <w:r>
        <w:rPr>
          <w:rFonts w:hint="eastAsia" w:ascii="仿宋_GB2312" w:hAnsi="宋体" w:eastAsia="仿宋_GB2312" w:cs="Arial"/>
          <w:kern w:val="0"/>
          <w:sz w:val="30"/>
          <w:szCs w:val="30"/>
        </w:rPr>
        <w:t>占一般公共预算财政拨款总支出的</w:t>
      </w:r>
      <w:r>
        <w:rPr>
          <w:rFonts w:hint="eastAsia" w:ascii="仿宋_GB2312" w:hAnsi="宋体" w:eastAsia="仿宋_GB2312" w:cs="Arial"/>
          <w:kern w:val="0"/>
          <w:sz w:val="30"/>
          <w:szCs w:val="30"/>
          <w:lang w:val="en-US" w:eastAsia="zh-CN"/>
        </w:rPr>
        <w:t>1.05%。</w:t>
      </w:r>
      <w:r>
        <w:rPr>
          <w:rFonts w:hint="eastAsia" w:ascii="仿宋_GB2312" w:hAnsi="宋体" w:eastAsia="仿宋_GB2312" w:cs="Arial"/>
          <w:kern w:val="0"/>
          <w:sz w:val="30"/>
          <w:szCs w:val="30"/>
        </w:rPr>
        <w:t>主要用于灾害防治支出</w:t>
      </w:r>
      <w:r>
        <w:rPr>
          <w:rFonts w:hint="eastAsia" w:ascii="仿宋_GB2312" w:hAnsi="宋体" w:eastAsia="仿宋_GB2312" w:cs="Arial"/>
          <w:kern w:val="0"/>
          <w:sz w:val="30"/>
          <w:szCs w:val="30"/>
          <w:lang w:eastAsia="zh-CN"/>
        </w:rPr>
        <w:t>；</w:t>
      </w:r>
    </w:p>
    <w:p>
      <w:pPr>
        <w:widowControl/>
        <w:snapToGrid w:val="0"/>
        <w:spacing w:before="100" w:after="100" w:line="600" w:lineRule="exact"/>
        <w:ind w:firstLine="600" w:firstLineChars="200"/>
        <w:jc w:val="left"/>
        <w:rPr>
          <w:rFonts w:hint="eastAsia" w:ascii="仿宋_GB2312" w:hAnsi="宋体" w:eastAsia="仿宋_GB2312" w:cs="Arial"/>
          <w:kern w:val="0"/>
          <w:sz w:val="30"/>
          <w:szCs w:val="30"/>
          <w:lang w:eastAsia="zh-CN"/>
        </w:rPr>
      </w:pPr>
      <w:r>
        <w:rPr>
          <w:rFonts w:hint="eastAsia" w:ascii="仿宋_GB2312" w:hAnsi="宋体" w:eastAsia="仿宋_GB2312" w:cs="Arial"/>
          <w:kern w:val="0"/>
          <w:sz w:val="30"/>
          <w:szCs w:val="30"/>
          <w:lang w:val="en-US" w:eastAsia="zh-CN"/>
        </w:rPr>
        <w:t>23.其他支出0.00</w:t>
      </w:r>
      <w:r>
        <w:rPr>
          <w:rFonts w:hint="eastAsia" w:ascii="仿宋_GB2312" w:hAnsi="宋体" w:eastAsia="仿宋_GB2312" w:cs="Arial"/>
          <w:kern w:val="0"/>
          <w:sz w:val="30"/>
          <w:szCs w:val="30"/>
          <w:lang w:eastAsia="zh-CN"/>
        </w:rPr>
        <w:t>元</w:t>
      </w:r>
      <w:r>
        <w:rPr>
          <w:rFonts w:hint="eastAsia" w:ascii="仿宋_GB2312" w:hAnsi="宋体" w:eastAsia="仿宋_GB2312" w:cs="Arial"/>
          <w:kern w:val="0"/>
          <w:sz w:val="30"/>
          <w:szCs w:val="30"/>
        </w:rPr>
        <w:t>，占一般公共预算财政拨款总支出的</w:t>
      </w:r>
      <w:r>
        <w:rPr>
          <w:rFonts w:hint="eastAsia" w:ascii="仿宋_GB2312" w:hAnsi="宋体" w:eastAsia="仿宋_GB2312" w:cs="Arial"/>
          <w:kern w:val="0"/>
          <w:sz w:val="30"/>
          <w:szCs w:val="30"/>
          <w:lang w:val="en-US" w:eastAsia="zh-CN"/>
        </w:rPr>
        <w:t>0.00</w:t>
      </w:r>
      <w:r>
        <w:rPr>
          <w:rFonts w:hint="eastAsia" w:ascii="仿宋_GB2312" w:hAnsi="宋体" w:eastAsia="仿宋_GB2312" w:cs="Arial"/>
          <w:kern w:val="0"/>
          <w:sz w:val="30"/>
          <w:szCs w:val="30"/>
        </w:rPr>
        <w:t>%；</w:t>
      </w:r>
    </w:p>
    <w:p>
      <w:pPr>
        <w:widowControl/>
        <w:snapToGrid w:val="0"/>
        <w:spacing w:before="100" w:after="100" w:line="600" w:lineRule="exact"/>
        <w:ind w:firstLine="600" w:firstLineChars="200"/>
        <w:jc w:val="left"/>
        <w:rPr>
          <w:rFonts w:hint="eastAsia" w:ascii="仿宋_GB2312" w:hAnsi="宋体" w:eastAsia="仿宋_GB2312" w:cs="Arial"/>
          <w:kern w:val="0"/>
          <w:sz w:val="30"/>
          <w:szCs w:val="30"/>
          <w:lang w:eastAsia="zh-CN"/>
        </w:rPr>
      </w:pPr>
      <w:r>
        <w:rPr>
          <w:rFonts w:hint="eastAsia" w:ascii="仿宋_GB2312" w:hAnsi="宋体" w:eastAsia="仿宋_GB2312" w:cs="Arial"/>
          <w:kern w:val="0"/>
          <w:sz w:val="30"/>
          <w:szCs w:val="30"/>
          <w:lang w:val="en-US" w:eastAsia="zh-CN"/>
        </w:rPr>
        <w:t>24.债务还本支出0.00</w:t>
      </w:r>
      <w:r>
        <w:rPr>
          <w:rFonts w:hint="eastAsia" w:ascii="仿宋_GB2312" w:hAnsi="宋体" w:eastAsia="仿宋_GB2312" w:cs="Arial"/>
          <w:kern w:val="0"/>
          <w:sz w:val="30"/>
          <w:szCs w:val="30"/>
          <w:lang w:eastAsia="zh-CN"/>
        </w:rPr>
        <w:t>元</w:t>
      </w:r>
      <w:r>
        <w:rPr>
          <w:rFonts w:hint="eastAsia" w:ascii="仿宋_GB2312" w:hAnsi="宋体" w:eastAsia="仿宋_GB2312" w:cs="Arial"/>
          <w:kern w:val="0"/>
          <w:sz w:val="30"/>
          <w:szCs w:val="30"/>
        </w:rPr>
        <w:t>，占一般公共预算财政拨款总支出的</w:t>
      </w:r>
      <w:r>
        <w:rPr>
          <w:rFonts w:hint="eastAsia" w:ascii="仿宋_GB2312" w:hAnsi="宋体" w:eastAsia="仿宋_GB2312" w:cs="Arial"/>
          <w:kern w:val="0"/>
          <w:sz w:val="30"/>
          <w:szCs w:val="30"/>
          <w:lang w:val="en-US" w:eastAsia="zh-CN"/>
        </w:rPr>
        <w:t>0.00</w:t>
      </w:r>
      <w:r>
        <w:rPr>
          <w:rFonts w:hint="eastAsia" w:ascii="仿宋_GB2312" w:hAnsi="宋体" w:eastAsia="仿宋_GB2312" w:cs="Arial"/>
          <w:kern w:val="0"/>
          <w:sz w:val="30"/>
          <w:szCs w:val="30"/>
        </w:rPr>
        <w:t>%；</w:t>
      </w:r>
    </w:p>
    <w:p>
      <w:pPr>
        <w:widowControl/>
        <w:snapToGrid w:val="0"/>
        <w:spacing w:before="100" w:after="100" w:line="600" w:lineRule="exact"/>
        <w:ind w:firstLine="600" w:firstLineChars="200"/>
        <w:jc w:val="left"/>
        <w:rPr>
          <w:rFonts w:hint="eastAsia" w:ascii="仿宋_GB2312" w:hAnsi="宋体" w:eastAsia="仿宋_GB2312" w:cs="Arial"/>
          <w:kern w:val="0"/>
          <w:sz w:val="30"/>
          <w:szCs w:val="30"/>
          <w:lang w:eastAsia="zh-CN"/>
        </w:rPr>
      </w:pPr>
      <w:r>
        <w:rPr>
          <w:rFonts w:hint="eastAsia" w:ascii="仿宋_GB2312" w:hAnsi="宋体" w:eastAsia="仿宋_GB2312" w:cs="Arial"/>
          <w:kern w:val="0"/>
          <w:sz w:val="30"/>
          <w:szCs w:val="30"/>
          <w:lang w:val="en-US" w:eastAsia="zh-CN"/>
        </w:rPr>
        <w:t>25.债务付息支出0.00</w:t>
      </w:r>
      <w:r>
        <w:rPr>
          <w:rFonts w:hint="eastAsia" w:ascii="仿宋_GB2312" w:hAnsi="宋体" w:eastAsia="仿宋_GB2312" w:cs="Arial"/>
          <w:kern w:val="0"/>
          <w:sz w:val="30"/>
          <w:szCs w:val="30"/>
          <w:lang w:eastAsia="zh-CN"/>
        </w:rPr>
        <w:t>元</w:t>
      </w:r>
      <w:r>
        <w:rPr>
          <w:rFonts w:hint="eastAsia" w:ascii="仿宋_GB2312" w:hAnsi="宋体" w:eastAsia="仿宋_GB2312" w:cs="Arial"/>
          <w:kern w:val="0"/>
          <w:sz w:val="30"/>
          <w:szCs w:val="30"/>
        </w:rPr>
        <w:t>，占一般公共预算财政拨款总支出的</w:t>
      </w:r>
      <w:r>
        <w:rPr>
          <w:rFonts w:hint="eastAsia" w:ascii="仿宋_GB2312" w:hAnsi="宋体" w:eastAsia="仿宋_GB2312" w:cs="Arial"/>
          <w:kern w:val="0"/>
          <w:sz w:val="30"/>
          <w:szCs w:val="30"/>
          <w:lang w:val="en-US" w:eastAsia="zh-CN"/>
        </w:rPr>
        <w:t>0.00</w:t>
      </w:r>
      <w:r>
        <w:rPr>
          <w:rFonts w:hint="eastAsia" w:ascii="仿宋_GB2312" w:hAnsi="宋体" w:eastAsia="仿宋_GB2312" w:cs="Arial"/>
          <w:kern w:val="0"/>
          <w:sz w:val="30"/>
          <w:szCs w:val="30"/>
        </w:rPr>
        <w:t>%；</w:t>
      </w:r>
    </w:p>
    <w:p>
      <w:pPr>
        <w:widowControl/>
        <w:snapToGrid w:val="0"/>
        <w:spacing w:before="100" w:after="100" w:line="600" w:lineRule="exact"/>
        <w:ind w:firstLine="600" w:firstLineChars="200"/>
        <w:jc w:val="left"/>
        <w:rPr>
          <w:rFonts w:hint="eastAsia" w:ascii="仿宋_GB2312" w:hAnsi="宋体" w:eastAsia="仿宋_GB2312" w:cs="Arial"/>
          <w:kern w:val="0"/>
          <w:sz w:val="30"/>
          <w:szCs w:val="30"/>
          <w:lang w:val="en-US" w:eastAsia="zh-CN"/>
        </w:rPr>
      </w:pPr>
      <w:r>
        <w:rPr>
          <w:rFonts w:hint="eastAsia" w:ascii="仿宋_GB2312" w:hAnsi="宋体" w:eastAsia="仿宋_GB2312" w:cs="Arial"/>
          <w:kern w:val="0"/>
          <w:sz w:val="30"/>
          <w:szCs w:val="30"/>
          <w:lang w:val="en-US" w:eastAsia="zh-CN"/>
        </w:rPr>
        <w:t>26.抗疫特别国债安排的支出0.00</w:t>
      </w:r>
      <w:r>
        <w:rPr>
          <w:rFonts w:hint="eastAsia" w:ascii="仿宋_GB2312" w:hAnsi="宋体" w:eastAsia="仿宋_GB2312" w:cs="Arial"/>
          <w:kern w:val="0"/>
          <w:sz w:val="30"/>
          <w:szCs w:val="30"/>
          <w:lang w:eastAsia="zh-CN"/>
        </w:rPr>
        <w:t>元</w:t>
      </w:r>
      <w:r>
        <w:rPr>
          <w:rFonts w:hint="eastAsia" w:ascii="仿宋_GB2312" w:hAnsi="宋体" w:eastAsia="仿宋_GB2312" w:cs="Arial"/>
          <w:kern w:val="0"/>
          <w:sz w:val="30"/>
          <w:szCs w:val="30"/>
        </w:rPr>
        <w:t>，占一般公共预算财政拨款总支出的</w:t>
      </w:r>
      <w:r>
        <w:rPr>
          <w:rFonts w:hint="eastAsia" w:ascii="仿宋_GB2312" w:hAnsi="宋体" w:eastAsia="仿宋_GB2312" w:cs="Arial"/>
          <w:kern w:val="0"/>
          <w:sz w:val="30"/>
          <w:szCs w:val="30"/>
          <w:lang w:val="en-US" w:eastAsia="zh-CN"/>
        </w:rPr>
        <w:t>0.00%。</w:t>
      </w:r>
    </w:p>
    <w:p>
      <w:pPr>
        <w:widowControl/>
        <w:numPr>
          <w:ilvl w:val="0"/>
          <w:numId w:val="1"/>
        </w:numPr>
        <w:snapToGrid w:val="0"/>
        <w:spacing w:before="100" w:after="100" w:line="360" w:lineRule="auto"/>
        <w:ind w:firstLine="600" w:firstLineChars="200"/>
        <w:jc w:val="left"/>
        <w:outlineLvl w:val="1"/>
        <w:rPr>
          <w:rFonts w:hint="eastAsia" w:ascii="黑体" w:hAnsi="黑体" w:eastAsia="黑体"/>
          <w:sz w:val="30"/>
          <w:szCs w:val="30"/>
        </w:rPr>
      </w:pPr>
      <w:r>
        <w:rPr>
          <w:rFonts w:hint="eastAsia" w:ascii="黑体" w:hAnsi="黑体" w:eastAsia="黑体"/>
          <w:sz w:val="30"/>
          <w:szCs w:val="30"/>
        </w:rPr>
        <w:t>财政拨款“三公”经费支出决算情况说明</w:t>
      </w:r>
    </w:p>
    <w:p>
      <w:pPr>
        <w:widowControl/>
        <w:snapToGrid w:val="0"/>
        <w:spacing w:before="100" w:after="100" w:line="600" w:lineRule="exact"/>
        <w:ind w:firstLine="600" w:firstLineChars="200"/>
        <w:jc w:val="left"/>
        <w:rPr>
          <w:rFonts w:hint="eastAsia" w:ascii="仿宋_GB2312" w:hAnsi="宋体" w:eastAsia="仿宋_GB2312" w:cs="Arial"/>
          <w:kern w:val="0"/>
          <w:sz w:val="30"/>
          <w:szCs w:val="30"/>
        </w:rPr>
      </w:pPr>
      <w:r>
        <w:rPr>
          <w:rFonts w:hint="eastAsia" w:ascii="仿宋_GB2312" w:hAnsi="宋体" w:eastAsia="仿宋_GB2312" w:cs="Arial"/>
          <w:kern w:val="0"/>
          <w:sz w:val="30"/>
          <w:szCs w:val="30"/>
          <w:lang w:val="en-US" w:eastAsia="zh-CN"/>
        </w:rPr>
        <w:t>2022</w:t>
      </w:r>
      <w:r>
        <w:rPr>
          <w:rFonts w:hint="eastAsia" w:ascii="仿宋_GB2312" w:hAnsi="宋体" w:eastAsia="仿宋_GB2312" w:cs="Arial"/>
          <w:kern w:val="0"/>
          <w:sz w:val="30"/>
          <w:szCs w:val="30"/>
        </w:rPr>
        <w:t>年度财政拨款“三公”经费支出决算中，财政拨款“三公”经费支出</w:t>
      </w:r>
      <w:r>
        <w:rPr>
          <w:rFonts w:hint="eastAsia" w:ascii="仿宋_GB2312" w:hAnsi="宋体" w:eastAsia="仿宋_GB2312" w:cs="Arial"/>
          <w:kern w:val="0"/>
          <w:sz w:val="30"/>
          <w:szCs w:val="30"/>
          <w:lang w:eastAsia="zh-CN"/>
        </w:rPr>
        <w:t>年初</w:t>
      </w:r>
      <w:r>
        <w:rPr>
          <w:rFonts w:hint="eastAsia" w:ascii="仿宋_GB2312" w:hAnsi="宋体" w:eastAsia="仿宋_GB2312" w:cs="Arial"/>
          <w:kern w:val="0"/>
          <w:sz w:val="30"/>
          <w:szCs w:val="30"/>
        </w:rPr>
        <w:t>预算为</w:t>
      </w:r>
      <w:r>
        <w:rPr>
          <w:rFonts w:hint="eastAsia" w:ascii="仿宋_GB2312" w:hAnsi="宋体" w:eastAsia="仿宋_GB2312" w:cs="Arial"/>
          <w:kern w:val="0"/>
          <w:sz w:val="30"/>
          <w:szCs w:val="30"/>
          <w:lang w:eastAsia="zh-CN"/>
        </w:rPr>
        <w:t>540</w:t>
      </w:r>
      <w:r>
        <w:rPr>
          <w:rFonts w:hint="eastAsia" w:ascii="仿宋_GB2312" w:eastAsia="仿宋_GB2312"/>
          <w:sz w:val="30"/>
          <w:szCs w:val="30"/>
          <w:lang w:val="en-US" w:eastAsia="zh-CN"/>
        </w:rPr>
        <w:t>,</w:t>
      </w:r>
      <w:r>
        <w:rPr>
          <w:rFonts w:hint="eastAsia" w:ascii="仿宋_GB2312" w:hAnsi="宋体" w:eastAsia="仿宋_GB2312" w:cs="Arial"/>
          <w:kern w:val="0"/>
          <w:sz w:val="30"/>
          <w:szCs w:val="30"/>
          <w:lang w:eastAsia="zh-CN"/>
        </w:rPr>
        <w:t>000</w:t>
      </w:r>
      <w:r>
        <w:rPr>
          <w:rFonts w:hint="eastAsia" w:ascii="仿宋_GB2312" w:hAnsi="宋体" w:eastAsia="仿宋_GB2312" w:cs="Arial"/>
          <w:kern w:val="0"/>
          <w:sz w:val="30"/>
          <w:szCs w:val="30"/>
          <w:lang w:val="en-US" w:eastAsia="zh-CN"/>
        </w:rPr>
        <w:t>.00</w:t>
      </w:r>
      <w:r>
        <w:rPr>
          <w:rFonts w:hint="eastAsia" w:ascii="仿宋_GB2312" w:hAnsi="宋体" w:eastAsia="仿宋_GB2312" w:cs="Arial"/>
          <w:kern w:val="0"/>
          <w:sz w:val="30"/>
          <w:szCs w:val="30"/>
        </w:rPr>
        <w:t>元，支出决算为</w:t>
      </w:r>
      <w:r>
        <w:rPr>
          <w:rFonts w:hint="eastAsia" w:ascii="仿宋_GB2312" w:hAnsi="宋体" w:eastAsia="仿宋_GB2312" w:cs="Arial"/>
          <w:kern w:val="0"/>
          <w:sz w:val="30"/>
          <w:szCs w:val="30"/>
          <w:lang w:eastAsia="zh-CN"/>
        </w:rPr>
        <w:t>352</w:t>
      </w:r>
      <w:r>
        <w:rPr>
          <w:rFonts w:hint="eastAsia" w:ascii="仿宋_GB2312" w:eastAsia="仿宋_GB2312"/>
          <w:sz w:val="30"/>
          <w:szCs w:val="30"/>
          <w:lang w:val="en-US" w:eastAsia="zh-CN"/>
        </w:rPr>
        <w:t>,</w:t>
      </w:r>
      <w:r>
        <w:rPr>
          <w:rFonts w:hint="eastAsia" w:ascii="仿宋_GB2312" w:hAnsi="宋体" w:eastAsia="仿宋_GB2312" w:cs="Arial"/>
          <w:kern w:val="0"/>
          <w:sz w:val="30"/>
          <w:szCs w:val="30"/>
          <w:lang w:eastAsia="zh-CN"/>
        </w:rPr>
        <w:t>108</w:t>
      </w:r>
      <w:r>
        <w:rPr>
          <w:rFonts w:hint="eastAsia" w:ascii="仿宋_GB2312" w:hAnsi="宋体" w:eastAsia="仿宋_GB2312" w:cs="Arial"/>
          <w:kern w:val="0"/>
          <w:sz w:val="30"/>
          <w:szCs w:val="30"/>
        </w:rPr>
        <w:t>.86元，完成</w:t>
      </w:r>
      <w:r>
        <w:rPr>
          <w:rFonts w:hint="eastAsia" w:ascii="仿宋_GB2312" w:hAnsi="宋体" w:eastAsia="仿宋_GB2312" w:cs="Arial"/>
          <w:kern w:val="0"/>
          <w:sz w:val="30"/>
          <w:szCs w:val="30"/>
          <w:lang w:eastAsia="zh-CN"/>
        </w:rPr>
        <w:t>年初</w:t>
      </w:r>
      <w:r>
        <w:rPr>
          <w:rFonts w:hint="eastAsia" w:ascii="仿宋_GB2312" w:hAnsi="宋体" w:eastAsia="仿宋_GB2312" w:cs="Arial"/>
          <w:kern w:val="0"/>
          <w:sz w:val="30"/>
          <w:szCs w:val="30"/>
        </w:rPr>
        <w:t>预算的</w:t>
      </w:r>
      <w:r>
        <w:rPr>
          <w:rFonts w:hint="eastAsia" w:ascii="仿宋_GB2312" w:hAnsi="宋体" w:eastAsia="仿宋_GB2312" w:cs="Arial"/>
          <w:kern w:val="0"/>
          <w:sz w:val="30"/>
          <w:szCs w:val="30"/>
          <w:lang w:val="en-US" w:eastAsia="zh-CN"/>
        </w:rPr>
        <w:t>65.21</w:t>
      </w:r>
      <w:r>
        <w:rPr>
          <w:rFonts w:hint="eastAsia" w:ascii="仿宋_GB2312" w:hAnsi="宋体" w:eastAsia="仿宋_GB2312" w:cs="Arial"/>
          <w:kern w:val="0"/>
          <w:sz w:val="30"/>
          <w:szCs w:val="30"/>
        </w:rPr>
        <w:t>%</w:t>
      </w:r>
      <w:r>
        <w:rPr>
          <w:rFonts w:hint="eastAsia" w:ascii="仿宋_GB2312" w:hAnsi="宋体" w:eastAsia="仿宋_GB2312" w:cs="Arial"/>
          <w:kern w:val="0"/>
          <w:sz w:val="30"/>
          <w:szCs w:val="30"/>
          <w:lang w:eastAsia="zh-CN"/>
        </w:rPr>
        <w:t>。其中：</w:t>
      </w:r>
      <w:r>
        <w:rPr>
          <w:rFonts w:hint="eastAsia" w:ascii="仿宋_GB2312" w:hAnsi="宋体" w:eastAsia="仿宋_GB2312" w:cs="Arial"/>
          <w:kern w:val="0"/>
          <w:sz w:val="30"/>
          <w:szCs w:val="30"/>
        </w:rPr>
        <w:t>因公出国（境）费支出</w:t>
      </w:r>
      <w:r>
        <w:rPr>
          <w:rFonts w:hint="eastAsia" w:ascii="仿宋_GB2312" w:hAnsi="宋体" w:eastAsia="仿宋_GB2312" w:cs="Arial"/>
          <w:kern w:val="0"/>
          <w:sz w:val="30"/>
          <w:szCs w:val="30"/>
          <w:lang w:eastAsia="zh-CN"/>
        </w:rPr>
        <w:t>决算</w:t>
      </w:r>
      <w:r>
        <w:rPr>
          <w:rFonts w:hint="eastAsia" w:ascii="仿宋_GB2312" w:hAnsi="宋体" w:eastAsia="仿宋_GB2312" w:cs="Arial"/>
          <w:kern w:val="0"/>
          <w:sz w:val="30"/>
          <w:szCs w:val="30"/>
          <w:lang w:val="en-US" w:eastAsia="zh-CN"/>
        </w:rPr>
        <w:t>0.00</w:t>
      </w:r>
      <w:r>
        <w:rPr>
          <w:rFonts w:hint="eastAsia" w:ascii="仿宋_GB2312" w:hAnsi="宋体" w:eastAsia="仿宋_GB2312" w:cs="Arial"/>
          <w:kern w:val="0"/>
          <w:sz w:val="30"/>
          <w:szCs w:val="30"/>
        </w:rPr>
        <w:t>元，占</w:t>
      </w:r>
      <w:r>
        <w:rPr>
          <w:rFonts w:hint="eastAsia" w:ascii="仿宋_GB2312" w:hAnsi="宋体" w:eastAsia="仿宋_GB2312" w:cs="Arial"/>
          <w:kern w:val="0"/>
          <w:sz w:val="30"/>
          <w:szCs w:val="30"/>
          <w:lang w:eastAsia="zh-CN"/>
        </w:rPr>
        <w:t>总支出决算的</w:t>
      </w:r>
      <w:r>
        <w:rPr>
          <w:rFonts w:hint="eastAsia" w:ascii="仿宋_GB2312" w:hAnsi="宋体" w:eastAsia="仿宋_GB2312" w:cs="Arial"/>
          <w:kern w:val="0"/>
          <w:sz w:val="30"/>
          <w:szCs w:val="30"/>
          <w:lang w:val="en-US" w:eastAsia="zh-CN"/>
        </w:rPr>
        <w:t>0.00</w:t>
      </w:r>
      <w:r>
        <w:rPr>
          <w:rFonts w:hint="eastAsia" w:ascii="仿宋_GB2312" w:hAnsi="宋体" w:eastAsia="仿宋_GB2312" w:cs="Arial"/>
          <w:kern w:val="0"/>
          <w:sz w:val="30"/>
          <w:szCs w:val="30"/>
        </w:rPr>
        <w:t>%；公务用车购置费支出</w:t>
      </w:r>
      <w:r>
        <w:rPr>
          <w:rFonts w:hint="eastAsia" w:ascii="仿宋_GB2312" w:hAnsi="宋体" w:eastAsia="仿宋_GB2312" w:cs="Arial"/>
          <w:kern w:val="0"/>
          <w:sz w:val="30"/>
          <w:szCs w:val="30"/>
          <w:lang w:eastAsia="zh-CN"/>
        </w:rPr>
        <w:t>决算</w:t>
      </w:r>
      <w:r>
        <w:rPr>
          <w:rFonts w:hint="eastAsia" w:ascii="仿宋_GB2312" w:hAnsi="宋体" w:eastAsia="仿宋_GB2312" w:cs="Arial"/>
          <w:kern w:val="0"/>
          <w:sz w:val="30"/>
          <w:szCs w:val="30"/>
          <w:lang w:val="en-US" w:eastAsia="zh-CN"/>
        </w:rPr>
        <w:t>0.00</w:t>
      </w:r>
      <w:r>
        <w:rPr>
          <w:rFonts w:hint="eastAsia" w:ascii="仿宋_GB2312" w:hAnsi="宋体" w:eastAsia="仿宋_GB2312" w:cs="Arial"/>
          <w:kern w:val="0"/>
          <w:sz w:val="30"/>
          <w:szCs w:val="30"/>
        </w:rPr>
        <w:t>元，占</w:t>
      </w:r>
      <w:r>
        <w:rPr>
          <w:rFonts w:hint="eastAsia" w:ascii="仿宋_GB2312" w:hAnsi="宋体" w:eastAsia="仿宋_GB2312" w:cs="Arial"/>
          <w:kern w:val="0"/>
          <w:sz w:val="30"/>
          <w:szCs w:val="30"/>
          <w:lang w:eastAsia="zh-CN"/>
        </w:rPr>
        <w:t>总支出决算的</w:t>
      </w:r>
      <w:r>
        <w:rPr>
          <w:rFonts w:hint="eastAsia" w:ascii="仿宋_GB2312" w:hAnsi="宋体" w:eastAsia="仿宋_GB2312" w:cs="Arial"/>
          <w:kern w:val="0"/>
          <w:sz w:val="30"/>
          <w:szCs w:val="30"/>
          <w:lang w:val="en-US" w:eastAsia="zh-CN"/>
        </w:rPr>
        <w:t>0.00</w:t>
      </w:r>
      <w:r>
        <w:rPr>
          <w:rFonts w:hint="eastAsia" w:ascii="仿宋_GB2312" w:hAnsi="宋体" w:eastAsia="仿宋_GB2312" w:cs="Arial"/>
          <w:kern w:val="0"/>
          <w:sz w:val="30"/>
          <w:szCs w:val="30"/>
        </w:rPr>
        <w:t>%；公务用车</w:t>
      </w:r>
      <w:r>
        <w:rPr>
          <w:rFonts w:hint="eastAsia" w:ascii="仿宋_GB2312" w:hAnsi="宋体" w:eastAsia="仿宋_GB2312" w:cs="Arial"/>
          <w:kern w:val="0"/>
          <w:sz w:val="30"/>
          <w:szCs w:val="30"/>
          <w:lang w:eastAsia="zh-CN"/>
        </w:rPr>
        <w:t>运行维护</w:t>
      </w:r>
      <w:r>
        <w:rPr>
          <w:rFonts w:hint="eastAsia" w:ascii="仿宋_GB2312" w:hAnsi="宋体" w:eastAsia="仿宋_GB2312" w:cs="Arial"/>
          <w:kern w:val="0"/>
          <w:sz w:val="30"/>
          <w:szCs w:val="30"/>
        </w:rPr>
        <w:t>费支出</w:t>
      </w:r>
      <w:r>
        <w:rPr>
          <w:rFonts w:hint="eastAsia" w:ascii="仿宋_GB2312" w:hAnsi="宋体" w:eastAsia="仿宋_GB2312" w:cs="Arial"/>
          <w:kern w:val="0"/>
          <w:sz w:val="30"/>
          <w:szCs w:val="30"/>
          <w:lang w:eastAsia="zh-CN"/>
        </w:rPr>
        <w:t>决算350</w:t>
      </w:r>
      <w:r>
        <w:rPr>
          <w:rFonts w:hint="eastAsia" w:ascii="仿宋_GB2312" w:eastAsia="仿宋_GB2312"/>
          <w:sz w:val="30"/>
          <w:szCs w:val="30"/>
          <w:lang w:val="en-US" w:eastAsia="zh-CN"/>
        </w:rPr>
        <w:t>,</w:t>
      </w:r>
      <w:r>
        <w:rPr>
          <w:rFonts w:hint="eastAsia" w:ascii="仿宋_GB2312" w:hAnsi="宋体" w:eastAsia="仿宋_GB2312" w:cs="Arial"/>
          <w:kern w:val="0"/>
          <w:sz w:val="30"/>
          <w:szCs w:val="30"/>
          <w:lang w:eastAsia="zh-CN"/>
        </w:rPr>
        <w:t>808</w:t>
      </w:r>
      <w:r>
        <w:rPr>
          <w:rFonts w:hint="eastAsia" w:ascii="仿宋_GB2312" w:hAnsi="宋体" w:eastAsia="仿宋_GB2312" w:cs="Arial"/>
          <w:kern w:val="0"/>
          <w:sz w:val="30"/>
          <w:szCs w:val="30"/>
        </w:rPr>
        <w:t>.86元，占</w:t>
      </w:r>
      <w:r>
        <w:rPr>
          <w:rFonts w:hint="eastAsia" w:ascii="仿宋_GB2312" w:hAnsi="宋体" w:eastAsia="仿宋_GB2312" w:cs="Arial"/>
          <w:kern w:val="0"/>
          <w:sz w:val="30"/>
          <w:szCs w:val="30"/>
          <w:lang w:eastAsia="zh-CN"/>
        </w:rPr>
        <w:t>总支出决算的</w:t>
      </w:r>
      <w:r>
        <w:rPr>
          <w:rFonts w:hint="eastAsia" w:ascii="仿宋_GB2312" w:hAnsi="宋体" w:eastAsia="仿宋_GB2312" w:cs="Arial"/>
          <w:kern w:val="0"/>
          <w:sz w:val="30"/>
          <w:szCs w:val="30"/>
          <w:lang w:val="en-US" w:eastAsia="zh-CN"/>
        </w:rPr>
        <w:t>99.63</w:t>
      </w:r>
      <w:r>
        <w:rPr>
          <w:rFonts w:hint="eastAsia" w:ascii="仿宋_GB2312" w:hAnsi="宋体" w:eastAsia="仿宋_GB2312" w:cs="Arial"/>
          <w:kern w:val="0"/>
          <w:sz w:val="30"/>
          <w:szCs w:val="30"/>
        </w:rPr>
        <w:t>%；公务接待费支出</w:t>
      </w:r>
      <w:r>
        <w:rPr>
          <w:rFonts w:hint="eastAsia" w:ascii="仿宋_GB2312" w:hAnsi="宋体" w:eastAsia="仿宋_GB2312" w:cs="Arial"/>
          <w:kern w:val="0"/>
          <w:sz w:val="30"/>
          <w:szCs w:val="30"/>
          <w:lang w:eastAsia="zh-CN"/>
        </w:rPr>
        <w:t>决算</w:t>
      </w:r>
      <w:r>
        <w:rPr>
          <w:rFonts w:hint="eastAsia" w:ascii="仿宋_GB2312" w:hAnsi="宋体" w:eastAsia="仿宋_GB2312" w:cs="Arial"/>
          <w:kern w:val="0"/>
          <w:sz w:val="30"/>
          <w:szCs w:val="30"/>
          <w:lang w:val="en-US" w:eastAsia="zh-CN"/>
        </w:rPr>
        <w:t>1</w:t>
      </w:r>
      <w:r>
        <w:rPr>
          <w:rFonts w:hint="eastAsia" w:ascii="仿宋_GB2312" w:eastAsia="仿宋_GB2312"/>
          <w:sz w:val="30"/>
          <w:szCs w:val="30"/>
          <w:lang w:val="en-US" w:eastAsia="zh-CN"/>
        </w:rPr>
        <w:t>,</w:t>
      </w:r>
      <w:r>
        <w:rPr>
          <w:rFonts w:hint="eastAsia" w:ascii="仿宋_GB2312" w:hAnsi="宋体" w:eastAsia="仿宋_GB2312" w:cs="Arial"/>
          <w:kern w:val="0"/>
          <w:sz w:val="30"/>
          <w:szCs w:val="30"/>
          <w:lang w:val="en-US" w:eastAsia="zh-CN"/>
        </w:rPr>
        <w:t>300.00</w:t>
      </w:r>
      <w:r>
        <w:rPr>
          <w:rFonts w:hint="eastAsia" w:ascii="仿宋_GB2312" w:hAnsi="宋体" w:eastAsia="仿宋_GB2312" w:cs="Arial"/>
          <w:kern w:val="0"/>
          <w:sz w:val="30"/>
          <w:szCs w:val="30"/>
        </w:rPr>
        <w:t>元，占</w:t>
      </w:r>
      <w:r>
        <w:rPr>
          <w:rFonts w:hint="eastAsia" w:ascii="仿宋_GB2312" w:hAnsi="宋体" w:eastAsia="仿宋_GB2312" w:cs="Arial"/>
          <w:kern w:val="0"/>
          <w:sz w:val="30"/>
          <w:szCs w:val="30"/>
          <w:lang w:eastAsia="zh-CN"/>
        </w:rPr>
        <w:t>总支出决算的</w:t>
      </w:r>
      <w:r>
        <w:rPr>
          <w:rFonts w:hint="eastAsia" w:ascii="仿宋_GB2312" w:hAnsi="宋体" w:eastAsia="仿宋_GB2312" w:cs="Arial"/>
          <w:kern w:val="0"/>
          <w:sz w:val="30"/>
          <w:szCs w:val="30"/>
          <w:lang w:val="en-US" w:eastAsia="zh-CN"/>
        </w:rPr>
        <w:t>0.37</w:t>
      </w:r>
      <w:r>
        <w:rPr>
          <w:rFonts w:hint="eastAsia" w:ascii="仿宋_GB2312" w:hAnsi="宋体" w:eastAsia="仿宋_GB2312" w:cs="Arial"/>
          <w:kern w:val="0"/>
          <w:sz w:val="30"/>
          <w:szCs w:val="30"/>
        </w:rPr>
        <w:t>%</w:t>
      </w:r>
      <w:r>
        <w:rPr>
          <w:rFonts w:hint="eastAsia" w:ascii="仿宋_GB2312" w:hAnsi="宋体" w:eastAsia="仿宋_GB2312" w:cs="Arial"/>
          <w:kern w:val="0"/>
          <w:sz w:val="30"/>
          <w:szCs w:val="30"/>
          <w:lang w:eastAsia="zh-CN"/>
        </w:rPr>
        <w:t>，具体是国内接待费支出决算</w:t>
      </w:r>
      <w:r>
        <w:rPr>
          <w:rFonts w:hint="eastAsia" w:ascii="仿宋_GB2312" w:hAnsi="宋体" w:eastAsia="仿宋_GB2312" w:cs="Arial"/>
          <w:kern w:val="0"/>
          <w:sz w:val="30"/>
          <w:szCs w:val="30"/>
          <w:lang w:val="en-US" w:eastAsia="zh-CN"/>
        </w:rPr>
        <w:t>1</w:t>
      </w:r>
      <w:r>
        <w:rPr>
          <w:rFonts w:hint="eastAsia" w:ascii="仿宋_GB2312" w:eastAsia="仿宋_GB2312"/>
          <w:sz w:val="30"/>
          <w:szCs w:val="30"/>
          <w:lang w:val="en-US" w:eastAsia="zh-CN"/>
        </w:rPr>
        <w:t>,</w:t>
      </w:r>
      <w:r>
        <w:rPr>
          <w:rFonts w:hint="eastAsia" w:ascii="仿宋_GB2312" w:hAnsi="宋体" w:eastAsia="仿宋_GB2312" w:cs="Arial"/>
          <w:kern w:val="0"/>
          <w:sz w:val="30"/>
          <w:szCs w:val="30"/>
          <w:lang w:val="en-US" w:eastAsia="zh-CN"/>
        </w:rPr>
        <w:t>300.00</w:t>
      </w:r>
      <w:r>
        <w:rPr>
          <w:rFonts w:hint="eastAsia" w:ascii="仿宋_GB2312" w:hAnsi="宋体" w:eastAsia="仿宋_GB2312" w:cs="Arial"/>
          <w:kern w:val="0"/>
          <w:sz w:val="30"/>
          <w:szCs w:val="30"/>
          <w:lang w:eastAsia="zh-CN"/>
        </w:rPr>
        <w:t>元（其中：外事接待费支出决算</w:t>
      </w:r>
      <w:r>
        <w:rPr>
          <w:rFonts w:hint="eastAsia" w:ascii="仿宋_GB2312" w:hAnsi="宋体" w:eastAsia="仿宋_GB2312" w:cs="Arial"/>
          <w:kern w:val="0"/>
          <w:sz w:val="30"/>
          <w:szCs w:val="30"/>
          <w:lang w:val="en-US" w:eastAsia="zh-CN"/>
        </w:rPr>
        <w:t>0.00</w:t>
      </w:r>
      <w:r>
        <w:rPr>
          <w:rFonts w:hint="eastAsia" w:ascii="仿宋_GB2312" w:hAnsi="宋体" w:eastAsia="仿宋_GB2312" w:cs="Arial"/>
          <w:kern w:val="0"/>
          <w:sz w:val="30"/>
          <w:szCs w:val="30"/>
          <w:lang w:eastAsia="zh-CN"/>
        </w:rPr>
        <w:t>元），国（境）外接待费支出决算</w:t>
      </w:r>
      <w:r>
        <w:rPr>
          <w:rFonts w:hint="eastAsia" w:ascii="仿宋_GB2312" w:hAnsi="宋体" w:eastAsia="仿宋_GB2312" w:cs="Arial"/>
          <w:kern w:val="0"/>
          <w:sz w:val="30"/>
          <w:szCs w:val="30"/>
          <w:lang w:val="en-US" w:eastAsia="zh-CN"/>
        </w:rPr>
        <w:t>0.00</w:t>
      </w:r>
      <w:r>
        <w:rPr>
          <w:rFonts w:hint="eastAsia" w:ascii="仿宋_GB2312" w:hAnsi="宋体" w:eastAsia="仿宋_GB2312" w:cs="Arial"/>
          <w:kern w:val="0"/>
          <w:sz w:val="30"/>
          <w:szCs w:val="30"/>
          <w:lang w:eastAsia="zh-CN"/>
        </w:rPr>
        <w:t>元</w:t>
      </w:r>
      <w:r>
        <w:rPr>
          <w:rFonts w:hint="eastAsia" w:ascii="仿宋_GB2312" w:hAnsi="宋体" w:eastAsia="仿宋_GB2312" w:cs="Arial"/>
          <w:kern w:val="0"/>
          <w:sz w:val="30"/>
          <w:szCs w:val="30"/>
        </w:rPr>
        <w:t>。</w:t>
      </w:r>
      <w:r>
        <w:rPr>
          <w:rFonts w:hint="eastAsia" w:ascii="仿宋_GB2312" w:hAnsi="宋体" w:eastAsia="仿宋_GB2312" w:cs="Arial"/>
          <w:kern w:val="0"/>
          <w:sz w:val="30"/>
          <w:szCs w:val="30"/>
          <w:lang w:eastAsia="zh-CN"/>
        </w:rPr>
        <w:t>其中</w:t>
      </w:r>
      <w:r>
        <w:rPr>
          <w:rFonts w:hint="eastAsia" w:ascii="仿宋_GB2312" w:hAnsi="宋体" w:eastAsia="仿宋_GB2312" w:cs="Arial"/>
          <w:kern w:val="0"/>
          <w:sz w:val="30"/>
          <w:szCs w:val="30"/>
        </w:rPr>
        <w:t>：</w:t>
      </w:r>
    </w:p>
    <w:p>
      <w:pPr>
        <w:widowControl/>
        <w:snapToGrid w:val="0"/>
        <w:spacing w:before="100" w:after="100" w:line="360" w:lineRule="auto"/>
        <w:ind w:firstLine="600" w:firstLineChars="200"/>
        <w:jc w:val="left"/>
        <w:outlineLvl w:val="2"/>
        <w:rPr>
          <w:rFonts w:hint="eastAsia" w:ascii="楷体" w:hAnsi="楷体" w:eastAsia="楷体"/>
          <w:sz w:val="30"/>
          <w:szCs w:val="30"/>
        </w:rPr>
      </w:pPr>
      <w:r>
        <w:rPr>
          <w:rFonts w:hint="eastAsia" w:ascii="楷体" w:hAnsi="楷体" w:eastAsia="楷体"/>
          <w:sz w:val="30"/>
          <w:szCs w:val="30"/>
        </w:rPr>
        <w:t>(一)一般公共预算财政拨款“三公”经费支出决算总体情况</w:t>
      </w:r>
    </w:p>
    <w:p>
      <w:pPr>
        <w:widowControl/>
        <w:snapToGrid w:val="0"/>
        <w:spacing w:before="100" w:after="100" w:line="600" w:lineRule="exact"/>
        <w:ind w:firstLine="600" w:firstLineChars="200"/>
        <w:jc w:val="left"/>
        <w:rPr>
          <w:rFonts w:hint="eastAsia" w:ascii="仿宋_GB2312" w:hAnsi="宋体" w:eastAsia="仿宋_GB2312" w:cs="Arial"/>
          <w:kern w:val="0"/>
          <w:sz w:val="30"/>
          <w:szCs w:val="30"/>
          <w:lang w:val="en-US" w:eastAsia="zh-CN"/>
        </w:rPr>
      </w:pPr>
      <w:r>
        <w:rPr>
          <w:rFonts w:hint="eastAsia" w:ascii="仿宋_GB2312" w:hAnsi="宋体" w:eastAsia="仿宋_GB2312" w:cs="Arial"/>
          <w:kern w:val="0"/>
          <w:sz w:val="30"/>
          <w:szCs w:val="30"/>
          <w:lang w:val="en-US" w:eastAsia="zh-CN"/>
        </w:rPr>
        <w:t>新平彝族傣族自治县建兴乡人民政府2022年度一般公共预算财政拨款“三公”经费支出年初预算为540</w:t>
      </w:r>
      <w:r>
        <w:rPr>
          <w:rFonts w:hint="eastAsia" w:ascii="仿宋_GB2312" w:eastAsia="仿宋_GB2312"/>
          <w:sz w:val="30"/>
          <w:szCs w:val="30"/>
          <w:lang w:val="en-US" w:eastAsia="zh-CN"/>
        </w:rPr>
        <w:t>,</w:t>
      </w:r>
      <w:r>
        <w:rPr>
          <w:rFonts w:hint="eastAsia" w:ascii="仿宋_GB2312" w:hAnsi="宋体" w:eastAsia="仿宋_GB2312" w:cs="Arial"/>
          <w:kern w:val="0"/>
          <w:sz w:val="30"/>
          <w:szCs w:val="30"/>
          <w:lang w:val="en-US" w:eastAsia="zh-CN"/>
        </w:rPr>
        <w:t>000.00元，支出决算为352</w:t>
      </w:r>
      <w:r>
        <w:rPr>
          <w:rFonts w:hint="eastAsia" w:ascii="仿宋_GB2312" w:eastAsia="仿宋_GB2312"/>
          <w:sz w:val="30"/>
          <w:szCs w:val="30"/>
          <w:lang w:val="en-US" w:eastAsia="zh-CN"/>
        </w:rPr>
        <w:t>,</w:t>
      </w:r>
      <w:r>
        <w:rPr>
          <w:rFonts w:hint="eastAsia" w:ascii="仿宋_GB2312" w:hAnsi="宋体" w:eastAsia="仿宋_GB2312" w:cs="Arial"/>
          <w:kern w:val="0"/>
          <w:sz w:val="30"/>
          <w:szCs w:val="30"/>
          <w:lang w:val="en-US" w:eastAsia="zh-CN"/>
        </w:rPr>
        <w:t>108.86元，完成年初预算的65.21%。其中：因公出国（境）费支出决算为0.00元，完成年初预算的0.00%；公务用车购置费支出决算为0.00元，完成年初预算的0.00%；公务用车运行维护费支出决算为350</w:t>
      </w:r>
      <w:r>
        <w:rPr>
          <w:rFonts w:hint="eastAsia" w:ascii="仿宋_GB2312" w:eastAsia="仿宋_GB2312"/>
          <w:sz w:val="30"/>
          <w:szCs w:val="30"/>
          <w:lang w:val="en-US" w:eastAsia="zh-CN"/>
        </w:rPr>
        <w:t>,</w:t>
      </w:r>
      <w:r>
        <w:rPr>
          <w:rFonts w:hint="eastAsia" w:ascii="仿宋_GB2312" w:hAnsi="宋体" w:eastAsia="仿宋_GB2312" w:cs="Arial"/>
          <w:kern w:val="0"/>
          <w:sz w:val="30"/>
          <w:szCs w:val="30"/>
          <w:lang w:val="en-US" w:eastAsia="zh-CN"/>
        </w:rPr>
        <w:t>808.86元，完成年初预算的87.70%；公务接待费支出决算为1</w:t>
      </w:r>
      <w:r>
        <w:rPr>
          <w:rFonts w:hint="eastAsia" w:ascii="仿宋_GB2312" w:eastAsia="仿宋_GB2312"/>
          <w:sz w:val="30"/>
          <w:szCs w:val="30"/>
          <w:lang w:val="en-US" w:eastAsia="zh-CN"/>
        </w:rPr>
        <w:t>,</w:t>
      </w:r>
      <w:r>
        <w:rPr>
          <w:rFonts w:hint="eastAsia" w:ascii="仿宋_GB2312" w:hAnsi="宋体" w:eastAsia="仿宋_GB2312" w:cs="Arial"/>
          <w:kern w:val="0"/>
          <w:sz w:val="30"/>
          <w:szCs w:val="30"/>
          <w:lang w:val="en-US" w:eastAsia="zh-CN"/>
        </w:rPr>
        <w:t>300.00元，完成年初预算的0.93%。2022年度一般公共预算财政拨款“三公”经费支出决算数小于年初预算数的主要原因是根据中央“八项“规定，本着厉行节约的精神，我乡严格公务接待标准、拒绝超标准、无公函接待，同时对不同的来人单位进行合并接待，减少了公务接待支出，同时压减公务用车购置和运行维护费支出。</w:t>
      </w:r>
    </w:p>
    <w:p>
      <w:pPr>
        <w:widowControl/>
        <w:snapToGrid w:val="0"/>
        <w:spacing w:before="100" w:after="100" w:line="600" w:lineRule="exact"/>
        <w:ind w:firstLine="600" w:firstLineChars="200"/>
        <w:jc w:val="left"/>
        <w:rPr>
          <w:rFonts w:hint="eastAsia" w:ascii="仿宋_GB2312" w:hAnsi="宋体" w:eastAsia="仿宋_GB2312" w:cs="Arial"/>
          <w:kern w:val="0"/>
          <w:sz w:val="30"/>
          <w:szCs w:val="30"/>
          <w:lang w:val="en-US" w:eastAsia="zh-CN"/>
        </w:rPr>
      </w:pPr>
      <w:r>
        <w:rPr>
          <w:rFonts w:hint="eastAsia" w:ascii="仿宋_GB2312" w:hAnsi="宋体" w:eastAsia="仿宋_GB2312" w:cs="Arial"/>
          <w:kern w:val="0"/>
          <w:sz w:val="30"/>
          <w:szCs w:val="30"/>
          <w:lang w:val="en-US" w:eastAsia="zh-CN"/>
        </w:rPr>
        <w:t>2022年度一般公共预算财政拨款“三公”经费支出决算数比上年减少73,380.40元，下降17.25%。其中：因公出国（境）费支出决算减少0.00元，增长0.00%；公务用车购置费支出决算增长0.00元，增长0.00%；公务用车运行维护费支出决算减少56</w:t>
      </w:r>
      <w:r>
        <w:rPr>
          <w:rFonts w:hint="eastAsia" w:ascii="仿宋_GB2312" w:eastAsia="仿宋_GB2312"/>
          <w:sz w:val="30"/>
          <w:szCs w:val="30"/>
          <w:lang w:val="en-US" w:eastAsia="zh-CN"/>
        </w:rPr>
        <w:t>,</w:t>
      </w:r>
      <w:r>
        <w:rPr>
          <w:rFonts w:hint="eastAsia" w:ascii="仿宋_GB2312" w:hAnsi="宋体" w:eastAsia="仿宋_GB2312" w:cs="Arial"/>
          <w:kern w:val="0"/>
          <w:sz w:val="30"/>
          <w:szCs w:val="30"/>
          <w:lang w:val="en-US" w:eastAsia="zh-CN"/>
        </w:rPr>
        <w:t>880.40元，下降13.95%；公务接待费支出决算减少16</w:t>
      </w:r>
      <w:r>
        <w:rPr>
          <w:rFonts w:hint="eastAsia" w:ascii="仿宋_GB2312" w:eastAsia="仿宋_GB2312"/>
          <w:sz w:val="30"/>
          <w:szCs w:val="30"/>
          <w:lang w:val="en-US" w:eastAsia="zh-CN"/>
        </w:rPr>
        <w:t>,</w:t>
      </w:r>
      <w:r>
        <w:rPr>
          <w:rFonts w:hint="eastAsia" w:ascii="仿宋_GB2312" w:hAnsi="宋体" w:eastAsia="仿宋_GB2312" w:cs="Arial"/>
          <w:kern w:val="0"/>
          <w:sz w:val="30"/>
          <w:szCs w:val="30"/>
          <w:lang w:val="en-US" w:eastAsia="zh-CN"/>
        </w:rPr>
        <w:t>500.00元，下降92.69%。2022年度一般公共预算财政拨款“三公”经费支出决算减少的主要原因是根据中央“八项“规定，本着厉行节约的精神，我乡严格公务接待标准、拒绝超标准、无公函接待，同时对不同的来人单位进行合并接待，减少了公务接待支出，同时压减公务用车购置和运行维护费支出。</w:t>
      </w:r>
    </w:p>
    <w:p>
      <w:pPr>
        <w:widowControl/>
        <w:snapToGrid w:val="0"/>
        <w:spacing w:before="100" w:after="100" w:line="360" w:lineRule="auto"/>
        <w:ind w:firstLine="600" w:firstLineChars="200"/>
        <w:jc w:val="left"/>
        <w:outlineLvl w:val="2"/>
        <w:rPr>
          <w:rFonts w:hint="eastAsia" w:ascii="楷体" w:hAnsi="楷体" w:eastAsia="楷体"/>
          <w:sz w:val="30"/>
          <w:szCs w:val="30"/>
          <w:highlight w:val="none"/>
          <w:lang w:eastAsia="zh-CN"/>
        </w:rPr>
      </w:pPr>
      <w:r>
        <w:rPr>
          <w:rFonts w:hint="eastAsia" w:ascii="楷体" w:hAnsi="楷体" w:eastAsia="楷体"/>
          <w:sz w:val="30"/>
          <w:szCs w:val="30"/>
          <w:highlight w:val="none"/>
        </w:rPr>
        <w:t>(</w:t>
      </w:r>
      <w:r>
        <w:rPr>
          <w:rFonts w:hint="eastAsia" w:ascii="楷体" w:hAnsi="楷体" w:eastAsia="楷体"/>
          <w:sz w:val="30"/>
          <w:szCs w:val="30"/>
          <w:highlight w:val="none"/>
          <w:lang w:eastAsia="zh-CN"/>
        </w:rPr>
        <w:t>二</w:t>
      </w:r>
      <w:r>
        <w:rPr>
          <w:rFonts w:hint="eastAsia" w:ascii="楷体" w:hAnsi="楷体" w:eastAsia="楷体"/>
          <w:sz w:val="30"/>
          <w:szCs w:val="30"/>
          <w:highlight w:val="none"/>
        </w:rPr>
        <w:t>)</w:t>
      </w:r>
      <w:r>
        <w:rPr>
          <w:rFonts w:hint="eastAsia" w:ascii="仿宋_GB2312" w:eastAsia="仿宋_GB2312"/>
          <w:sz w:val="30"/>
          <w:szCs w:val="30"/>
          <w:highlight w:val="none"/>
        </w:rPr>
        <w:t xml:space="preserve"> </w:t>
      </w:r>
      <w:r>
        <w:rPr>
          <w:rFonts w:hint="eastAsia" w:ascii="楷体" w:hAnsi="楷体" w:eastAsia="楷体"/>
          <w:sz w:val="30"/>
          <w:szCs w:val="30"/>
          <w:highlight w:val="none"/>
        </w:rPr>
        <w:t>一般公共预算财政拨款“三公”经费支出</w:t>
      </w:r>
      <w:r>
        <w:rPr>
          <w:rFonts w:hint="eastAsia" w:ascii="楷体" w:hAnsi="楷体" w:eastAsia="楷体"/>
          <w:sz w:val="30"/>
          <w:szCs w:val="30"/>
          <w:highlight w:val="none"/>
          <w:lang w:eastAsia="zh-CN"/>
        </w:rPr>
        <w:t>实物量的</w:t>
      </w:r>
      <w:r>
        <w:rPr>
          <w:rFonts w:hint="eastAsia" w:ascii="楷体" w:hAnsi="楷体" w:eastAsia="楷体"/>
          <w:sz w:val="30"/>
          <w:szCs w:val="30"/>
          <w:highlight w:val="none"/>
        </w:rPr>
        <w:t>具体情况</w:t>
      </w:r>
    </w:p>
    <w:p>
      <w:pPr>
        <w:widowControl/>
        <w:snapToGrid w:val="0"/>
        <w:spacing w:before="100" w:after="100" w:line="600" w:lineRule="exact"/>
        <w:ind w:firstLine="600" w:firstLineChars="200"/>
        <w:jc w:val="left"/>
        <w:rPr>
          <w:rFonts w:hint="eastAsia" w:ascii="仿宋_GB2312" w:hAnsi="宋体" w:eastAsia="仿宋_GB2312" w:cs="Arial"/>
          <w:kern w:val="0"/>
          <w:sz w:val="30"/>
          <w:szCs w:val="30"/>
          <w:lang w:val="en-US" w:eastAsia="zh-CN"/>
        </w:rPr>
      </w:pPr>
      <w:r>
        <w:rPr>
          <w:rFonts w:hint="eastAsia" w:ascii="仿宋_GB2312" w:hAnsi="宋体" w:eastAsia="仿宋_GB2312" w:cs="Arial"/>
          <w:kern w:val="0"/>
          <w:sz w:val="30"/>
          <w:szCs w:val="30"/>
          <w:lang w:val="en-US" w:eastAsia="zh-CN"/>
        </w:rPr>
        <w:t>1.安排因公出国（境）团组0个，累计0人次。</w:t>
      </w:r>
    </w:p>
    <w:p>
      <w:pPr>
        <w:widowControl/>
        <w:snapToGrid w:val="0"/>
        <w:spacing w:before="100" w:after="100" w:line="600" w:lineRule="exact"/>
        <w:ind w:firstLine="600" w:firstLineChars="200"/>
        <w:jc w:val="left"/>
        <w:rPr>
          <w:rFonts w:hint="eastAsia" w:ascii="仿宋_GB2312" w:hAnsi="宋体" w:eastAsia="仿宋_GB2312" w:cs="Arial"/>
          <w:kern w:val="0"/>
          <w:sz w:val="30"/>
          <w:szCs w:val="30"/>
          <w:lang w:val="en-US" w:eastAsia="zh-CN"/>
        </w:rPr>
      </w:pPr>
      <w:r>
        <w:rPr>
          <w:rFonts w:hint="eastAsia" w:ascii="仿宋_GB2312" w:hAnsi="宋体" w:eastAsia="仿宋_GB2312" w:cs="Arial"/>
          <w:kern w:val="0"/>
          <w:sz w:val="30"/>
          <w:szCs w:val="30"/>
          <w:lang w:val="en-US" w:eastAsia="zh-CN"/>
        </w:rPr>
        <w:t>2.购置车辆0辆。开支一般公共预算财政拨款的公务用车保有量为10辆。主要用于产业发展、乡村振兴、马平路建设工作等所需车辆燃料费、维修费、过路过桥费、保险费等。</w:t>
      </w:r>
    </w:p>
    <w:p>
      <w:pPr>
        <w:widowControl/>
        <w:snapToGrid w:val="0"/>
        <w:spacing w:before="100" w:after="100" w:line="600" w:lineRule="exact"/>
        <w:ind w:firstLine="600" w:firstLineChars="200"/>
        <w:jc w:val="left"/>
        <w:rPr>
          <w:rFonts w:hint="eastAsia" w:ascii="仿宋_GB2312" w:hAnsi="宋体" w:eastAsia="仿宋_GB2312" w:cs="Arial"/>
          <w:kern w:val="0"/>
          <w:sz w:val="30"/>
          <w:szCs w:val="30"/>
          <w:lang w:val="en-US" w:eastAsia="zh-CN"/>
        </w:rPr>
      </w:pPr>
      <w:r>
        <w:rPr>
          <w:rFonts w:hint="eastAsia" w:ascii="仿宋_GB2312" w:hAnsi="宋体" w:eastAsia="仿宋_GB2312" w:cs="Arial"/>
          <w:kern w:val="0"/>
          <w:sz w:val="30"/>
          <w:szCs w:val="30"/>
          <w:lang w:val="en-US" w:eastAsia="zh-CN"/>
        </w:rPr>
        <w:t>3.安排国内公务接待2批次（其中：外事接待0批次），接待人次18人（其中：外事接待人次0人）。主要用于产业发展、招商引资等工作。安排国（境）外公务接待0批次，接待人次0人。</w:t>
      </w:r>
    </w:p>
    <w:p>
      <w:pPr>
        <w:widowControl/>
        <w:snapToGrid w:val="0"/>
        <w:spacing w:before="100" w:after="100" w:line="360" w:lineRule="auto"/>
        <w:ind w:firstLine="640" w:firstLineChars="200"/>
        <w:jc w:val="left"/>
        <w:outlineLvl w:val="0"/>
        <w:rPr>
          <w:rFonts w:hint="eastAsia" w:ascii="仿宋_GB2312" w:eastAsia="仿宋_GB2312"/>
          <w:sz w:val="32"/>
          <w:szCs w:val="32"/>
        </w:rPr>
      </w:pPr>
      <w:r>
        <w:rPr>
          <w:rFonts w:hint="eastAsia" w:ascii="黑体" w:hAnsi="黑体" w:eastAsia="黑体" w:cs="方正小标宋简体"/>
          <w:sz w:val="32"/>
          <w:szCs w:val="32"/>
        </w:rPr>
        <w:t xml:space="preserve">第四部分  </w:t>
      </w:r>
      <w:r>
        <w:rPr>
          <w:rFonts w:hint="eastAsia" w:ascii="黑体" w:hAnsi="黑体" w:eastAsia="黑体"/>
          <w:sz w:val="32"/>
          <w:szCs w:val="32"/>
        </w:rPr>
        <w:t>其他重要事项及相关口径情况说明</w:t>
      </w:r>
    </w:p>
    <w:p>
      <w:pPr>
        <w:ind w:firstLine="600" w:firstLineChars="200"/>
        <w:jc w:val="left"/>
        <w:outlineLvl w:val="1"/>
        <w:rPr>
          <w:rFonts w:hint="eastAsia" w:ascii="黑体" w:hAnsi="黑体" w:eastAsia="黑体" w:cs="黑体"/>
          <w:sz w:val="30"/>
          <w:szCs w:val="30"/>
        </w:rPr>
      </w:pPr>
      <w:r>
        <w:rPr>
          <w:rFonts w:hint="eastAsia" w:ascii="黑体" w:hAnsi="黑体" w:eastAsia="黑体" w:cs="黑体"/>
          <w:sz w:val="30"/>
          <w:szCs w:val="30"/>
        </w:rPr>
        <w:t>一</w:t>
      </w:r>
      <w:r>
        <w:rPr>
          <w:rFonts w:hint="eastAsia" w:ascii="黑体" w:hAnsi="黑体" w:eastAsia="黑体" w:cs="黑体"/>
          <w:sz w:val="30"/>
          <w:szCs w:val="30"/>
          <w:lang w:eastAsia="zh-CN"/>
        </w:rPr>
        <w:t>、</w:t>
      </w:r>
      <w:r>
        <w:rPr>
          <w:rFonts w:hint="eastAsia" w:ascii="黑体" w:hAnsi="黑体" w:eastAsia="黑体" w:cs="黑体"/>
          <w:sz w:val="30"/>
          <w:szCs w:val="30"/>
        </w:rPr>
        <w:t>机关运行经费支出情况</w:t>
      </w:r>
    </w:p>
    <w:p>
      <w:pPr>
        <w:widowControl/>
        <w:snapToGrid w:val="0"/>
        <w:spacing w:before="100" w:after="100" w:line="600" w:lineRule="exact"/>
        <w:ind w:firstLine="600" w:firstLineChars="200"/>
        <w:jc w:val="left"/>
        <w:rPr>
          <w:rFonts w:hint="eastAsia" w:ascii="仿宋_GB2312" w:hAnsi="宋体" w:eastAsia="仿宋_GB2312" w:cs="Arial"/>
          <w:kern w:val="0"/>
          <w:sz w:val="30"/>
          <w:szCs w:val="30"/>
          <w:lang w:val="en-US" w:eastAsia="zh-CN"/>
        </w:rPr>
      </w:pPr>
      <w:r>
        <w:rPr>
          <w:rFonts w:hint="eastAsia" w:ascii="仿宋_GB2312" w:hAnsi="宋体" w:eastAsia="仿宋_GB2312" w:cs="Arial"/>
          <w:kern w:val="0"/>
          <w:sz w:val="30"/>
          <w:szCs w:val="30"/>
          <w:lang w:val="en-US" w:eastAsia="zh-CN"/>
        </w:rPr>
        <w:t>新平彝族傣族自治县建兴乡人民政府2022年机关运行经费支出1,677,863.43元，减少167,692.57元，下降9.09%,主要原因是人员变动，大力压减不必要的办公费开支。部门机关运行经费主要用于办公费271,469.53元、水费6,716.54元、电费45,504.4元、邮电费30,000.00元、差旅费27,666.84元、维修（护）费1,751.00元、会议费143,194.00元、公务接待费1,300.00元、劳务费684,995.25元、委托业务费90,194.00元、福利费24,900.00元、公务用车运行维护费102,186.87元、其他交通费用247,985.00元。</w:t>
      </w:r>
    </w:p>
    <w:p>
      <w:pPr>
        <w:widowControl/>
        <w:ind w:firstLine="600" w:firstLineChars="200"/>
        <w:outlineLvl w:val="1"/>
        <w:rPr>
          <w:rFonts w:hint="eastAsia" w:ascii="黑体" w:hAnsi="黑体" w:eastAsia="黑体" w:cs="黑体"/>
          <w:color w:val="000000"/>
          <w:kern w:val="0"/>
          <w:sz w:val="30"/>
          <w:szCs w:val="30"/>
        </w:rPr>
      </w:pPr>
      <w:r>
        <w:rPr>
          <w:rFonts w:hint="eastAsia" w:ascii="黑体" w:hAnsi="黑体" w:eastAsia="黑体" w:cs="黑体"/>
          <w:color w:val="000000"/>
          <w:kern w:val="0"/>
          <w:sz w:val="30"/>
          <w:szCs w:val="30"/>
          <w:lang w:eastAsia="zh-CN"/>
        </w:rPr>
        <w:t>二、</w:t>
      </w:r>
      <w:r>
        <w:rPr>
          <w:rFonts w:hint="eastAsia" w:ascii="黑体" w:hAnsi="黑体" w:eastAsia="黑体" w:cs="黑体"/>
          <w:color w:val="000000"/>
          <w:kern w:val="0"/>
          <w:sz w:val="30"/>
          <w:szCs w:val="30"/>
        </w:rPr>
        <w:t>国有资产占用情况</w:t>
      </w:r>
    </w:p>
    <w:p>
      <w:pPr>
        <w:widowControl/>
        <w:snapToGrid w:val="0"/>
        <w:spacing w:before="100" w:after="100" w:line="600" w:lineRule="exact"/>
        <w:ind w:firstLine="600" w:firstLineChars="200"/>
        <w:jc w:val="left"/>
        <w:rPr>
          <w:rFonts w:hint="eastAsia" w:ascii="仿宋_GB2312" w:hAnsi="宋体" w:eastAsia="仿宋_GB2312" w:cs="Arial"/>
          <w:kern w:val="0"/>
          <w:sz w:val="30"/>
          <w:szCs w:val="30"/>
          <w:lang w:val="en-US" w:eastAsia="zh-CN"/>
        </w:rPr>
      </w:pPr>
      <w:r>
        <w:rPr>
          <w:rFonts w:hint="eastAsia" w:ascii="仿宋_GB2312" w:hAnsi="宋体" w:eastAsia="仿宋_GB2312" w:cs="Arial"/>
          <w:kern w:val="0"/>
          <w:sz w:val="30"/>
          <w:szCs w:val="30"/>
          <w:lang w:val="en-US" w:eastAsia="zh-CN"/>
        </w:rPr>
        <w:t>截至2,022年12月31日，新平彝族傣族自治县建兴乡人民政府资产总额42,353,375.80元，其中，流动资产20,795,633.89元，固定资产21,557,741.91元，对外投资及有价证券0.00元，在建工程0.00元，无形资产0.00元，其他资产0.00元（具体内容详见附表）。与上年相比，本年资产总额减少8,920,085.33元，其中固定资产增加535,089.28元。处置房屋建筑物0.00平方米，账面原值0.00元；处置车辆0辆，账面原值0.00元；报废报损资产0项，账面原值0.00元，实现资产处置收入0.00元；出租房屋0.00平方米，账面原值0.00元，实现资产使用收入0.00元。（国有资产占有使用情况表详见附表）</w:t>
      </w:r>
    </w:p>
    <w:p>
      <w:pPr>
        <w:ind w:firstLine="600" w:firstLineChars="200"/>
        <w:jc w:val="left"/>
        <w:outlineLvl w:val="1"/>
        <w:rPr>
          <w:rFonts w:hint="eastAsia" w:ascii="黑体" w:hAnsi="黑体" w:eastAsia="黑体" w:cs="黑体"/>
          <w:sz w:val="30"/>
          <w:szCs w:val="30"/>
        </w:rPr>
      </w:pPr>
      <w:r>
        <w:rPr>
          <w:rFonts w:hint="eastAsia" w:ascii="黑体" w:hAnsi="黑体" w:eastAsia="黑体" w:cs="黑体"/>
          <w:sz w:val="30"/>
          <w:szCs w:val="30"/>
          <w:lang w:eastAsia="zh-CN"/>
        </w:rPr>
        <w:t>三、政</w:t>
      </w:r>
      <w:r>
        <w:rPr>
          <w:rFonts w:hint="eastAsia" w:ascii="黑体" w:hAnsi="黑体" w:eastAsia="黑体" w:cs="黑体"/>
          <w:sz w:val="30"/>
          <w:szCs w:val="30"/>
        </w:rPr>
        <w:t>府采购支出情况</w:t>
      </w:r>
    </w:p>
    <w:p>
      <w:pPr>
        <w:widowControl/>
        <w:snapToGrid w:val="0"/>
        <w:spacing w:before="100" w:after="100" w:line="600" w:lineRule="exact"/>
        <w:ind w:firstLine="600" w:firstLineChars="200"/>
        <w:jc w:val="left"/>
        <w:rPr>
          <w:rFonts w:hint="eastAsia" w:ascii="仿宋_GB2312" w:hAnsi="宋体" w:eastAsia="仿宋_GB2312" w:cs="Arial"/>
          <w:kern w:val="0"/>
          <w:sz w:val="30"/>
          <w:szCs w:val="30"/>
          <w:lang w:val="en-US" w:eastAsia="zh-CN"/>
        </w:rPr>
      </w:pPr>
      <w:r>
        <w:rPr>
          <w:rFonts w:hint="eastAsia" w:ascii="仿宋_GB2312" w:hAnsi="宋体" w:eastAsia="仿宋_GB2312" w:cs="Arial"/>
          <w:kern w:val="0"/>
          <w:sz w:val="30"/>
          <w:szCs w:val="30"/>
          <w:lang w:val="en-US" w:eastAsia="zh-CN"/>
        </w:rPr>
        <w:t>2022年度，部门政府采购支出总额95,271.00元，其中：政府采购货物支出95,271.00元；政府采购工程支出0.00元；政府采购服务支出0.00元。授予中小企业合同金额0.00元，占政府采购支出总额的0.00%。</w:t>
      </w:r>
    </w:p>
    <w:p>
      <w:pPr>
        <w:ind w:firstLine="600" w:firstLineChars="200"/>
        <w:jc w:val="left"/>
        <w:outlineLvl w:val="1"/>
        <w:rPr>
          <w:rFonts w:hint="eastAsia" w:ascii="黑体" w:hAnsi="黑体" w:eastAsia="黑体" w:cs="黑体"/>
          <w:sz w:val="30"/>
          <w:szCs w:val="30"/>
          <w:lang w:val="en-US" w:eastAsia="zh-CN"/>
        </w:rPr>
      </w:pPr>
      <w:r>
        <w:rPr>
          <w:rFonts w:hint="eastAsia" w:ascii="黑体" w:hAnsi="黑体" w:eastAsia="黑体" w:cs="黑体"/>
          <w:sz w:val="30"/>
          <w:szCs w:val="30"/>
          <w:lang w:val="en-US" w:eastAsia="zh-CN"/>
        </w:rPr>
        <w:t>四、部门绩效自评情况</w:t>
      </w:r>
    </w:p>
    <w:p>
      <w:pPr>
        <w:widowControl/>
        <w:snapToGrid w:val="0"/>
        <w:spacing w:before="100" w:after="100" w:line="600" w:lineRule="exact"/>
        <w:ind w:firstLine="600" w:firstLineChars="200"/>
        <w:jc w:val="left"/>
        <w:rPr>
          <w:rFonts w:hint="eastAsia" w:ascii="仿宋_GB2312" w:hAnsi="宋体" w:eastAsia="仿宋_GB2312" w:cs="Arial"/>
          <w:kern w:val="0"/>
          <w:sz w:val="30"/>
          <w:szCs w:val="30"/>
          <w:lang w:val="en-US" w:eastAsia="zh-CN"/>
        </w:rPr>
      </w:pPr>
      <w:r>
        <w:rPr>
          <w:rFonts w:hint="eastAsia" w:ascii="仿宋_GB2312" w:hAnsi="宋体" w:eastAsia="仿宋_GB2312" w:cs="Arial"/>
          <w:kern w:val="0"/>
          <w:sz w:val="30"/>
          <w:szCs w:val="30"/>
          <w:lang w:val="en-US" w:eastAsia="zh-CN"/>
        </w:rPr>
        <w:t>部门绩效自评情况详见附表。</w:t>
      </w:r>
    </w:p>
    <w:p>
      <w:pPr>
        <w:widowControl/>
        <w:snapToGrid w:val="0"/>
        <w:spacing w:before="100" w:after="100" w:line="360" w:lineRule="auto"/>
        <w:ind w:firstLine="600" w:firstLineChars="200"/>
        <w:jc w:val="left"/>
        <w:outlineLvl w:val="1"/>
        <w:rPr>
          <w:rFonts w:hint="eastAsia" w:ascii="黑体" w:hAnsi="黑体" w:eastAsia="黑体" w:cs="黑体"/>
          <w:sz w:val="30"/>
          <w:szCs w:val="30"/>
          <w:lang w:val="en-US" w:eastAsia="zh-CN"/>
        </w:rPr>
      </w:pPr>
      <w:r>
        <w:rPr>
          <w:rFonts w:hint="eastAsia" w:ascii="黑体" w:hAnsi="黑体" w:eastAsia="黑体" w:cs="黑体"/>
          <w:sz w:val="30"/>
          <w:szCs w:val="30"/>
          <w:lang w:val="en-US" w:eastAsia="zh-CN"/>
        </w:rPr>
        <w:t>五、其他重要事项情况说明</w:t>
      </w:r>
    </w:p>
    <w:p>
      <w:pPr>
        <w:widowControl/>
        <w:snapToGrid w:val="0"/>
        <w:spacing w:before="100" w:after="100" w:line="600" w:lineRule="exact"/>
        <w:ind w:firstLine="600" w:firstLineChars="200"/>
        <w:jc w:val="left"/>
        <w:rPr>
          <w:rFonts w:hint="eastAsia" w:ascii="仿宋_GB2312" w:hAnsi="宋体" w:eastAsia="仿宋_GB2312" w:cs="Arial"/>
          <w:kern w:val="0"/>
          <w:sz w:val="30"/>
          <w:szCs w:val="30"/>
          <w:lang w:val="en-US" w:eastAsia="zh-CN"/>
        </w:rPr>
      </w:pPr>
      <w:r>
        <w:rPr>
          <w:rFonts w:hint="eastAsia" w:ascii="仿宋_GB2312" w:hAnsi="宋体" w:eastAsia="仿宋_GB2312" w:cs="Arial"/>
          <w:kern w:val="0"/>
          <w:sz w:val="30"/>
          <w:szCs w:val="30"/>
          <w:lang w:val="en-US" w:eastAsia="zh-CN"/>
        </w:rPr>
        <w:t>我单位无其他重要事项情况说明。</w:t>
      </w:r>
    </w:p>
    <w:p>
      <w:pPr>
        <w:widowControl/>
        <w:snapToGrid w:val="0"/>
        <w:spacing w:before="100" w:after="100" w:line="360" w:lineRule="auto"/>
        <w:ind w:firstLine="600" w:firstLineChars="200"/>
        <w:jc w:val="left"/>
        <w:outlineLvl w:val="1"/>
        <w:rPr>
          <w:rFonts w:hint="eastAsia" w:ascii="黑体" w:hAnsi="黑体" w:eastAsia="黑体" w:cs="黑体"/>
          <w:sz w:val="30"/>
          <w:szCs w:val="30"/>
          <w:lang w:val="en-US" w:eastAsia="zh-CN"/>
        </w:rPr>
      </w:pPr>
      <w:r>
        <w:rPr>
          <w:rFonts w:hint="eastAsia" w:ascii="黑体" w:hAnsi="黑体" w:eastAsia="黑体" w:cs="黑体"/>
          <w:sz w:val="30"/>
          <w:szCs w:val="30"/>
          <w:lang w:val="en-US" w:eastAsia="zh-CN"/>
        </w:rPr>
        <w:t>六、相关口径说明</w:t>
      </w:r>
    </w:p>
    <w:p>
      <w:pPr>
        <w:widowControl/>
        <w:snapToGrid w:val="0"/>
        <w:spacing w:before="100" w:after="100" w:line="600" w:lineRule="exact"/>
        <w:ind w:firstLine="600" w:firstLineChars="200"/>
        <w:jc w:val="left"/>
        <w:rPr>
          <w:rFonts w:hint="eastAsia" w:ascii="仿宋_GB2312" w:hAnsi="宋体" w:eastAsia="仿宋_GB2312" w:cs="Arial"/>
          <w:kern w:val="0"/>
          <w:sz w:val="30"/>
          <w:szCs w:val="30"/>
          <w:lang w:val="en-US" w:eastAsia="zh-CN"/>
        </w:rPr>
      </w:pPr>
      <w:r>
        <w:rPr>
          <w:rFonts w:hint="eastAsia" w:ascii="仿宋_GB2312" w:hAnsi="宋体" w:eastAsia="仿宋_GB2312" w:cs="Arial"/>
          <w:kern w:val="0"/>
          <w:sz w:val="30"/>
          <w:szCs w:val="30"/>
          <w:lang w:val="en-US" w:eastAsia="zh-CN"/>
        </w:rPr>
        <w:t>（一）基本支出中人员经费包括工资福利支出和对个人和家庭的补助，公用经费包括商品和服务支出、资本性支出等人员经费以外的支出。</w:t>
      </w:r>
    </w:p>
    <w:p>
      <w:pPr>
        <w:widowControl/>
        <w:snapToGrid w:val="0"/>
        <w:spacing w:before="100" w:after="100" w:line="600" w:lineRule="exact"/>
        <w:ind w:firstLine="600" w:firstLineChars="200"/>
        <w:jc w:val="left"/>
        <w:rPr>
          <w:rFonts w:hint="eastAsia" w:ascii="仿宋_GB2312" w:hAnsi="宋体" w:eastAsia="仿宋_GB2312" w:cs="Arial"/>
          <w:kern w:val="0"/>
          <w:sz w:val="30"/>
          <w:szCs w:val="30"/>
          <w:lang w:val="en-US" w:eastAsia="zh-CN"/>
        </w:rPr>
      </w:pPr>
      <w:r>
        <w:rPr>
          <w:rFonts w:hint="eastAsia" w:ascii="仿宋_GB2312" w:hAnsi="宋体" w:eastAsia="仿宋_GB2312" w:cs="Arial"/>
          <w:kern w:val="0"/>
          <w:sz w:val="30"/>
          <w:szCs w:val="30"/>
          <w:lang w:val="en-US" w:eastAsia="zh-CN"/>
        </w:rPr>
        <w:t>（二）机关运行经费指行政单位和参照公务员法管理的事业单位使用一般公共预算财政拨款安排的基本支出中的公用经费支出。</w:t>
      </w:r>
    </w:p>
    <w:p>
      <w:pPr>
        <w:widowControl/>
        <w:snapToGrid w:val="0"/>
        <w:spacing w:before="100" w:after="100" w:line="600" w:lineRule="exact"/>
        <w:ind w:firstLine="600" w:firstLineChars="200"/>
        <w:jc w:val="left"/>
        <w:rPr>
          <w:rFonts w:hint="eastAsia" w:ascii="仿宋_GB2312" w:hAnsi="宋体" w:eastAsia="仿宋_GB2312" w:cs="Arial"/>
          <w:kern w:val="0"/>
          <w:sz w:val="30"/>
          <w:szCs w:val="30"/>
          <w:lang w:val="en-US" w:eastAsia="zh-CN"/>
        </w:rPr>
      </w:pPr>
      <w:r>
        <w:rPr>
          <w:rFonts w:hint="eastAsia" w:ascii="仿宋_GB2312" w:hAnsi="宋体" w:eastAsia="仿宋_GB2312" w:cs="Arial"/>
          <w:kern w:val="0"/>
          <w:sz w:val="30"/>
          <w:szCs w:val="30"/>
          <w:lang w:val="en-US" w:eastAsia="zh-CN"/>
        </w:rPr>
        <w:t>（三）按照党中央、国务院有关文件及部门预算管理有关规定，“三公”经费包括因公出国（境）费、公务用车购置及运行维护费、公务接待费。其中：因公出国（境）费，指单位公务出国（境）的国际旅费、国外城市间交通费、住宿费、伙食费、培训费、公杂费等支出；公务用车购置费，指公务用车购置支出（含车辆购置税、牌照费）；公务用车运行维护费，指单位按规定保留的公务用车燃料费、维修费、过桥过路费、保险费、安全奖励费用等支出；公务用车指用于履行公务的机动车辆，包括省部级干部专车、一般公务用车和执法执勤用车；公务接待费，指单位按规定开支的各类公务接待（含外宾接待）费用。</w:t>
      </w:r>
    </w:p>
    <w:p>
      <w:pPr>
        <w:widowControl/>
        <w:snapToGrid w:val="0"/>
        <w:spacing w:before="100" w:after="100" w:line="600" w:lineRule="exact"/>
        <w:ind w:firstLine="600" w:firstLineChars="200"/>
        <w:jc w:val="left"/>
        <w:rPr>
          <w:rFonts w:hint="eastAsia" w:ascii="仿宋_GB2312" w:hAnsi="宋体" w:eastAsia="仿宋_GB2312" w:cs="Arial"/>
          <w:kern w:val="0"/>
          <w:sz w:val="30"/>
          <w:szCs w:val="30"/>
          <w:lang w:val="en-US" w:eastAsia="zh-CN"/>
        </w:rPr>
      </w:pPr>
      <w:r>
        <w:rPr>
          <w:rFonts w:hint="eastAsia" w:ascii="仿宋_GB2312" w:hAnsi="宋体" w:eastAsia="仿宋_GB2312" w:cs="Arial"/>
          <w:kern w:val="0"/>
          <w:sz w:val="30"/>
          <w:szCs w:val="30"/>
          <w:lang w:val="en-US" w:eastAsia="zh-CN"/>
        </w:rPr>
        <w:t>（四）“三公”经费决算数是指各部门（含下属单位）当年通过本级财政拨款和以前年度财政拨款结转结余资金安排的因公出国（境）费、公务用车购置及运行维护费和公务接待费支出数（包括基本支出和项目支出）。</w:t>
      </w:r>
    </w:p>
    <w:p>
      <w:pPr>
        <w:jc w:val="center"/>
        <w:outlineLvl w:val="0"/>
        <w:rPr>
          <w:rFonts w:hint="eastAsia" w:ascii="黑体" w:hAnsi="黑体" w:eastAsia="黑体" w:cs="方正小标宋简体"/>
          <w:sz w:val="32"/>
          <w:szCs w:val="32"/>
        </w:rPr>
      </w:pPr>
      <w:r>
        <w:rPr>
          <w:rFonts w:hint="eastAsia" w:ascii="黑体" w:hAnsi="黑体" w:eastAsia="黑体" w:cs="方正小标宋简体"/>
          <w:sz w:val="32"/>
          <w:szCs w:val="32"/>
        </w:rPr>
        <w:t>第</w:t>
      </w:r>
      <w:r>
        <w:rPr>
          <w:rFonts w:hint="eastAsia" w:ascii="黑体" w:hAnsi="黑体" w:eastAsia="黑体" w:cs="方正小标宋简体"/>
          <w:sz w:val="32"/>
          <w:szCs w:val="32"/>
          <w:lang w:eastAsia="zh-CN"/>
        </w:rPr>
        <w:t>五</w:t>
      </w:r>
      <w:r>
        <w:rPr>
          <w:rFonts w:hint="eastAsia" w:ascii="黑体" w:hAnsi="黑体" w:eastAsia="黑体" w:cs="方正小标宋简体"/>
          <w:sz w:val="32"/>
          <w:szCs w:val="32"/>
        </w:rPr>
        <w:t>部分  名词解释</w:t>
      </w:r>
    </w:p>
    <w:p>
      <w:pPr>
        <w:widowControl/>
        <w:snapToGrid w:val="0"/>
        <w:spacing w:before="100" w:after="100" w:line="600" w:lineRule="exact"/>
        <w:ind w:firstLine="600" w:firstLineChars="200"/>
        <w:jc w:val="left"/>
        <w:rPr>
          <w:rFonts w:hint="eastAsia" w:ascii="仿宋_GB2312" w:hAnsi="宋体" w:eastAsia="仿宋_GB2312" w:cs="Arial"/>
          <w:kern w:val="0"/>
          <w:sz w:val="30"/>
          <w:szCs w:val="30"/>
          <w:lang w:val="en-US" w:eastAsia="zh-CN"/>
        </w:rPr>
      </w:pPr>
      <w:r>
        <w:rPr>
          <w:rFonts w:hint="eastAsia" w:ascii="仿宋_GB2312" w:hAnsi="宋体" w:eastAsia="仿宋_GB2312" w:cs="Arial"/>
          <w:kern w:val="0"/>
          <w:sz w:val="30"/>
          <w:szCs w:val="30"/>
          <w:lang w:val="en-US" w:eastAsia="zh-CN"/>
        </w:rPr>
        <w:t>部门决算：各部门依据国家有关法律法规规定及其履行职能情况编制，反映部门所有预算收支和结余执行结果及绩效等情况的综合性年度报告，是改进部门预算执行以及编制后续年度部门预算的参考和依据。</w:t>
      </w:r>
    </w:p>
    <w:p>
      <w:pPr>
        <w:widowControl/>
        <w:snapToGrid w:val="0"/>
        <w:spacing w:before="100" w:after="100" w:line="600" w:lineRule="exact"/>
        <w:ind w:firstLine="600" w:firstLineChars="200"/>
        <w:jc w:val="left"/>
        <w:rPr>
          <w:rFonts w:hint="eastAsia" w:ascii="仿宋_GB2312" w:hAnsi="宋体" w:eastAsia="仿宋_GB2312" w:cs="Arial"/>
          <w:kern w:val="0"/>
          <w:sz w:val="30"/>
          <w:szCs w:val="30"/>
          <w:lang w:val="en-US" w:eastAsia="zh-CN"/>
        </w:rPr>
      </w:pPr>
      <w:r>
        <w:rPr>
          <w:rFonts w:hint="eastAsia" w:ascii="仿宋_GB2312" w:hAnsi="宋体" w:eastAsia="仿宋_GB2312" w:cs="Arial"/>
          <w:kern w:val="0"/>
          <w:sz w:val="30"/>
          <w:szCs w:val="30"/>
          <w:lang w:val="en-US" w:eastAsia="zh-CN"/>
        </w:rPr>
        <w:t>政府采购：是指各级国家机关、事业单位和团体组织，使用财政性资金采购依法制定的集中采购目录以内的或者采购限额标准以上的货物、工程和服务的行为。</w:t>
      </w:r>
    </w:p>
    <w:p>
      <w:pPr>
        <w:widowControl/>
        <w:snapToGrid w:val="0"/>
        <w:spacing w:before="100" w:after="100" w:line="600" w:lineRule="exact"/>
        <w:ind w:firstLine="600" w:firstLineChars="200"/>
        <w:jc w:val="left"/>
        <w:rPr>
          <w:rFonts w:hint="eastAsia" w:ascii="仿宋_GB2312" w:hAnsi="宋体" w:eastAsia="仿宋_GB2312" w:cs="Arial"/>
          <w:kern w:val="0"/>
          <w:sz w:val="30"/>
          <w:szCs w:val="30"/>
          <w:lang w:val="en-US" w:eastAsia="zh-CN"/>
        </w:rPr>
      </w:pPr>
      <w:r>
        <w:rPr>
          <w:rFonts w:hint="eastAsia" w:ascii="仿宋_GB2312" w:hAnsi="宋体" w:eastAsia="仿宋_GB2312" w:cs="Arial"/>
          <w:kern w:val="0"/>
          <w:sz w:val="30"/>
          <w:szCs w:val="30"/>
          <w:lang w:val="en-US" w:eastAsia="zh-CN"/>
        </w:rPr>
        <w:t>一般公共预算收入：一般公共预算收入是指政府凭借国家政治权力，以社会管理者身份筹集以税收为主体的财政收入，主要用于保障和改善民生、维持国家行政职能正常运转、保障国家安全等方面。包括税收收入和非税收入，其中：税收收入主要包括增值税、营业税、企业所得税、个人所得税等，非税收入主要包括纳入预算管理的行政性收费、罚没收入、专项收入、国有资源（资产）有偿使用收入等。</w:t>
      </w:r>
    </w:p>
    <w:p>
      <w:pPr>
        <w:widowControl/>
        <w:snapToGrid w:val="0"/>
        <w:spacing w:before="100" w:after="100" w:line="600" w:lineRule="exact"/>
        <w:ind w:firstLine="600" w:firstLineChars="200"/>
        <w:jc w:val="left"/>
        <w:rPr>
          <w:rFonts w:hint="eastAsia" w:ascii="仿宋_GB2312" w:hAnsi="宋体" w:eastAsia="仿宋_GB2312" w:cs="Arial"/>
          <w:kern w:val="0"/>
          <w:sz w:val="30"/>
          <w:szCs w:val="30"/>
          <w:lang w:val="en-US" w:eastAsia="zh-CN"/>
        </w:rPr>
      </w:pPr>
      <w:r>
        <w:rPr>
          <w:rFonts w:hint="eastAsia" w:ascii="仿宋_GB2312" w:hAnsi="宋体" w:eastAsia="仿宋_GB2312" w:cs="Arial"/>
          <w:kern w:val="0"/>
          <w:sz w:val="30"/>
          <w:szCs w:val="30"/>
          <w:lang w:val="en-US" w:eastAsia="zh-CN"/>
        </w:rPr>
        <w:t>一般公共预算支出：一般公共预算支出是指通过一般公共预算收入统筹安排的支出。其功能分类范围主要包括：一般公共服务、公共安全、教育、科学技术、文化体育与传媒、社会保障和就业、医疗卫生、节能环保、城乡社区事务、农林水事务、交通运输、商业服务业等事务、国土资源气象等事物、住房保障支出等。</w:t>
      </w:r>
    </w:p>
    <w:p>
      <w:pPr>
        <w:widowControl/>
        <w:snapToGrid w:val="0"/>
        <w:spacing w:before="100" w:after="100" w:line="600" w:lineRule="exact"/>
        <w:ind w:firstLine="600" w:firstLineChars="200"/>
        <w:jc w:val="left"/>
        <w:rPr>
          <w:rFonts w:hint="eastAsia" w:ascii="仿宋_GB2312" w:hAnsi="宋体" w:eastAsia="仿宋_GB2312" w:cs="Arial"/>
          <w:kern w:val="0"/>
          <w:sz w:val="30"/>
          <w:szCs w:val="30"/>
          <w:lang w:val="en-US" w:eastAsia="zh-CN"/>
        </w:rPr>
      </w:pPr>
    </w:p>
    <w:p>
      <w:pPr>
        <w:widowControl/>
        <w:snapToGrid w:val="0"/>
        <w:spacing w:before="100" w:after="100" w:line="600" w:lineRule="exact"/>
        <w:ind w:firstLine="600" w:firstLineChars="200"/>
        <w:jc w:val="left"/>
        <w:rPr>
          <w:rFonts w:hint="eastAsia" w:ascii="仿宋_GB2312" w:hAnsi="宋体" w:eastAsia="仿宋_GB2312" w:cs="Arial"/>
          <w:kern w:val="0"/>
          <w:sz w:val="30"/>
          <w:szCs w:val="30"/>
          <w:lang w:val="en-US" w:eastAsia="zh-CN"/>
        </w:rPr>
      </w:pPr>
      <w:r>
        <w:rPr>
          <w:rFonts w:hint="eastAsia" w:ascii="仿宋_GB2312" w:hAnsi="宋体" w:eastAsia="仿宋_GB2312" w:cs="Arial"/>
          <w:kern w:val="0"/>
          <w:sz w:val="30"/>
          <w:szCs w:val="30"/>
          <w:lang w:val="en-US" w:eastAsia="zh-CN"/>
        </w:rPr>
        <w:t>三公”经费：“三公”经费预算数是指各部门从年初预算安排用于因公出国（境）费用、公务用车购置及运行维护费、公务接待费用的预算数。其中，因公出国（境）费，指单位工作人员公务出国（境）的住宿费、差旅费、伙食补助费、杂费、培训费等支出；公务用车购置及运行维护费，指单位公务用车购置费及租用费、燃料费、维修费、过路过桥费、保险费等支出；公务接待费，指单位按规定开支的各类公务接待支出。</w:t>
      </w:r>
    </w:p>
    <w:p>
      <w:pPr>
        <w:ind w:firstLine="600" w:firstLineChars="200"/>
        <w:rPr>
          <w:rFonts w:hint="eastAsia" w:ascii="仿宋_GB2312" w:hAnsi="仿宋_GB2312" w:eastAsia="仿宋_GB2312" w:cs="仿宋_GB2312"/>
          <w:sz w:val="30"/>
          <w:szCs w:val="30"/>
          <w:lang w:val="en-US" w:eastAsia="zh-CN"/>
        </w:rPr>
      </w:pPr>
    </w:p>
    <w:p>
      <w:pPr>
        <w:rPr>
          <w:rFonts w:ascii="Arial" w:hAnsi="Arial" w:eastAsia="Arial" w:cs="Arial"/>
          <w:b/>
          <w:sz w:val="36"/>
        </w:rPr>
      </w:pPr>
      <w:r>
        <w:rPr>
          <w:rFonts w:ascii="Arial" w:hAnsi="Arial" w:eastAsia="Arial" w:cs="Arial"/>
          <w:b/>
          <w:sz w:val="36"/>
        </w:rPr>
        <w:t>监督索引号53042700756301111</w:t>
      </w:r>
    </w:p>
    <w:sectPr>
      <w:headerReference r:id="rId3" w:type="default"/>
      <w:footerReference r:id="rId4" w:type="default"/>
      <w:footerReference r:id="rId5" w:type="even"/>
      <w:pgSz w:w="11906" w:h="16838"/>
      <w:pgMar w:top="2098" w:right="1418" w:bottom="1588" w:left="1644"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楷体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4"/>
                            <w:rPr>
                              <w:rStyle w:val="9"/>
                            </w:rPr>
                          </w:pPr>
                          <w:r>
                            <w:rPr>
                              <w:sz w:val="28"/>
                              <w:szCs w:val="28"/>
                            </w:rPr>
                            <w:fldChar w:fldCharType="begin"/>
                          </w:r>
                          <w:r>
                            <w:rPr>
                              <w:rStyle w:val="9"/>
                              <w:sz w:val="28"/>
                              <w:szCs w:val="28"/>
                            </w:rPr>
                            <w:instrText xml:space="preserve">PAGE  </w:instrText>
                          </w:r>
                          <w:r>
                            <w:rPr>
                              <w:sz w:val="28"/>
                              <w:szCs w:val="28"/>
                            </w:rPr>
                            <w:fldChar w:fldCharType="separate"/>
                          </w:r>
                          <w:r>
                            <w:rPr>
                              <w:rStyle w:val="9"/>
                              <w:sz w:val="28"/>
                              <w:szCs w:val="28"/>
                            </w:rPr>
                            <w:t>8</w:t>
                          </w:r>
                          <w:r>
                            <w:rPr>
                              <w:sz w:val="28"/>
                              <w:szCs w:val="28"/>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GhpgkvTAAAA&#10;BQEAAA8AAAAAAAAAAQAgAAAAIgAAAGRycy9kb3ducmV2LnhtbFBLAQIUABQAAAAIAIdO4kCY3bFM&#10;sAEAAEkDAAAOAAAAAAAAAAEAIAAAACIBAABkcnMvZTJvRG9jLnhtbFBLBQYAAAAABgAGAFkBAABE&#10;BQAAAAA=&#10;">
              <v:fill on="f" focussize="0,0"/>
              <v:stroke on="f" weight="1.25pt"/>
              <v:imagedata o:title=""/>
              <o:lock v:ext="edit" aspectratio="f"/>
              <v:textbox inset="0mm,0mm,0mm,0mm" style="mso-fit-shape-to-text:t;">
                <w:txbxContent>
                  <w:p>
                    <w:pPr>
                      <w:pStyle w:val="4"/>
                      <w:rPr>
                        <w:rStyle w:val="9"/>
                      </w:rPr>
                    </w:pPr>
                    <w:r>
                      <w:rPr>
                        <w:sz w:val="28"/>
                        <w:szCs w:val="28"/>
                      </w:rPr>
                      <w:fldChar w:fldCharType="begin"/>
                    </w:r>
                    <w:r>
                      <w:rPr>
                        <w:rStyle w:val="9"/>
                        <w:sz w:val="28"/>
                        <w:szCs w:val="28"/>
                      </w:rPr>
                      <w:instrText xml:space="preserve">PAGE  </w:instrText>
                    </w:r>
                    <w:r>
                      <w:rPr>
                        <w:sz w:val="28"/>
                        <w:szCs w:val="28"/>
                      </w:rPr>
                      <w:fldChar w:fldCharType="separate"/>
                    </w:r>
                    <w:r>
                      <w:rPr>
                        <w:rStyle w:val="9"/>
                        <w:sz w:val="28"/>
                        <w:szCs w:val="28"/>
                      </w:rPr>
                      <w:t>8</w:t>
                    </w:r>
                    <w:r>
                      <w:rPr>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9"/>
      </w:rPr>
    </w:pPr>
    <w:r>
      <w:fldChar w:fldCharType="begin"/>
    </w:r>
    <w:r>
      <w:rPr>
        <w:rStyle w:val="9"/>
      </w:rPr>
      <w:instrText xml:space="preserve">PAGE  </w:instrText>
    </w:r>
    <w:r>
      <w:fldChar w:fldCharType="separate"/>
    </w:r>
    <w:r>
      <w:fldChar w:fldCharType="end"/>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809A084"/>
    <w:multiLevelType w:val="singleLevel"/>
    <w:tmpl w:val="B809A084"/>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RjYzRjOWQzMzE5MTMwNTM2OWQ2MmZhMGNkODdkNjIifQ=="/>
  </w:docVars>
  <w:rsids>
    <w:rsidRoot w:val="00000000"/>
    <w:rsid w:val="11D7382A"/>
    <w:rsid w:val="163B3CFE"/>
    <w:rsid w:val="1C642231"/>
    <w:rsid w:val="439A569A"/>
    <w:rsid w:val="4CFF70C6"/>
    <w:rsid w:val="50551E6F"/>
    <w:rsid w:val="5AB119E5"/>
    <w:rsid w:val="72D04A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qFormat/>
    <w:uiPriority w:val="0"/>
    <w:pPr>
      <w:spacing w:line="600" w:lineRule="exact"/>
      <w:jc w:val="center"/>
      <w:outlineLvl w:val="2"/>
    </w:pPr>
    <w:rPr>
      <w:rFonts w:ascii="方正楷体简体" w:hAnsi="宋体" w:eastAsia="方正楷体简体" w:cs="方正楷体简体"/>
      <w:sz w:val="36"/>
      <w:szCs w:val="36"/>
    </w:rPr>
  </w:style>
  <w:style w:type="character" w:default="1" w:styleId="8">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3">
    <w:name w:val="Body Text"/>
    <w:basedOn w:val="1"/>
    <w:qFormat/>
    <w:uiPriority w:val="0"/>
    <w:pPr>
      <w:spacing w:before="93" w:beforeLines="30"/>
    </w:pPr>
    <w:rPr>
      <w:rFonts w:ascii="仿宋_GB2312" w:eastAsia="仿宋_GB2312"/>
      <w:sz w:val="30"/>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9">
    <w:name w:val="page number"/>
    <w:basedOn w:val="8"/>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25</Pages>
  <Words>11216</Words>
  <Characters>12836</Characters>
  <Lines>0</Lines>
  <Paragraphs>0</Paragraphs>
  <TotalTime>75</TotalTime>
  <ScaleCrop>false</ScaleCrop>
  <LinksUpToDate>false</LinksUpToDate>
  <CharactersWithSpaces>12872</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2023-09-23T08:05:00Z</dcterms:created>
  <dc:creator>Admin</dc:creator>
  <cp:lastModifiedBy>Administrator</cp:lastModifiedBy>
  <dcterms:modified xsi:type="dcterms:W3CDTF">2023-10-20T04:00:32Z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A3DDFC0B65694F1B964F410B61BDA902_12</vt:lpwstr>
  </property>
  <property fmtid="{D5CDD505-2E9C-101B-9397-08002B2CF9AE}" pid="3" name="KSOProductBuildVer">
    <vt:lpwstr>2052-11.8.6.8722</vt:lpwstr>
  </property>
</Properties>
</file>