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监督索引号53040200233201000</w:t>
      </w:r>
    </w:p>
    <w:p>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val="en-US" w:eastAsia="zh-CN"/>
        </w:rPr>
        <w:t>玉溪市红塔区水利局（汇总）2022</w:t>
      </w:r>
      <w:r>
        <w:rPr>
          <w:rFonts w:ascii="方正小标宋简体" w:eastAsia="方正小标宋简体" w:hAnsi="方正小标宋简体" w:cs="方正小标宋简体" w:hint="eastAsia"/>
          <w:sz w:val="36"/>
          <w:szCs w:val="36"/>
        </w:rPr>
        <w:t>年度部门决算</w:t>
      </w:r>
    </w:p>
    <w:p>
      <w:pPr>
        <w:keepNext w:val="0"/>
        <w:keepLines w:val="0"/>
        <w:pageBreakBefore w:val="0"/>
        <w:widowControl w:val="0"/>
        <w:kinsoku/>
        <w:wordWrap/>
        <w:overflowPunct/>
        <w:topLinePunct w:val="0"/>
        <w:autoSpaceDE/>
        <w:autoSpaceDN/>
        <w:bidi w:val="0"/>
        <w:adjustRightInd/>
        <w:snapToGrid/>
        <w:spacing w:before="312" w:beforeLines="100" w:after="312" w:afterLines="100"/>
        <w:jc w:val="center"/>
        <w:textAlignment w:val="auto"/>
        <w:rPr>
          <w:rFonts w:ascii="黑体" w:eastAsia="黑体" w:hAnsi="黑体" w:hint="eastAsia"/>
          <w:sz w:val="30"/>
          <w:szCs w:val="30"/>
        </w:rPr>
      </w:pPr>
      <w:r>
        <w:rPr>
          <w:rFonts w:ascii="方正小标宋简体" w:eastAsia="方正小标宋简体" w:hAnsi="方正小标宋简体" w:cs="方正小标宋简体" w:hint="eastAsia"/>
          <w:sz w:val="36"/>
          <w:szCs w:val="36"/>
          <w:lang w:eastAsia="zh-CN"/>
        </w:rPr>
        <w:t>目录</w:t>
      </w:r>
    </w:p>
    <w:p>
      <w:pPr>
        <w:jc w:val="left"/>
        <w:rPr>
          <w:rFonts w:ascii="黑体" w:eastAsia="黑体" w:hAnsi="黑体" w:hint="eastAsia"/>
          <w:sz w:val="30"/>
          <w:szCs w:val="30"/>
        </w:rPr>
      </w:pPr>
      <w:r>
        <w:rPr>
          <w:rFonts w:ascii="黑体" w:eastAsia="黑体" w:hAnsi="黑体" w:hint="eastAsia"/>
          <w:sz w:val="30"/>
          <w:szCs w:val="30"/>
        </w:rPr>
        <w:t xml:space="preserve">第一部分  </w:t>
      </w:r>
      <w:r>
        <w:rPr>
          <w:rFonts w:ascii="黑体" w:eastAsia="黑体" w:hAnsi="黑体" w:hint="eastAsia"/>
          <w:sz w:val="30"/>
          <w:szCs w:val="30"/>
          <w:lang w:val="en-US" w:eastAsia="zh-CN"/>
        </w:rPr>
        <w:t>玉溪市红塔区水利局（汇总）</w:t>
      </w:r>
      <w:r>
        <w:rPr>
          <w:rFonts w:ascii="黑体" w:eastAsia="黑体" w:hAnsi="黑体" w:hint="eastAsia"/>
          <w:sz w:val="30"/>
          <w:szCs w:val="30"/>
        </w:rPr>
        <w:t>概况</w:t>
      </w:r>
    </w:p>
    <w:p>
      <w:pPr>
        <w:spacing w:line="240" w:lineRule="atLeast"/>
        <w:jc w:val="left"/>
        <w:outlineLvl w:val="0"/>
        <w:rPr>
          <w:rFonts w:ascii="楷体" w:eastAsia="楷体" w:hAnsi="楷体" w:hint="eastAsia"/>
          <w:sz w:val="30"/>
          <w:szCs w:val="30"/>
        </w:rPr>
      </w:pPr>
      <w:r>
        <w:rPr>
          <w:rFonts w:ascii="楷体" w:eastAsia="楷体" w:hAnsi="楷体" w:hint="eastAsia"/>
          <w:sz w:val="30"/>
          <w:szCs w:val="30"/>
        </w:rPr>
        <w:t>一、主要职能</w:t>
      </w:r>
    </w:p>
    <w:p>
      <w:pPr>
        <w:spacing w:line="240" w:lineRule="atLeast"/>
        <w:jc w:val="left"/>
        <w:outlineLvl w:val="0"/>
        <w:rPr>
          <w:rFonts w:ascii="楷体" w:eastAsia="楷体" w:hAnsi="楷体" w:hint="eastAsia"/>
          <w:sz w:val="30"/>
          <w:szCs w:val="30"/>
        </w:rPr>
      </w:pPr>
      <w:r>
        <w:rPr>
          <w:rFonts w:ascii="楷体" w:eastAsia="楷体" w:hAnsi="楷体" w:hint="eastAsia"/>
          <w:sz w:val="30"/>
          <w:szCs w:val="30"/>
        </w:rPr>
        <w:t>二、部门基本情况</w:t>
      </w:r>
    </w:p>
    <w:p>
      <w:pPr>
        <w:jc w:val="left"/>
        <w:rPr>
          <w:rFonts w:ascii="黑体" w:eastAsia="黑体" w:hAnsi="黑体" w:hint="eastAsia"/>
          <w:sz w:val="30"/>
          <w:szCs w:val="30"/>
        </w:rPr>
      </w:pPr>
      <w:r>
        <w:rPr>
          <w:rFonts w:ascii="黑体" w:eastAsia="黑体" w:hAnsi="黑体" w:hint="eastAsia"/>
          <w:sz w:val="30"/>
          <w:szCs w:val="30"/>
        </w:rPr>
        <w:t xml:space="preserve">第二部分  </w:t>
      </w:r>
      <w:r>
        <w:rPr>
          <w:rFonts w:ascii="黑体" w:eastAsia="黑体" w:hAnsi="黑体" w:hint="eastAsia"/>
          <w:sz w:val="30"/>
          <w:szCs w:val="30"/>
          <w:highlight w:val="none"/>
          <w:lang w:val="en-US" w:eastAsia="zh-CN"/>
        </w:rPr>
        <w:t>2022</w:t>
      </w:r>
      <w:r>
        <w:rPr>
          <w:rFonts w:ascii="黑体" w:eastAsia="黑体" w:hAnsi="黑体" w:hint="eastAsia"/>
          <w:sz w:val="30"/>
          <w:szCs w:val="30"/>
        </w:rPr>
        <w:t>年度部门决算表</w:t>
      </w:r>
    </w:p>
    <w:p>
      <w:pPr>
        <w:jc w:val="left"/>
        <w:rPr>
          <w:rFonts w:ascii="楷体" w:eastAsia="楷体" w:hAnsi="楷体" w:hint="eastAsia"/>
          <w:sz w:val="30"/>
          <w:szCs w:val="30"/>
        </w:rPr>
      </w:pPr>
      <w:r>
        <w:rPr>
          <w:rFonts w:ascii="楷体" w:eastAsia="楷体" w:hAnsi="楷体" w:hint="eastAsia"/>
          <w:sz w:val="30"/>
          <w:szCs w:val="30"/>
        </w:rPr>
        <w:t>一、收入支出决算总表</w:t>
      </w:r>
    </w:p>
    <w:p>
      <w:pPr>
        <w:jc w:val="left"/>
        <w:rPr>
          <w:rFonts w:ascii="楷体" w:eastAsia="楷体" w:hAnsi="楷体" w:hint="eastAsia"/>
          <w:sz w:val="30"/>
          <w:szCs w:val="30"/>
        </w:rPr>
      </w:pPr>
      <w:r>
        <w:rPr>
          <w:rFonts w:ascii="楷体" w:eastAsia="楷体" w:hAnsi="楷体" w:hint="eastAsia"/>
          <w:sz w:val="30"/>
          <w:szCs w:val="30"/>
        </w:rPr>
        <w:t>二、收入决算表</w:t>
      </w:r>
    </w:p>
    <w:p>
      <w:pPr>
        <w:jc w:val="left"/>
        <w:rPr>
          <w:rFonts w:ascii="楷体" w:eastAsia="楷体" w:hAnsi="楷体" w:hint="eastAsia"/>
          <w:sz w:val="30"/>
          <w:szCs w:val="30"/>
        </w:rPr>
      </w:pPr>
      <w:r>
        <w:rPr>
          <w:rFonts w:ascii="楷体" w:eastAsia="楷体" w:hAnsi="楷体" w:hint="eastAsia"/>
          <w:sz w:val="30"/>
          <w:szCs w:val="30"/>
        </w:rPr>
        <w:t>三、支出决算表</w:t>
      </w:r>
    </w:p>
    <w:p>
      <w:pPr>
        <w:jc w:val="left"/>
        <w:rPr>
          <w:rFonts w:ascii="楷体" w:eastAsia="楷体" w:hAnsi="楷体" w:hint="eastAsia"/>
          <w:sz w:val="30"/>
          <w:szCs w:val="30"/>
        </w:rPr>
      </w:pPr>
      <w:r>
        <w:rPr>
          <w:rFonts w:ascii="楷体" w:eastAsia="楷体" w:hAnsi="楷体" w:hint="eastAsia"/>
          <w:sz w:val="30"/>
          <w:szCs w:val="30"/>
        </w:rPr>
        <w:t>四、财政拨款收入支出决算总表</w:t>
      </w:r>
    </w:p>
    <w:p>
      <w:pPr>
        <w:jc w:val="left"/>
        <w:rPr>
          <w:rFonts w:ascii="楷体" w:eastAsia="楷体" w:hAnsi="楷体" w:hint="eastAsia"/>
          <w:sz w:val="30"/>
          <w:szCs w:val="30"/>
        </w:rPr>
      </w:pPr>
      <w:r>
        <w:rPr>
          <w:rFonts w:ascii="楷体" w:eastAsia="楷体" w:hAnsi="楷体" w:hint="eastAsia"/>
          <w:sz w:val="30"/>
          <w:szCs w:val="30"/>
        </w:rPr>
        <w:t>五、一般公共预算财政拨款收入支出决算表</w:t>
      </w:r>
    </w:p>
    <w:p>
      <w:pPr>
        <w:jc w:val="left"/>
        <w:rPr>
          <w:rFonts w:ascii="楷体" w:eastAsia="楷体" w:hAnsi="楷体" w:hint="eastAsia"/>
          <w:sz w:val="30"/>
          <w:szCs w:val="30"/>
        </w:rPr>
      </w:pPr>
      <w:r>
        <w:rPr>
          <w:rFonts w:ascii="楷体" w:eastAsia="楷体" w:hAnsi="楷体" w:hint="eastAsia"/>
          <w:sz w:val="30"/>
          <w:szCs w:val="30"/>
        </w:rPr>
        <w:t>六、一般公共预算财政拨款基本支出决算表</w:t>
      </w:r>
    </w:p>
    <w:p>
      <w:pPr>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pPr>
        <w:jc w:val="left"/>
        <w:rPr>
          <w:rFonts w:ascii="楷体" w:eastAsia="楷体" w:hAnsi="楷体" w:hint="eastAsia"/>
          <w:sz w:val="30"/>
          <w:szCs w:val="30"/>
        </w:rPr>
      </w:pPr>
      <w:r>
        <w:rPr>
          <w:rFonts w:ascii="楷体" w:eastAsia="楷体" w:hAnsi="楷体" w:hint="eastAsia"/>
          <w:sz w:val="30"/>
          <w:szCs w:val="30"/>
          <w:lang w:eastAsia="zh-CN"/>
        </w:rPr>
        <w:t>八</w:t>
      </w:r>
      <w:r>
        <w:rPr>
          <w:rFonts w:ascii="楷体" w:eastAsia="楷体" w:hAnsi="楷体" w:hint="eastAsia"/>
          <w:sz w:val="30"/>
          <w:szCs w:val="30"/>
        </w:rPr>
        <w:t>、政府性基金预算财政拨款收入支出决算表</w:t>
      </w:r>
    </w:p>
    <w:p>
      <w:pPr>
        <w:jc w:val="left"/>
        <w:rPr>
          <w:rFonts w:ascii="楷体" w:eastAsia="楷体" w:hAnsi="楷体" w:hint="eastAsia"/>
          <w:sz w:val="30"/>
          <w:szCs w:val="30"/>
          <w:lang w:val="en-US" w:eastAsia="zh-CN"/>
        </w:rPr>
      </w:pPr>
      <w:r>
        <w:rPr>
          <w:rFonts w:ascii="楷体" w:eastAsia="楷体" w:hAnsi="楷体" w:hint="eastAsia"/>
          <w:sz w:val="30"/>
          <w:szCs w:val="30"/>
          <w:lang w:val="en-US" w:eastAsia="zh-CN"/>
        </w:rPr>
        <w:t>九、国有资本经营预算财政拨款收入支出决算表</w:t>
      </w:r>
    </w:p>
    <w:p>
      <w:pPr>
        <w:jc w:val="left"/>
        <w:rPr>
          <w:rFonts w:ascii="楷体" w:eastAsia="楷体" w:hAnsi="楷体" w:hint="eastAsia"/>
          <w:sz w:val="30"/>
          <w:szCs w:val="30"/>
        </w:rPr>
      </w:pPr>
      <w:r>
        <w:rPr>
          <w:rFonts w:ascii="楷体" w:eastAsia="楷体" w:hAnsi="楷体" w:hint="eastAsia"/>
          <w:sz w:val="30"/>
          <w:szCs w:val="30"/>
          <w:lang w:eastAsia="zh-CN"/>
        </w:rPr>
        <w:t>十</w:t>
      </w:r>
      <w:r>
        <w:rPr>
          <w:rFonts w:ascii="楷体" w:eastAsia="楷体" w:hAnsi="楷体" w:hint="eastAsia"/>
          <w:sz w:val="30"/>
          <w:szCs w:val="30"/>
        </w:rPr>
        <w:t>、“三公”经费、行政参公单位机关运行经费情况表</w:t>
      </w:r>
    </w:p>
    <w:p>
      <w:pPr>
        <w:jc w:val="left"/>
        <w:rPr>
          <w:rFonts w:ascii="黑体" w:eastAsia="黑体" w:hAnsi="黑体" w:hint="eastAsia"/>
          <w:sz w:val="30"/>
          <w:szCs w:val="30"/>
        </w:rPr>
      </w:pPr>
      <w:r>
        <w:rPr>
          <w:rFonts w:ascii="黑体" w:eastAsia="黑体" w:hAnsi="黑体" w:hint="eastAsia"/>
          <w:sz w:val="30"/>
          <w:szCs w:val="30"/>
        </w:rPr>
        <w:t>第三部</w:t>
      </w:r>
      <w:r>
        <w:rPr>
          <w:rFonts w:ascii="黑体" w:eastAsia="黑体" w:hAnsi="黑体" w:hint="eastAsia"/>
          <w:sz w:val="30"/>
          <w:szCs w:val="30"/>
          <w:lang w:eastAsia="zh-CN"/>
        </w:rPr>
        <w:t>分</w:t>
      </w:r>
      <w:r>
        <w:rPr>
          <w:rFonts w:ascii="黑体" w:eastAsia="黑体" w:hAnsi="黑体" w:hint="eastAsia"/>
          <w:sz w:val="30"/>
          <w:szCs w:val="30"/>
        </w:rPr>
        <w:t xml:space="preserve">  </w:t>
      </w:r>
      <w:r>
        <w:rPr>
          <w:rFonts w:ascii="黑体" w:eastAsia="黑体" w:hAnsi="黑体" w:hint="eastAsia"/>
          <w:sz w:val="30"/>
          <w:szCs w:val="30"/>
          <w:lang w:val="en-US" w:eastAsia="zh-CN"/>
        </w:rPr>
        <w:t>2022</w:t>
      </w:r>
      <w:r>
        <w:rPr>
          <w:rFonts w:ascii="黑体" w:eastAsia="黑体" w:hAnsi="黑体" w:hint="eastAsia"/>
          <w:sz w:val="30"/>
          <w:szCs w:val="30"/>
        </w:rPr>
        <w:t>年度部门决算情况说明</w:t>
      </w:r>
    </w:p>
    <w:p>
      <w:pPr>
        <w:jc w:val="left"/>
        <w:rPr>
          <w:rFonts w:ascii="楷体" w:eastAsia="楷体" w:hAnsi="楷体" w:hint="eastAsia"/>
          <w:sz w:val="30"/>
          <w:szCs w:val="30"/>
        </w:rPr>
      </w:pPr>
      <w:r>
        <w:rPr>
          <w:rFonts w:ascii="楷体" w:eastAsia="楷体" w:hAnsi="楷体" w:hint="eastAsia"/>
          <w:sz w:val="30"/>
          <w:szCs w:val="30"/>
        </w:rPr>
        <w:t>一、收入决算情况说明</w:t>
      </w:r>
    </w:p>
    <w:p>
      <w:pPr>
        <w:jc w:val="left"/>
        <w:rPr>
          <w:rFonts w:ascii="楷体" w:eastAsia="楷体" w:hAnsi="楷体" w:hint="eastAsia"/>
          <w:sz w:val="30"/>
          <w:szCs w:val="30"/>
        </w:rPr>
      </w:pPr>
      <w:r>
        <w:rPr>
          <w:rFonts w:ascii="楷体" w:eastAsia="楷体" w:hAnsi="楷体" w:hint="eastAsia"/>
          <w:sz w:val="30"/>
          <w:szCs w:val="30"/>
        </w:rPr>
        <w:t>二、支出决算情况说明</w:t>
      </w:r>
    </w:p>
    <w:p>
      <w:pPr>
        <w:jc w:val="left"/>
        <w:rPr>
          <w:rFonts w:ascii="楷体" w:eastAsia="楷体" w:hAnsi="楷体" w:hint="eastAsia"/>
          <w:sz w:val="30"/>
          <w:szCs w:val="30"/>
        </w:rPr>
      </w:pPr>
      <w:r>
        <w:rPr>
          <w:rFonts w:ascii="楷体" w:eastAsia="楷体" w:hAnsi="楷体" w:hint="eastAsia"/>
          <w:sz w:val="30"/>
          <w:szCs w:val="30"/>
        </w:rPr>
        <w:t>三、一般公共预算财政拨款支出决算情况说明</w:t>
      </w:r>
    </w:p>
    <w:p>
      <w:pPr>
        <w:widowControl/>
        <w:snapToGrid w:val="0"/>
        <w:spacing w:before="100" w:after="100" w:line="360" w:lineRule="auto"/>
        <w:jc w:val="left"/>
        <w:rPr>
          <w:rFonts w:ascii="楷体" w:eastAsia="楷体" w:hAnsi="楷体" w:hint="eastAsia"/>
          <w:sz w:val="30"/>
          <w:szCs w:val="30"/>
        </w:rPr>
      </w:pPr>
      <w:r>
        <w:rPr>
          <w:rFonts w:ascii="楷体" w:eastAsia="楷体" w:hAnsi="楷体" w:hint="eastAsia"/>
          <w:sz w:val="30"/>
          <w:szCs w:val="30"/>
        </w:rPr>
        <w:t>四、财政拨款“三公”经费支出决算情况说明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lang w:eastAsia="zh-CN"/>
        </w:rPr>
        <w:t>第四部分</w:t>
      </w:r>
      <w:r>
        <w:rPr>
          <w:rFonts w:ascii="楷体" w:eastAsia="楷体" w:hAnsi="楷体" w:hint="eastAsia"/>
          <w:sz w:val="30"/>
          <w:szCs w:val="30"/>
          <w:lang w:val="en-US" w:eastAsia="zh-CN"/>
        </w:rPr>
        <w:t xml:space="preserve">  </w:t>
      </w:r>
      <w:r>
        <w:rPr>
          <w:rFonts w:ascii="黑体" w:eastAsia="黑体" w:hAnsi="黑体" w:hint="eastAsia"/>
          <w:sz w:val="30"/>
          <w:szCs w:val="30"/>
        </w:rPr>
        <w:t>其他重要事项及相关口径情况说明</w:t>
      </w:r>
    </w:p>
    <w:p>
      <w:pPr>
        <w:jc w:val="left"/>
        <w:outlineLvl w:val="0"/>
        <w:rPr>
          <w:rFonts w:ascii="楷体" w:eastAsia="楷体" w:hAnsi="楷体" w:hint="eastAsia"/>
          <w:sz w:val="30"/>
          <w:szCs w:val="30"/>
          <w:lang w:eastAsia="zh-CN"/>
        </w:rPr>
      </w:pPr>
      <w:r>
        <w:rPr>
          <w:rFonts w:ascii="楷体" w:eastAsia="楷体" w:hAnsi="楷体" w:hint="eastAsia"/>
          <w:sz w:val="30"/>
          <w:szCs w:val="30"/>
          <w:lang w:eastAsia="zh-CN"/>
        </w:rPr>
        <w:t>一、</w:t>
      </w:r>
      <w:r>
        <w:rPr>
          <w:rFonts w:ascii="楷体" w:eastAsia="楷体" w:hAnsi="楷体" w:hint="eastAsia"/>
          <w:sz w:val="30"/>
          <w:szCs w:val="30"/>
        </w:rPr>
        <w:t>机关运行经费支出情况</w:t>
      </w:r>
    </w:p>
    <w:p>
      <w:pPr>
        <w:jc w:val="left"/>
        <w:outlineLvl w:val="0"/>
        <w:rPr>
          <w:rFonts w:ascii="楷体" w:eastAsia="楷体" w:hAnsi="楷体" w:hint="eastAsia"/>
          <w:sz w:val="30"/>
          <w:szCs w:val="30"/>
          <w:lang w:eastAsia="zh-CN"/>
        </w:rPr>
      </w:pPr>
      <w:r>
        <w:rPr>
          <w:rFonts w:ascii="楷体" w:eastAsia="楷体" w:hAnsi="楷体" w:hint="eastAsia"/>
          <w:sz w:val="30"/>
          <w:szCs w:val="30"/>
          <w:lang w:eastAsia="zh-CN"/>
        </w:rPr>
        <w:t>二、</w:t>
      </w:r>
      <w:r>
        <w:rPr>
          <w:rFonts w:ascii="楷体" w:eastAsia="楷体" w:hAnsi="楷体" w:hint="eastAsia"/>
          <w:sz w:val="30"/>
          <w:szCs w:val="30"/>
        </w:rPr>
        <w:t>国有资产占用情况</w:t>
      </w:r>
    </w:p>
    <w:p>
      <w:pPr>
        <w:jc w:val="left"/>
        <w:outlineLvl w:val="0"/>
        <w:rPr>
          <w:rFonts w:ascii="楷体" w:eastAsia="楷体" w:hAnsi="楷体" w:hint="eastAsia"/>
          <w:sz w:val="30"/>
          <w:szCs w:val="30"/>
          <w:lang w:eastAsia="zh-CN"/>
        </w:rPr>
      </w:pPr>
      <w:r>
        <w:rPr>
          <w:rFonts w:ascii="楷体" w:eastAsia="楷体" w:hAnsi="楷体" w:hint="eastAsia"/>
          <w:sz w:val="30"/>
          <w:szCs w:val="30"/>
          <w:lang w:eastAsia="zh-CN"/>
        </w:rPr>
        <w:t>三、</w:t>
      </w:r>
      <w:r>
        <w:rPr>
          <w:rFonts w:ascii="楷体" w:eastAsia="楷体" w:hAnsi="楷体" w:hint="eastAsia"/>
          <w:sz w:val="30"/>
          <w:szCs w:val="30"/>
        </w:rPr>
        <w:t>政府采购支出情况</w:t>
      </w:r>
    </w:p>
    <w:p>
      <w:pPr>
        <w:jc w:val="left"/>
        <w:outlineLvl w:val="0"/>
        <w:rPr>
          <w:rFonts w:ascii="楷体" w:eastAsia="楷体" w:hAnsi="楷体" w:hint="eastAsia"/>
          <w:sz w:val="30"/>
          <w:szCs w:val="30"/>
          <w:lang w:val="en-US" w:eastAsia="zh-CN"/>
        </w:rPr>
      </w:pPr>
      <w:r>
        <w:rPr>
          <w:rFonts w:ascii="楷体" w:eastAsia="楷体" w:hAnsi="楷体" w:hint="eastAsia"/>
          <w:sz w:val="30"/>
          <w:szCs w:val="30"/>
          <w:lang w:eastAsia="zh-CN"/>
        </w:rPr>
        <w:t>四、</w:t>
      </w:r>
      <w:r>
        <w:rPr>
          <w:rFonts w:ascii="楷体" w:eastAsia="楷体" w:hAnsi="楷体" w:hint="eastAsia"/>
          <w:sz w:val="30"/>
          <w:szCs w:val="30"/>
          <w:lang w:val="en-US" w:eastAsia="zh-CN"/>
        </w:rPr>
        <w:t>部门绩效自评情况</w:t>
      </w:r>
    </w:p>
    <w:p>
      <w:pPr>
        <w:jc w:val="left"/>
        <w:outlineLvl w:val="0"/>
        <w:rPr>
          <w:rFonts w:ascii="楷体" w:eastAsia="楷体" w:hAnsi="楷体" w:hint="eastAsia"/>
          <w:sz w:val="30"/>
          <w:szCs w:val="30"/>
          <w:lang w:val="en-US" w:eastAsia="zh-CN"/>
        </w:rPr>
      </w:pPr>
      <w:r>
        <w:rPr>
          <w:rFonts w:ascii="楷体" w:eastAsia="楷体" w:hAnsi="楷体" w:hint="eastAsia"/>
          <w:sz w:val="30"/>
          <w:szCs w:val="30"/>
          <w:lang w:val="en-US" w:eastAsia="zh-CN"/>
        </w:rPr>
        <w:t>（一）</w:t>
      </w:r>
      <w:r>
        <w:rPr>
          <w:rFonts w:ascii="楷体" w:eastAsia="楷体" w:hAnsi="楷体" w:hint="eastAsia"/>
          <w:sz w:val="30"/>
          <w:szCs w:val="30"/>
          <w:lang w:eastAsia="zh-CN"/>
        </w:rPr>
        <w:t>部门整体支出绩效自评情况</w:t>
      </w:r>
    </w:p>
    <w:p>
      <w:pPr>
        <w:jc w:val="left"/>
        <w:outlineLvl w:val="0"/>
        <w:rPr>
          <w:rFonts w:ascii="楷体" w:eastAsia="楷体" w:hAnsi="楷体" w:hint="eastAsia"/>
          <w:sz w:val="30"/>
          <w:szCs w:val="30"/>
          <w:lang w:val="en-US" w:eastAsia="zh-CN"/>
        </w:rPr>
      </w:pPr>
      <w:r>
        <w:rPr>
          <w:rFonts w:ascii="楷体" w:eastAsia="楷体" w:hAnsi="楷体" w:hint="eastAsia"/>
          <w:sz w:val="30"/>
          <w:szCs w:val="30"/>
          <w:lang w:val="en-US" w:eastAsia="zh-CN"/>
        </w:rPr>
        <w:t>（二）</w:t>
      </w:r>
      <w:r>
        <w:rPr>
          <w:rFonts w:ascii="楷体" w:eastAsia="楷体" w:hAnsi="楷体" w:hint="eastAsia"/>
          <w:sz w:val="30"/>
          <w:szCs w:val="30"/>
          <w:lang w:eastAsia="zh-CN"/>
        </w:rPr>
        <w:t>部门整体支出绩效自评表</w:t>
      </w:r>
    </w:p>
    <w:p>
      <w:pPr>
        <w:jc w:val="left"/>
        <w:outlineLvl w:val="0"/>
        <w:rPr>
          <w:rFonts w:ascii="楷体" w:eastAsia="楷体" w:hAnsi="楷体" w:hint="eastAsia"/>
          <w:sz w:val="30"/>
          <w:szCs w:val="30"/>
          <w:lang w:val="en-US" w:eastAsia="zh-CN"/>
        </w:rPr>
      </w:pPr>
      <w:r>
        <w:rPr>
          <w:rFonts w:ascii="楷体" w:eastAsia="楷体" w:hAnsi="楷体" w:hint="eastAsia"/>
          <w:sz w:val="30"/>
          <w:szCs w:val="30"/>
          <w:lang w:val="en-US" w:eastAsia="zh-CN"/>
        </w:rPr>
        <w:t>（三）项目支出绩效自评表</w:t>
      </w:r>
    </w:p>
    <w:p>
      <w:pPr>
        <w:jc w:val="left"/>
        <w:outlineLvl w:val="0"/>
        <w:rPr>
          <w:rFonts w:ascii="楷体" w:eastAsia="楷体" w:hAnsi="楷体" w:hint="eastAsia"/>
          <w:sz w:val="30"/>
          <w:szCs w:val="30"/>
          <w:lang w:val="en-US" w:eastAsia="zh-CN"/>
        </w:rPr>
      </w:pPr>
      <w:r>
        <w:rPr>
          <w:rFonts w:ascii="楷体" w:eastAsia="楷体" w:hAnsi="楷体" w:hint="eastAsia"/>
          <w:sz w:val="30"/>
          <w:szCs w:val="30"/>
          <w:lang w:eastAsia="zh-CN"/>
        </w:rPr>
        <w:t>五、</w:t>
      </w:r>
      <w:r>
        <w:rPr>
          <w:rFonts w:ascii="楷体" w:eastAsia="楷体" w:hAnsi="楷体" w:hint="eastAsia"/>
          <w:sz w:val="30"/>
          <w:szCs w:val="30"/>
          <w:lang w:val="en-US" w:eastAsia="zh-CN"/>
        </w:rPr>
        <w:t>其他重要事项情况说明</w:t>
      </w:r>
    </w:p>
    <w:p>
      <w:pPr>
        <w:jc w:val="left"/>
        <w:outlineLvl w:val="0"/>
        <w:rPr>
          <w:rFonts w:ascii="楷体" w:eastAsia="楷体" w:hAnsi="楷体" w:hint="eastAsia"/>
          <w:sz w:val="30"/>
          <w:szCs w:val="30"/>
          <w:lang w:val="en-US" w:eastAsia="zh-CN"/>
        </w:rPr>
      </w:pPr>
      <w:r>
        <w:rPr>
          <w:rFonts w:ascii="楷体" w:eastAsia="楷体" w:hAnsi="楷体" w:hint="eastAsia"/>
          <w:sz w:val="30"/>
          <w:szCs w:val="30"/>
          <w:lang w:val="en-US" w:eastAsia="zh-CN"/>
        </w:rPr>
        <w:t>六、相关口径说明</w:t>
      </w:r>
    </w:p>
    <w:p>
      <w:pPr>
        <w:widowControl/>
        <w:snapToGrid w:val="0"/>
        <w:spacing w:before="100" w:after="100" w:line="360" w:lineRule="auto"/>
        <w:jc w:val="left"/>
        <w:rPr>
          <w:rFonts w:ascii="黑体" w:eastAsia="黑体" w:hAnsi="黑体" w:hint="eastAsia"/>
          <w:sz w:val="30"/>
          <w:szCs w:val="30"/>
        </w:rPr>
      </w:pPr>
      <w:r>
        <w:rPr>
          <w:rFonts w:ascii="黑体" w:eastAsia="黑体" w:hAnsi="黑体" w:hint="eastAsia"/>
          <w:sz w:val="30"/>
          <w:szCs w:val="30"/>
        </w:rPr>
        <w:t>第</w:t>
      </w:r>
      <w:r>
        <w:rPr>
          <w:rFonts w:ascii="黑体" w:eastAsia="黑体" w:hAnsi="黑体" w:hint="eastAsia"/>
          <w:sz w:val="30"/>
          <w:szCs w:val="30"/>
          <w:lang w:eastAsia="zh-CN"/>
        </w:rPr>
        <w:t>五</w:t>
      </w:r>
      <w:r>
        <w:rPr>
          <w:rFonts w:ascii="黑体" w:eastAsia="黑体" w:hAnsi="黑体" w:hint="eastAsia"/>
          <w:sz w:val="30"/>
          <w:szCs w:val="30"/>
        </w:rPr>
        <w:t>部分  名词解释</w:t>
      </w:r>
    </w:p>
    <w:p>
      <w:pPr>
        <w:jc w:val="center"/>
        <w:outlineLvl w:val="0"/>
        <w:rPr>
          <w:rFonts w:ascii="黑体" w:eastAsia="黑体" w:hAnsi="黑体" w:hint="eastAsia"/>
          <w:sz w:val="32"/>
          <w:szCs w:val="32"/>
        </w:rPr>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pPr>
    </w:p>
    <w:p>
      <w:pPr>
        <w:jc w:val="center"/>
        <w:outlineLvl w:val="0"/>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玉溪市红塔区水利局（汇总）</w:t>
      </w:r>
      <w:r>
        <w:rPr>
          <w:rFonts w:ascii="黑体" w:eastAsia="黑体" w:hAnsi="黑体" w:hint="eastAsia"/>
          <w:sz w:val="32"/>
          <w:szCs w:val="32"/>
        </w:rPr>
        <w:t>概况</w:t>
      </w:r>
    </w:p>
    <w:p>
      <w:pPr>
        <w:keepNext w:val="0"/>
        <w:keepLines w:val="0"/>
        <w:pageBreakBefore w:val="0"/>
        <w:kinsoku/>
        <w:overflowPunct/>
        <w:topLinePunct w:val="0"/>
        <w:autoSpaceDN/>
        <w:bidi w:val="0"/>
        <w:spacing w:line="590" w:lineRule="exact"/>
        <w:ind w:firstLine="600" w:firstLineChars="200"/>
        <w:textAlignment w:val="auto"/>
        <w:outlineLvl w:val="1"/>
        <w:rPr>
          <w:rFonts w:ascii="黑体" w:eastAsia="黑体" w:hAnsi="黑体" w:hint="eastAsia"/>
          <w:sz w:val="30"/>
          <w:szCs w:val="30"/>
        </w:rPr>
      </w:pPr>
      <w:r>
        <w:rPr>
          <w:rFonts w:ascii="黑体" w:eastAsia="黑体" w:hAnsi="黑体" w:hint="eastAsia"/>
          <w:sz w:val="30"/>
          <w:szCs w:val="30"/>
        </w:rPr>
        <w:t>一、主要职能</w:t>
      </w:r>
    </w:p>
    <w:p>
      <w:pPr>
        <w:keepNext w:val="0"/>
        <w:keepLines w:val="0"/>
        <w:pageBreakBefore w:val="0"/>
        <w:kinsoku/>
        <w:overflowPunct/>
        <w:topLinePunct w:val="0"/>
        <w:autoSpaceDN/>
        <w:bidi w:val="0"/>
        <w:spacing w:line="59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（一）主要职能</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1.负责保障水资源的合理开发利用。拟订水利发展规划和政策，组织编制本行政区域内水资源规划、重要流域综合规划、防洪规划等重大水利规划。</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2.负责生活、生产经营和生态环境用水的统筹和保障。组织实施最严格水资源管理制度，实施水资源的统一监督管理，拟订全区水中长期供求规划、水量分配方案并监督实施。组织实施取水许可、水资源论证和防洪论证制度，指导开展水资源有偿使用工作。指导水利行业供水和乡（街道）供水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3.按规定制定水利工程建设有关制度并组织实施，负责提出红塔区水利固定资产投资规模、方向、具体安排建议并组织指导实施，按玉溪市红塔区人民政府规定权限审批、核准红塔区规划内和年度计划规模内固定资产投资项目，提出水利资金安排建议并负责项目的组织实施、监督管理。</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4.指导全区水资源保护工作。参与编制并实施水资源保护规划。参与全区饮用水水源保护有关工作，参与地下水开发利用和地下水资源管理保护。参与地下水超采区综合治理。</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5.负责节约用水工作。拟订节约用水政策，组织编制节约用水规划并监督实施，组织制定有关标准。组织实施用水总量控制等管理制度，指导和推动节水型社会建设工作。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6.对河库和地下水实施监测，按规定组织开展水资源承载能力监测预警工作。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7.负责水利设施的管理、保护与综合利用。组织指导水利基础设施网络建设。负责河道的治理、开发和保护。负责河道水生态保护与修复、河生态流量水量管理以及河水系连通工作。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8.负责水利工程建设与运行管理。组织实施具有控制性的和跨乡（街道）的重要水利工程建设与运行管理。配合滇中引水区域内配套工程建设。</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9.负责水土保持工作。拟订全区水土保持规划并监督实施；负责水土流失综合防治、监测预报并定期公告；负责建设项目水土保持监督管理工作；负责全区重点水土保持建设项目的实施；负责水土保持补偿费的征收和管理工作；承担玉溪市红塔区水土保持委员会日常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10.负责农村水利工作。负责农村饮水安全工程建设管理工作。负责农村水利改革创新和社会化服务体系建设。</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11.负责涉水违法事件的查处，协调和仲裁跨乡（街道）水事纠纷，负责水政监察和水行政执法。</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12.依法负责水利行业安全生产工作，负责、指导水库、坝塘的安全监管工作。负责水利建设市场的监督管理，组织实施水利工程建设的监督。</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13.开展水利科技工作。组织开展水利行业质量监督工作，组织实施水利行业的技术标准、规程规范并监督实施。</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14.负责落实综合防灾减灾规划相关要求，组织编制水旱灾害防治规划并指导实施。组织实施水旱灾害防护标准。承担水情旱情监测预警工作。组织编制重要河道和重要水工程的防御洪水抗御旱灾调度及应急水量调度方案，按程序报批并组织实施。承担水旱灾害防御及应急抢险的技术支撑工作。承担台风防御期间重要水工程调度工作。承担玉溪市红塔区防汛抗旱指挥部日常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15.承担河长制领导小组办公室的日常工作；负责全区全面推行河长制工作方案、相关制度及考核办法的起草制定；指导、协调、督促全面推行河长制措施的落实；协助区级河长、总督察、副总督察开展督察、指导；落实区级河长、总督察、副总督察交办的事项；监督指导乡（街道）河长办公室的工作。</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16.贯彻执行国家、省、市有关水利工程建设管理和质量安全监督的方针、政策、条例及规范规程；负责红塔区内水利工程建设质量的监督管理与安全监督工作，处理及参与工程质量事故的分析处理和质量争议的仲裁；参与水利工程建设阶段验收和竣工验收，核定工程质量等级。</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val="en-US" w:eastAsia="zh-CN"/>
        </w:rPr>
      </w:pPr>
      <w:r>
        <w:rPr>
          <w:rFonts w:hAnsi="Times New Roman" w:cs="Times New Roman" w:hint="eastAsia"/>
          <w:bCs/>
          <w:color w:val="auto"/>
          <w:szCs w:val="30"/>
          <w:lang w:val="en-US" w:eastAsia="zh-CN"/>
        </w:rPr>
        <w:t>17.完成区委、区政府交办的其他任务。</w:t>
      </w:r>
    </w:p>
    <w:p>
      <w:pPr>
        <w:keepNext w:val="0"/>
        <w:keepLines w:val="0"/>
        <w:pageBreakBefore w:val="0"/>
        <w:kinsoku/>
        <w:overflowPunct/>
        <w:topLinePunct w:val="0"/>
        <w:autoSpaceDN/>
        <w:bidi w:val="0"/>
        <w:spacing w:line="590" w:lineRule="exact"/>
        <w:ind w:firstLine="600" w:firstLineChars="200"/>
        <w:textAlignment w:val="auto"/>
        <w:outlineLvl w:val="2"/>
        <w:rPr>
          <w:rFonts w:ascii="楷体" w:eastAsia="楷体" w:hAnsi="楷体" w:hint="eastAsia"/>
          <w:sz w:val="30"/>
          <w:szCs w:val="30"/>
          <w:lang w:eastAsia="zh-CN"/>
        </w:rPr>
      </w:pPr>
      <w:r>
        <w:rPr>
          <w:rFonts w:ascii="楷体" w:eastAsia="楷体" w:hAnsi="楷体" w:hint="eastAsia"/>
          <w:sz w:val="30"/>
          <w:szCs w:val="30"/>
        </w:rPr>
        <w:t>（</w:t>
      </w:r>
      <w:r>
        <w:rPr>
          <w:rFonts w:ascii="楷体" w:eastAsia="楷体" w:hAnsi="楷体" w:hint="eastAsia"/>
          <w:sz w:val="30"/>
          <w:szCs w:val="30"/>
          <w:lang w:eastAsia="zh-CN"/>
        </w:rPr>
        <w:t>二</w:t>
      </w:r>
      <w:r>
        <w:rPr>
          <w:rFonts w:ascii="楷体" w:eastAsia="楷体" w:hAnsi="楷体" w:hint="eastAsia"/>
          <w:sz w:val="30"/>
          <w:szCs w:val="30"/>
        </w:rPr>
        <w:t>）</w:t>
      </w:r>
      <w:r>
        <w:rPr>
          <w:rFonts w:ascii="楷体" w:eastAsia="楷体" w:hAnsi="楷体" w:hint="eastAsia"/>
          <w:sz w:val="30"/>
          <w:szCs w:val="30"/>
          <w:lang w:val="en-US" w:eastAsia="zh-CN"/>
        </w:rPr>
        <w:t>2022</w:t>
      </w:r>
      <w:r>
        <w:rPr>
          <w:rFonts w:ascii="楷体" w:eastAsia="楷体" w:hAnsi="楷体" w:hint="eastAsia"/>
          <w:sz w:val="30"/>
          <w:szCs w:val="30"/>
        </w:rPr>
        <w:t>年度重点工作任务</w:t>
      </w:r>
      <w:r>
        <w:rPr>
          <w:rFonts w:ascii="楷体" w:eastAsia="楷体" w:hAnsi="楷体" w:hint="eastAsia"/>
          <w:sz w:val="30"/>
          <w:szCs w:val="30"/>
          <w:lang w:eastAsia="zh-CN"/>
        </w:rPr>
        <w:t>概述</w:t>
      </w:r>
    </w:p>
    <w:p>
      <w:pPr>
        <w:pStyle w:val="BodyText"/>
        <w:keepNext w:val="0"/>
        <w:keepLines w:val="0"/>
        <w:pageBreakBefore w:val="0"/>
        <w:kinsoku/>
        <w:wordWrap/>
        <w:overflowPunct/>
        <w:topLinePunct w:val="0"/>
        <w:autoSpaceDE/>
        <w:autoSpaceDN/>
        <w:bidi w:val="0"/>
        <w:adjustRightInd w:val="0"/>
        <w:snapToGrid w:val="0"/>
        <w:spacing w:before="0" w:beforeLines="0" w:line="590" w:lineRule="exact"/>
        <w:ind w:firstLine="630" w:firstLineChars="210"/>
        <w:textAlignment w:val="auto"/>
        <w:rPr>
          <w:rFonts w:hAnsi="Times New Roman" w:cs="Times New Roman" w:hint="eastAsia"/>
          <w:bCs/>
          <w:color w:val="auto"/>
          <w:szCs w:val="30"/>
          <w:lang w:eastAsia="zh-CN"/>
        </w:rPr>
      </w:pPr>
      <w:r>
        <w:rPr>
          <w:rFonts w:hAnsi="Times New Roman" w:cs="Times New Roman" w:hint="eastAsia"/>
          <w:bCs/>
          <w:color w:val="auto"/>
          <w:szCs w:val="30"/>
        </w:rPr>
        <w:t>实民生水利建设。完成3件小型除险水库除险加固工程</w:t>
      </w:r>
      <w:r>
        <w:rPr>
          <w:rFonts w:hAnsi="Times New Roman" w:cs="Times New Roman" w:hint="eastAsia"/>
          <w:bCs/>
          <w:color w:val="auto"/>
          <w:szCs w:val="30"/>
          <w:lang w:eastAsia="zh-CN"/>
        </w:rPr>
        <w:t>，</w:t>
      </w:r>
      <w:r>
        <w:rPr>
          <w:rFonts w:hAnsi="Times New Roman" w:cs="Times New Roman" w:hint="eastAsia"/>
          <w:bCs/>
          <w:color w:val="auto"/>
          <w:szCs w:val="30"/>
        </w:rPr>
        <w:t>完成投资778.73万元。</w:t>
      </w:r>
      <w:r>
        <w:rPr>
          <w:rFonts w:hAnsi="Times New Roman" w:cs="Times New Roman" w:hint="eastAsia"/>
          <w:bCs/>
          <w:color w:val="auto"/>
          <w:szCs w:val="30"/>
          <w:lang w:eastAsia="zh-CN"/>
        </w:rPr>
        <w:t>投资</w:t>
      </w:r>
      <w:r>
        <w:rPr>
          <w:rFonts w:hAnsi="Times New Roman" w:cs="Times New Roman" w:hint="eastAsia"/>
          <w:bCs/>
          <w:color w:val="auto"/>
          <w:szCs w:val="30"/>
        </w:rPr>
        <w:t>112.99</w:t>
      </w:r>
      <w:r>
        <w:rPr>
          <w:rFonts w:hAnsi="Times New Roman" w:cs="Times New Roman" w:hint="eastAsia"/>
          <w:bCs/>
          <w:color w:val="auto"/>
          <w:szCs w:val="30"/>
          <w:lang w:val="en-US" w:eastAsia="zh-CN"/>
        </w:rPr>
        <w:t>万元</w:t>
      </w:r>
      <w:r>
        <w:rPr>
          <w:rFonts w:hAnsi="Times New Roman" w:cs="Times New Roman" w:hint="eastAsia"/>
          <w:bCs/>
          <w:color w:val="auto"/>
          <w:szCs w:val="30"/>
          <w:lang w:eastAsia="zh-CN"/>
        </w:rPr>
        <w:t>建设</w:t>
      </w:r>
      <w:r>
        <w:rPr>
          <w:rFonts w:hAnsi="Times New Roman" w:cs="Times New Roman" w:hint="eastAsia"/>
          <w:bCs/>
          <w:color w:val="auto"/>
          <w:szCs w:val="30"/>
        </w:rPr>
        <w:t>西山水库</w:t>
      </w:r>
      <w:r>
        <w:rPr>
          <w:rFonts w:hAnsi="Times New Roman" w:cs="Times New Roman" w:hint="eastAsia"/>
          <w:bCs/>
          <w:color w:val="auto"/>
          <w:szCs w:val="30"/>
          <w:lang w:eastAsia="zh-CN"/>
        </w:rPr>
        <w:t>除险加固工程。实施</w:t>
      </w:r>
      <w:r>
        <w:rPr>
          <w:rFonts w:hAnsi="Times New Roman" w:cs="Times New Roman" w:hint="eastAsia"/>
          <w:bCs/>
          <w:color w:val="auto"/>
          <w:szCs w:val="30"/>
        </w:rPr>
        <w:t>红塔区农村供水保障专项行动项目</w:t>
      </w:r>
      <w:r>
        <w:rPr>
          <w:rFonts w:hAnsi="Times New Roman" w:cs="Times New Roman" w:hint="eastAsia"/>
          <w:bCs/>
          <w:color w:val="auto"/>
          <w:szCs w:val="30"/>
          <w:lang w:eastAsia="zh-CN"/>
        </w:rPr>
        <w:t>，完成</w:t>
      </w:r>
      <w:r>
        <w:rPr>
          <w:rFonts w:hAnsi="Times New Roman" w:cs="Times New Roman" w:hint="eastAsia"/>
          <w:bCs/>
          <w:color w:val="auto"/>
          <w:szCs w:val="30"/>
        </w:rPr>
        <w:t>投资</w:t>
      </w:r>
      <w:r>
        <w:rPr>
          <w:rFonts w:hAnsi="Times New Roman" w:cs="Times New Roman" w:hint="eastAsia"/>
          <w:bCs/>
          <w:color w:val="auto"/>
          <w:szCs w:val="30"/>
          <w:lang w:val="en-US" w:eastAsia="zh-CN"/>
        </w:rPr>
        <w:t>2,806</w:t>
      </w:r>
      <w:r>
        <w:rPr>
          <w:rFonts w:cs="Times New Roman" w:hint="eastAsia"/>
          <w:bCs/>
          <w:color w:val="auto"/>
          <w:szCs w:val="30"/>
          <w:lang w:val="en-US" w:eastAsia="zh-CN"/>
        </w:rPr>
        <w:t>.00</w:t>
      </w:r>
      <w:r>
        <w:rPr>
          <w:rFonts w:hAnsi="Times New Roman" w:cs="Times New Roman" w:hint="eastAsia"/>
          <w:bCs/>
          <w:color w:val="auto"/>
          <w:szCs w:val="30"/>
        </w:rPr>
        <w:t>万元</w:t>
      </w:r>
      <w:r>
        <w:rPr>
          <w:rFonts w:hAnsi="Times New Roman" w:cs="Times New Roman" w:hint="eastAsia"/>
          <w:bCs/>
          <w:color w:val="auto"/>
          <w:szCs w:val="30"/>
          <w:lang w:eastAsia="zh-CN"/>
        </w:rPr>
        <w:t>。</w:t>
      </w:r>
      <w:r>
        <w:rPr>
          <w:rFonts w:hAnsi="Times New Roman" w:cs="Times New Roman" w:hint="eastAsia"/>
          <w:bCs/>
          <w:color w:val="auto"/>
          <w:szCs w:val="30"/>
        </w:rPr>
        <w:t>编制完成《玉溪市红塔区城乡供水一体化可行性研究报告》。投资104</w:t>
      </w:r>
      <w:r>
        <w:rPr>
          <w:rFonts w:cs="Times New Roman" w:hint="eastAsia"/>
          <w:bCs/>
          <w:color w:val="auto"/>
          <w:szCs w:val="30"/>
          <w:lang w:val="en-US" w:eastAsia="zh-CN"/>
        </w:rPr>
        <w:t>.00</w:t>
      </w:r>
      <w:r>
        <w:rPr>
          <w:rFonts w:hAnsi="Times New Roman" w:cs="Times New Roman" w:hint="eastAsia"/>
          <w:bCs/>
          <w:color w:val="auto"/>
          <w:szCs w:val="30"/>
        </w:rPr>
        <w:t>万元实施农村饮水工程维修养护</w:t>
      </w:r>
      <w:r>
        <w:rPr>
          <w:rFonts w:hAnsi="Times New Roman" w:cs="Times New Roman" w:hint="eastAsia"/>
          <w:bCs/>
          <w:color w:val="auto"/>
          <w:szCs w:val="30"/>
          <w:lang w:eastAsia="zh-CN"/>
        </w:rPr>
        <w:t>。</w:t>
      </w:r>
      <w:r>
        <w:rPr>
          <w:rFonts w:hAnsi="Times New Roman" w:cs="Times New Roman" w:hint="eastAsia"/>
          <w:bCs/>
          <w:color w:val="auto"/>
          <w:szCs w:val="30"/>
        </w:rPr>
        <w:t>狠抓水利固定资产投资</w:t>
      </w:r>
      <w:r>
        <w:rPr>
          <w:rFonts w:hAnsi="Times New Roman" w:cs="Times New Roman" w:hint="eastAsia"/>
          <w:bCs/>
          <w:color w:val="auto"/>
          <w:szCs w:val="30"/>
          <w:lang w:eastAsia="zh-CN"/>
        </w:rPr>
        <w:t>。</w:t>
      </w:r>
      <w:r>
        <w:rPr>
          <w:rFonts w:hAnsi="Times New Roman" w:cs="Times New Roman" w:hint="eastAsia"/>
          <w:bCs/>
          <w:color w:val="auto"/>
          <w:szCs w:val="30"/>
          <w:lang w:val="en-US" w:eastAsia="zh-CN"/>
        </w:rPr>
        <w:t>市级任务1.7</w:t>
      </w:r>
      <w:r>
        <w:rPr>
          <w:rFonts w:cs="Times New Roman" w:hint="eastAsia"/>
          <w:bCs/>
          <w:color w:val="auto"/>
          <w:szCs w:val="30"/>
          <w:lang w:val="en-US" w:eastAsia="zh-CN"/>
        </w:rPr>
        <w:t>0</w:t>
      </w:r>
      <w:r>
        <w:rPr>
          <w:rFonts w:hAnsi="Times New Roman" w:cs="Times New Roman" w:hint="eastAsia"/>
          <w:bCs/>
          <w:color w:val="auto"/>
          <w:szCs w:val="30"/>
          <w:lang w:val="en-US" w:eastAsia="zh-CN"/>
        </w:rPr>
        <w:t>亿元，区级任务5.5</w:t>
      </w:r>
      <w:r>
        <w:rPr>
          <w:rFonts w:cs="Times New Roman" w:hint="eastAsia"/>
          <w:bCs/>
          <w:color w:val="auto"/>
          <w:szCs w:val="30"/>
          <w:lang w:val="en-US" w:eastAsia="zh-CN"/>
        </w:rPr>
        <w:t>0</w:t>
      </w:r>
      <w:r>
        <w:rPr>
          <w:rFonts w:hAnsi="Times New Roman" w:cs="Times New Roman" w:hint="eastAsia"/>
          <w:bCs/>
          <w:color w:val="auto"/>
          <w:szCs w:val="30"/>
          <w:lang w:val="en-US" w:eastAsia="zh-CN"/>
        </w:rPr>
        <w:t>亿元（含滇中引水1.5</w:t>
      </w:r>
      <w:r>
        <w:rPr>
          <w:rFonts w:cs="Times New Roman" w:hint="eastAsia"/>
          <w:bCs/>
          <w:color w:val="auto"/>
          <w:szCs w:val="30"/>
          <w:lang w:val="en-US" w:eastAsia="zh-CN"/>
        </w:rPr>
        <w:t>0</w:t>
      </w:r>
      <w:r>
        <w:rPr>
          <w:rFonts w:hAnsi="Times New Roman" w:cs="Times New Roman" w:hint="eastAsia"/>
          <w:bCs/>
          <w:color w:val="auto"/>
          <w:szCs w:val="30"/>
          <w:lang w:val="en-US" w:eastAsia="zh-CN"/>
        </w:rPr>
        <w:t>亿元），已完成3,434</w:t>
      </w:r>
      <w:r>
        <w:rPr>
          <w:rFonts w:cs="Times New Roman" w:hint="eastAsia"/>
          <w:bCs/>
          <w:color w:val="auto"/>
          <w:szCs w:val="30"/>
          <w:lang w:val="en-US" w:eastAsia="zh-CN"/>
        </w:rPr>
        <w:t>.00</w:t>
      </w:r>
      <w:r>
        <w:rPr>
          <w:rFonts w:hAnsi="Times New Roman" w:cs="Times New Roman" w:hint="eastAsia"/>
          <w:bCs/>
          <w:color w:val="auto"/>
          <w:szCs w:val="30"/>
          <w:lang w:val="en-US" w:eastAsia="zh-CN"/>
        </w:rPr>
        <w:t>万元，预计完成17,237</w:t>
      </w:r>
      <w:r>
        <w:rPr>
          <w:rFonts w:cs="Times New Roman" w:hint="eastAsia"/>
          <w:bCs/>
          <w:color w:val="auto"/>
          <w:szCs w:val="30"/>
          <w:lang w:val="en-US" w:eastAsia="zh-CN"/>
        </w:rPr>
        <w:t>.00</w:t>
      </w:r>
      <w:r>
        <w:rPr>
          <w:rFonts w:hAnsi="Times New Roman" w:cs="Times New Roman" w:hint="eastAsia"/>
          <w:bCs/>
          <w:color w:val="auto"/>
          <w:szCs w:val="30"/>
          <w:lang w:val="en-US" w:eastAsia="zh-CN"/>
        </w:rPr>
        <w:t>万元。开展项目谋划储备前期工作。</w:t>
      </w:r>
      <w:r>
        <w:rPr>
          <w:rFonts w:hAnsi="Times New Roman" w:cs="Times New Roman" w:hint="eastAsia"/>
          <w:bCs/>
          <w:color w:val="auto"/>
          <w:szCs w:val="30"/>
        </w:rPr>
        <w:t>完成大营街密罗河、甸苴河及小石桥龙母箐河流域治理工程初步设计并取得立项批复。积极推进《红塔区红旗水库、龙母箐水库饮用水供水替代工程》</w:t>
      </w:r>
      <w:r>
        <w:rPr>
          <w:rFonts w:hAnsi="Times New Roman" w:cs="Times New Roman" w:hint="eastAsia"/>
          <w:bCs/>
          <w:color w:val="auto"/>
          <w:szCs w:val="30"/>
          <w:lang w:eastAsia="zh-CN"/>
        </w:rPr>
        <w:t>相关</w:t>
      </w:r>
      <w:r>
        <w:rPr>
          <w:rFonts w:hAnsi="Times New Roman" w:cs="Times New Roman" w:hint="eastAsia"/>
          <w:bCs/>
          <w:color w:val="auto"/>
          <w:szCs w:val="30"/>
        </w:rPr>
        <w:t>工作。</w:t>
      </w:r>
      <w:r>
        <w:rPr>
          <w:rFonts w:hAnsi="Times New Roman" w:cs="Times New Roman" w:hint="eastAsia"/>
          <w:bCs/>
          <w:color w:val="auto"/>
          <w:szCs w:val="30"/>
          <w:lang w:eastAsia="zh-CN"/>
        </w:rPr>
        <w:t>全力抓实好</w:t>
      </w:r>
      <w:r>
        <w:rPr>
          <w:rFonts w:hAnsi="Times New Roman" w:cs="Times New Roman" w:hint="eastAsia"/>
          <w:bCs/>
          <w:color w:val="auto"/>
          <w:szCs w:val="30"/>
          <w:lang w:val="en-US" w:eastAsia="zh-CN"/>
        </w:rPr>
        <w:t>绿美河湖行动。提出了红塔区绿美河湖三年行动初步计划，涉及河道11条、沟渠12条，水库15个，投资估算合计3,004</w:t>
      </w:r>
      <w:r>
        <w:rPr>
          <w:rFonts w:cs="Times New Roman" w:hint="eastAsia"/>
          <w:bCs/>
          <w:color w:val="auto"/>
          <w:szCs w:val="30"/>
          <w:lang w:val="en-US" w:eastAsia="zh-CN"/>
        </w:rPr>
        <w:t>.00</w:t>
      </w:r>
      <w:r>
        <w:rPr>
          <w:rFonts w:hAnsi="Times New Roman" w:cs="Times New Roman" w:hint="eastAsia"/>
          <w:bCs/>
          <w:color w:val="auto"/>
          <w:szCs w:val="30"/>
          <w:lang w:val="en-US" w:eastAsia="zh-CN"/>
        </w:rPr>
        <w:t>万元。已完成种树51</w:t>
      </w:r>
      <w:r>
        <w:rPr>
          <w:rFonts w:cs="Times New Roman" w:hint="eastAsia"/>
          <w:bCs/>
          <w:color w:val="auto"/>
          <w:szCs w:val="30"/>
          <w:lang w:val="en-US" w:eastAsia="zh-CN"/>
        </w:rPr>
        <w:t>,</w:t>
      </w:r>
      <w:r>
        <w:rPr>
          <w:rFonts w:hAnsi="Times New Roman" w:cs="Times New Roman" w:hint="eastAsia"/>
          <w:bCs/>
          <w:color w:val="auto"/>
          <w:szCs w:val="30"/>
          <w:lang w:val="en-US" w:eastAsia="zh-CN"/>
        </w:rPr>
        <w:t>096棵。同时谋划开展《红塔区全域现代化水网规划》编制工作。</w:t>
      </w:r>
      <w:r>
        <w:rPr>
          <w:rFonts w:hAnsi="Times New Roman" w:cs="Times New Roman" w:hint="eastAsia"/>
          <w:bCs/>
          <w:color w:val="auto"/>
          <w:szCs w:val="30"/>
        </w:rPr>
        <w:t>抓</w:t>
      </w:r>
      <w:r>
        <w:rPr>
          <w:rFonts w:hAnsi="Times New Roman" w:cs="Times New Roman" w:hint="eastAsia"/>
          <w:bCs/>
          <w:color w:val="auto"/>
          <w:szCs w:val="30"/>
          <w:lang w:eastAsia="zh-CN"/>
        </w:rPr>
        <w:t>实</w:t>
      </w:r>
      <w:r>
        <w:rPr>
          <w:rFonts w:hAnsi="Times New Roman" w:cs="Times New Roman" w:hint="eastAsia"/>
          <w:bCs/>
          <w:color w:val="auto"/>
          <w:szCs w:val="30"/>
        </w:rPr>
        <w:t>防汛抗旱工作。开展</w:t>
      </w:r>
      <w:r>
        <w:rPr>
          <w:rFonts w:hAnsi="Times New Roman" w:cs="Times New Roman" w:hint="eastAsia"/>
          <w:bCs/>
          <w:color w:val="auto"/>
          <w:szCs w:val="30"/>
          <w:lang w:eastAsia="zh-CN"/>
        </w:rPr>
        <w:t>防汛</w:t>
      </w:r>
      <w:r>
        <w:rPr>
          <w:rFonts w:hAnsi="Times New Roman" w:cs="Times New Roman" w:hint="eastAsia"/>
          <w:bCs/>
          <w:color w:val="auto"/>
          <w:szCs w:val="30"/>
        </w:rPr>
        <w:t>检查</w:t>
      </w:r>
      <w:r>
        <w:rPr>
          <w:rFonts w:hAnsi="Times New Roman" w:cs="Times New Roman" w:hint="eastAsia"/>
          <w:bCs/>
          <w:color w:val="auto"/>
          <w:szCs w:val="30"/>
          <w:lang w:val="en-US" w:eastAsia="zh-CN"/>
        </w:rPr>
        <w:t>65</w:t>
      </w:r>
      <w:r>
        <w:rPr>
          <w:rFonts w:hAnsi="Times New Roman" w:cs="Times New Roman" w:hint="eastAsia"/>
          <w:bCs/>
          <w:color w:val="auto"/>
          <w:szCs w:val="30"/>
        </w:rPr>
        <w:t>次；全面完成419个自然村山洪灾害应急演练，参演群众19</w:t>
      </w:r>
      <w:r>
        <w:rPr>
          <w:rFonts w:cs="Times New Roman" w:hint="eastAsia"/>
          <w:bCs/>
          <w:color w:val="auto"/>
          <w:szCs w:val="30"/>
          <w:lang w:val="en-US" w:eastAsia="zh-CN"/>
        </w:rPr>
        <w:t>,</w:t>
      </w:r>
      <w:r>
        <w:rPr>
          <w:rFonts w:hAnsi="Times New Roman" w:cs="Times New Roman" w:hint="eastAsia"/>
          <w:bCs/>
          <w:color w:val="auto"/>
          <w:szCs w:val="30"/>
        </w:rPr>
        <w:t>027人。</w:t>
      </w:r>
      <w:r>
        <w:rPr>
          <w:rFonts w:hAnsi="Times New Roman" w:cs="Times New Roman" w:hint="eastAsia"/>
          <w:bCs/>
          <w:color w:val="auto"/>
          <w:szCs w:val="30"/>
          <w:lang w:eastAsia="zh-CN"/>
        </w:rPr>
        <w:t>抓实</w:t>
      </w:r>
      <w:r>
        <w:rPr>
          <w:rFonts w:hAnsi="Times New Roman" w:cs="Times New Roman" w:hint="eastAsia"/>
          <w:bCs/>
          <w:color w:val="auto"/>
          <w:szCs w:val="30"/>
          <w:lang w:val="en-US" w:eastAsia="zh-CN"/>
        </w:rPr>
        <w:t>暑假期间防溺水工作，暑期未发生学生溺水事故。</w:t>
      </w:r>
      <w:r>
        <w:rPr>
          <w:rFonts w:hAnsi="Times New Roman" w:cs="Times New Roman" w:hint="eastAsia"/>
          <w:bCs/>
          <w:color w:val="auto"/>
          <w:szCs w:val="30"/>
        </w:rPr>
        <w:t>同时</w:t>
      </w:r>
      <w:r>
        <w:rPr>
          <w:rFonts w:hAnsi="Times New Roman" w:cs="Times New Roman" w:hint="eastAsia"/>
          <w:bCs/>
          <w:color w:val="auto"/>
          <w:szCs w:val="30"/>
          <w:lang w:eastAsia="zh-CN"/>
        </w:rPr>
        <w:t>，科学蓄水，</w:t>
      </w:r>
      <w:r>
        <w:rPr>
          <w:rFonts w:hAnsi="Times New Roman" w:cs="Times New Roman" w:hint="eastAsia"/>
          <w:bCs/>
          <w:color w:val="auto"/>
          <w:szCs w:val="30"/>
        </w:rPr>
        <w:t>抓实抗旱工作</w:t>
      </w:r>
      <w:r>
        <w:rPr>
          <w:rFonts w:hAnsi="Times New Roman" w:cs="Times New Roman" w:hint="eastAsia"/>
          <w:bCs/>
          <w:color w:val="auto"/>
          <w:szCs w:val="30"/>
          <w:lang w:eastAsia="zh-CN"/>
        </w:rPr>
        <w:t>。</w:t>
      </w:r>
      <w:r>
        <w:rPr>
          <w:rFonts w:hAnsi="Times New Roman" w:cs="Times New Roman" w:hint="eastAsia"/>
          <w:bCs/>
          <w:color w:val="auto"/>
          <w:szCs w:val="30"/>
          <w:lang w:val="en-US" w:eastAsia="zh-CN"/>
        </w:rPr>
        <w:t>截止2022年10月11日，全区水库坝塘共蓄水6</w:t>
      </w:r>
      <w:r>
        <w:rPr>
          <w:rFonts w:cs="Times New Roman" w:hint="eastAsia"/>
          <w:bCs/>
          <w:color w:val="auto"/>
          <w:szCs w:val="30"/>
          <w:lang w:val="en-US" w:eastAsia="zh-CN"/>
        </w:rPr>
        <w:t>,</w:t>
      </w:r>
      <w:r>
        <w:rPr>
          <w:rFonts w:hAnsi="Times New Roman" w:cs="Times New Roman" w:hint="eastAsia"/>
          <w:bCs/>
          <w:color w:val="auto"/>
          <w:szCs w:val="30"/>
          <w:lang w:val="en-US" w:eastAsia="zh-CN"/>
        </w:rPr>
        <w:t>791.84万立方米（含东风水库3</w:t>
      </w:r>
      <w:r>
        <w:rPr>
          <w:rFonts w:cs="Times New Roman" w:hint="eastAsia"/>
          <w:bCs/>
          <w:color w:val="auto"/>
          <w:szCs w:val="30"/>
          <w:lang w:val="en-US" w:eastAsia="zh-CN"/>
        </w:rPr>
        <w:t>,</w:t>
      </w:r>
      <w:r>
        <w:rPr>
          <w:rFonts w:hAnsi="Times New Roman" w:cs="Times New Roman" w:hint="eastAsia"/>
          <w:bCs/>
          <w:color w:val="auto"/>
          <w:szCs w:val="30"/>
          <w:lang w:val="en-US" w:eastAsia="zh-CN"/>
        </w:rPr>
        <w:t>7</w:t>
      </w:r>
      <w:r>
        <w:rPr>
          <w:rFonts w:hAnsi="Times New Roman" w:cs="Times New Roman" w:hint="eastAsia"/>
          <w:bCs/>
          <w:color w:val="auto"/>
          <w:szCs w:val="30"/>
        </w:rPr>
        <w:t>85.5</w:t>
      </w:r>
      <w:r>
        <w:rPr>
          <w:rFonts w:cs="Times New Roman" w:hint="eastAsia"/>
          <w:bCs/>
          <w:color w:val="auto"/>
          <w:szCs w:val="30"/>
          <w:lang w:val="en-US" w:eastAsia="zh-CN"/>
        </w:rPr>
        <w:t>0</w:t>
      </w:r>
      <w:r>
        <w:rPr>
          <w:rFonts w:hAnsi="Times New Roman" w:cs="Times New Roman" w:hint="eastAsia"/>
          <w:bCs/>
          <w:color w:val="auto"/>
          <w:szCs w:val="30"/>
        </w:rPr>
        <w:t>万立方米），多年同期蓄水量9</w:t>
      </w:r>
      <w:r>
        <w:rPr>
          <w:rFonts w:cs="Times New Roman" w:hint="eastAsia"/>
          <w:bCs/>
          <w:color w:val="auto"/>
          <w:szCs w:val="30"/>
          <w:lang w:val="en-US" w:eastAsia="zh-CN"/>
        </w:rPr>
        <w:t>,</w:t>
      </w:r>
      <w:r>
        <w:rPr>
          <w:rFonts w:hAnsi="Times New Roman" w:cs="Times New Roman" w:hint="eastAsia"/>
          <w:bCs/>
          <w:color w:val="auto"/>
          <w:szCs w:val="30"/>
        </w:rPr>
        <w:t>218.2</w:t>
      </w:r>
      <w:r>
        <w:rPr>
          <w:rFonts w:cs="Times New Roman" w:hint="eastAsia"/>
          <w:bCs/>
          <w:color w:val="auto"/>
          <w:szCs w:val="30"/>
          <w:lang w:val="en-US" w:eastAsia="zh-CN"/>
        </w:rPr>
        <w:t>3</w:t>
      </w:r>
      <w:r>
        <w:rPr>
          <w:rFonts w:hAnsi="Times New Roman" w:cs="Times New Roman" w:hint="eastAsia"/>
          <w:bCs/>
          <w:color w:val="auto"/>
          <w:szCs w:val="30"/>
        </w:rPr>
        <w:t>万立方米少2</w:t>
      </w:r>
      <w:r>
        <w:rPr>
          <w:rFonts w:cs="Times New Roman" w:hint="eastAsia"/>
          <w:bCs/>
          <w:color w:val="auto"/>
          <w:szCs w:val="30"/>
          <w:lang w:val="en-US" w:eastAsia="zh-CN"/>
        </w:rPr>
        <w:t>,</w:t>
      </w:r>
      <w:r>
        <w:rPr>
          <w:rFonts w:hAnsi="Times New Roman" w:cs="Times New Roman" w:hint="eastAsia"/>
          <w:bCs/>
          <w:color w:val="auto"/>
          <w:szCs w:val="30"/>
        </w:rPr>
        <w:t>426.3</w:t>
      </w:r>
      <w:r>
        <w:rPr>
          <w:rFonts w:cs="Times New Roman" w:hint="eastAsia"/>
          <w:bCs/>
          <w:color w:val="auto"/>
          <w:szCs w:val="30"/>
          <w:lang w:val="en-US" w:eastAsia="zh-CN"/>
        </w:rPr>
        <w:t>9</w:t>
      </w:r>
      <w:r>
        <w:rPr>
          <w:rFonts w:hAnsi="Times New Roman" w:cs="Times New Roman" w:hint="eastAsia"/>
          <w:bCs/>
          <w:color w:val="auto"/>
          <w:szCs w:val="30"/>
        </w:rPr>
        <w:t>万立方米（少26.3</w:t>
      </w:r>
      <w:r>
        <w:rPr>
          <w:rFonts w:cs="Times New Roman" w:hint="eastAsia"/>
          <w:bCs/>
          <w:color w:val="auto"/>
          <w:szCs w:val="30"/>
          <w:lang w:val="en-US" w:eastAsia="zh-CN"/>
        </w:rPr>
        <w:t>0</w:t>
      </w:r>
      <w:r>
        <w:rPr>
          <w:rFonts w:hAnsi="Times New Roman" w:cs="Times New Roman" w:hint="eastAsia"/>
          <w:bCs/>
          <w:color w:val="auto"/>
          <w:szCs w:val="30"/>
        </w:rPr>
        <w:t>%)，比去年同期蓄水量6</w:t>
      </w:r>
      <w:r>
        <w:rPr>
          <w:rFonts w:cs="Times New Roman" w:hint="eastAsia"/>
          <w:bCs/>
          <w:color w:val="auto"/>
          <w:szCs w:val="30"/>
          <w:lang w:val="en-US" w:eastAsia="zh-CN"/>
        </w:rPr>
        <w:t>,</w:t>
      </w:r>
      <w:r>
        <w:rPr>
          <w:rFonts w:hAnsi="Times New Roman" w:cs="Times New Roman" w:hint="eastAsia"/>
          <w:bCs/>
          <w:color w:val="auto"/>
          <w:szCs w:val="30"/>
        </w:rPr>
        <w:t>954.48万立方米少162.64万立方米（2.3</w:t>
      </w:r>
      <w:r>
        <w:rPr>
          <w:rFonts w:cs="Times New Roman" w:hint="eastAsia"/>
          <w:bCs/>
          <w:color w:val="auto"/>
          <w:szCs w:val="30"/>
          <w:lang w:val="en-US" w:eastAsia="zh-CN"/>
        </w:rPr>
        <w:t>0</w:t>
      </w:r>
      <w:r>
        <w:rPr>
          <w:rFonts w:hAnsi="Times New Roman" w:cs="Times New Roman" w:hint="eastAsia"/>
          <w:bCs/>
          <w:color w:val="auto"/>
          <w:szCs w:val="30"/>
        </w:rPr>
        <w:t>%),除去东风水库3</w:t>
      </w:r>
      <w:r>
        <w:rPr>
          <w:rFonts w:cs="Times New Roman" w:hint="eastAsia"/>
          <w:bCs/>
          <w:color w:val="auto"/>
          <w:szCs w:val="30"/>
          <w:lang w:val="en-US" w:eastAsia="zh-CN"/>
        </w:rPr>
        <w:t>,</w:t>
      </w:r>
      <w:r>
        <w:rPr>
          <w:rFonts w:hAnsi="Times New Roman" w:cs="Times New Roman" w:hint="eastAsia"/>
          <w:bCs/>
          <w:color w:val="auto"/>
          <w:szCs w:val="30"/>
        </w:rPr>
        <w:t>785.5</w:t>
      </w:r>
      <w:r>
        <w:rPr>
          <w:rFonts w:cs="Times New Roman" w:hint="eastAsia"/>
          <w:bCs/>
          <w:color w:val="auto"/>
          <w:szCs w:val="30"/>
          <w:lang w:val="en-US" w:eastAsia="zh-CN"/>
        </w:rPr>
        <w:t>0</w:t>
      </w:r>
      <w:r>
        <w:rPr>
          <w:rFonts w:hAnsi="Times New Roman" w:cs="Times New Roman" w:hint="eastAsia"/>
          <w:bCs/>
          <w:color w:val="auto"/>
          <w:szCs w:val="30"/>
        </w:rPr>
        <w:t>万立方米，红塔区实际蓄水3</w:t>
      </w:r>
      <w:r>
        <w:rPr>
          <w:rFonts w:cs="Times New Roman" w:hint="eastAsia"/>
          <w:bCs/>
          <w:color w:val="auto"/>
          <w:szCs w:val="30"/>
          <w:lang w:val="en-US" w:eastAsia="zh-CN"/>
        </w:rPr>
        <w:t>,</w:t>
      </w:r>
      <w:r>
        <w:rPr>
          <w:rFonts w:hAnsi="Times New Roman" w:cs="Times New Roman" w:hint="eastAsia"/>
          <w:bCs/>
          <w:color w:val="auto"/>
          <w:szCs w:val="30"/>
        </w:rPr>
        <w:t>006.34万立方米。做好河长制工作。</w:t>
      </w:r>
      <w:r>
        <w:rPr>
          <w:rFonts w:hAnsi="Times New Roman" w:cs="Times New Roman" w:hint="eastAsia"/>
          <w:bCs/>
          <w:color w:val="auto"/>
          <w:szCs w:val="30"/>
          <w:lang w:val="en-US" w:eastAsia="zh-CN"/>
        </w:rPr>
        <w:t>日常巡河巡查区级河长342次，乡（街道）级1</w:t>
      </w:r>
      <w:r>
        <w:rPr>
          <w:rFonts w:cs="Times New Roman" w:hint="eastAsia"/>
          <w:bCs/>
          <w:color w:val="auto"/>
          <w:szCs w:val="30"/>
          <w:lang w:val="en-US" w:eastAsia="zh-CN"/>
        </w:rPr>
        <w:t>,</w:t>
      </w:r>
      <w:r>
        <w:rPr>
          <w:rFonts w:hAnsi="Times New Roman" w:cs="Times New Roman" w:hint="eastAsia"/>
          <w:bCs/>
          <w:color w:val="auto"/>
          <w:szCs w:val="30"/>
          <w:lang w:val="en-US" w:eastAsia="zh-CN"/>
        </w:rPr>
        <w:t>225次，社区级2</w:t>
      </w:r>
      <w:r>
        <w:rPr>
          <w:rFonts w:cs="Times New Roman" w:hint="eastAsia"/>
          <w:bCs/>
          <w:color w:val="auto"/>
          <w:szCs w:val="30"/>
          <w:lang w:val="en-US" w:eastAsia="zh-CN"/>
        </w:rPr>
        <w:t>,</w:t>
      </w:r>
      <w:r>
        <w:rPr>
          <w:rFonts w:hAnsi="Times New Roman" w:cs="Times New Roman" w:hint="eastAsia"/>
          <w:bCs/>
          <w:color w:val="auto"/>
          <w:szCs w:val="30"/>
          <w:lang w:val="en-US" w:eastAsia="zh-CN"/>
        </w:rPr>
        <w:t>42次，清四乱共计发现整改问题12件，清河行动共计发动人次10</w:t>
      </w:r>
      <w:r>
        <w:rPr>
          <w:rFonts w:cs="Times New Roman" w:hint="eastAsia"/>
          <w:bCs/>
          <w:color w:val="auto"/>
          <w:szCs w:val="30"/>
          <w:lang w:val="en-US" w:eastAsia="zh-CN"/>
        </w:rPr>
        <w:t>,</w:t>
      </w:r>
      <w:r>
        <w:rPr>
          <w:rFonts w:hAnsi="Times New Roman" w:cs="Times New Roman" w:hint="eastAsia"/>
          <w:bCs/>
          <w:color w:val="auto"/>
          <w:szCs w:val="30"/>
          <w:lang w:val="en-US" w:eastAsia="zh-CN"/>
        </w:rPr>
        <w:t>914人，出动机械439台次，投入资金191.48万，累计清理垃圾淤泥3</w:t>
      </w:r>
      <w:r>
        <w:rPr>
          <w:rFonts w:cs="Times New Roman" w:hint="eastAsia"/>
          <w:bCs/>
          <w:color w:val="auto"/>
          <w:szCs w:val="30"/>
          <w:lang w:val="en-US" w:eastAsia="zh-CN"/>
        </w:rPr>
        <w:t>,</w:t>
      </w:r>
      <w:r>
        <w:rPr>
          <w:rFonts w:hAnsi="Times New Roman" w:cs="Times New Roman" w:hint="eastAsia"/>
          <w:bCs/>
          <w:color w:val="auto"/>
          <w:szCs w:val="30"/>
          <w:lang w:val="en-US" w:eastAsia="zh-CN"/>
        </w:rPr>
        <w:t>962.78立方米。常态化规范化抓好日常监督管理工作。完成了《新寨水库》、《合作水库》“美丽河湖”申报工作。</w:t>
      </w:r>
      <w:r>
        <w:rPr>
          <w:rFonts w:hAnsi="Times New Roman" w:cs="Times New Roman" w:hint="eastAsia"/>
          <w:bCs/>
          <w:color w:val="auto"/>
          <w:szCs w:val="30"/>
          <w:lang w:eastAsia="zh-CN"/>
        </w:rPr>
        <w:t>全力抓好水土保持和地下水</w:t>
      </w:r>
      <w:r>
        <w:rPr>
          <w:rFonts w:hAnsi="Times New Roman" w:cs="Times New Roman" w:hint="eastAsia"/>
          <w:bCs/>
          <w:color w:val="auto"/>
          <w:szCs w:val="30"/>
          <w:lang w:val="en-US" w:eastAsia="zh-CN"/>
        </w:rPr>
        <w:t>开采</w:t>
      </w:r>
      <w:r>
        <w:rPr>
          <w:rFonts w:hAnsi="Times New Roman" w:cs="Times New Roman" w:hint="eastAsia"/>
          <w:bCs/>
          <w:color w:val="auto"/>
          <w:szCs w:val="30"/>
          <w:lang w:eastAsia="zh-CN"/>
        </w:rPr>
        <w:t>清理整治工作。</w:t>
      </w:r>
      <w:r>
        <w:rPr>
          <w:rFonts w:hAnsi="Times New Roman" w:cs="Times New Roman" w:hint="eastAsia"/>
          <w:bCs/>
          <w:color w:val="auto"/>
          <w:szCs w:val="30"/>
          <w:lang w:val="en-US" w:eastAsia="zh-CN"/>
        </w:rPr>
        <w:t>完成治理水土流失面积7.01k</w:t>
      </w:r>
      <w:r>
        <w:rPr>
          <w:rFonts w:cs="Times New Roman" w:hint="eastAsia"/>
          <w:bCs/>
          <w:color w:val="auto"/>
          <w:szCs w:val="30"/>
          <w:lang w:val="en-US" w:eastAsia="zh-CN"/>
        </w:rPr>
        <w:t>㎡</w:t>
      </w:r>
      <w:r>
        <w:rPr>
          <w:rFonts w:hAnsi="Times New Roman" w:cs="Times New Roman" w:hint="eastAsia"/>
          <w:bCs/>
          <w:color w:val="auto"/>
          <w:szCs w:val="30"/>
          <w:lang w:val="en-US" w:eastAsia="zh-CN"/>
        </w:rPr>
        <w:t>，依法审批水土保持方案36件，收取水土保持补偿费费82.418</w:t>
      </w:r>
      <w:r>
        <w:rPr>
          <w:rFonts w:cs="Times New Roman" w:hint="eastAsia"/>
          <w:bCs/>
          <w:color w:val="auto"/>
          <w:szCs w:val="30"/>
          <w:lang w:val="en-US" w:eastAsia="zh-CN"/>
        </w:rPr>
        <w:t>.00</w:t>
      </w:r>
      <w:r>
        <w:rPr>
          <w:rFonts w:hAnsi="Times New Roman" w:cs="Times New Roman" w:hint="eastAsia"/>
          <w:bCs/>
          <w:color w:val="auto"/>
          <w:szCs w:val="30"/>
          <w:lang w:val="en-US" w:eastAsia="zh-CN"/>
        </w:rPr>
        <w:t>万元。全</w:t>
      </w:r>
      <w:r>
        <w:rPr>
          <w:rFonts w:hAnsi="Times New Roman" w:cs="Times New Roman" w:hint="eastAsia"/>
          <w:bCs/>
          <w:color w:val="auto"/>
          <w:szCs w:val="30"/>
        </w:rPr>
        <w:t>区共排查出工业和服务业非法取水40口</w:t>
      </w:r>
      <w:r>
        <w:rPr>
          <w:rFonts w:hAnsi="Times New Roman" w:cs="Times New Roman" w:hint="eastAsia"/>
          <w:bCs/>
          <w:color w:val="auto"/>
          <w:szCs w:val="30"/>
          <w:lang w:eastAsia="zh-CN"/>
        </w:rPr>
        <w:t>，</w:t>
      </w:r>
      <w:r>
        <w:rPr>
          <w:rFonts w:hAnsi="Times New Roman" w:cs="Times New Roman" w:hint="eastAsia"/>
          <w:bCs/>
          <w:color w:val="auto"/>
          <w:szCs w:val="30"/>
        </w:rPr>
        <w:t>封填</w:t>
      </w:r>
      <w:r>
        <w:rPr>
          <w:rFonts w:hAnsi="Times New Roman" w:cs="Times New Roman" w:hint="eastAsia"/>
          <w:bCs/>
          <w:color w:val="auto"/>
          <w:szCs w:val="30"/>
          <w:lang w:val="en-US" w:eastAsia="zh-CN"/>
        </w:rPr>
        <w:t>40</w:t>
      </w:r>
      <w:r>
        <w:rPr>
          <w:rFonts w:hAnsi="Times New Roman" w:cs="Times New Roman" w:hint="eastAsia"/>
          <w:bCs/>
          <w:color w:val="auto"/>
          <w:szCs w:val="30"/>
        </w:rPr>
        <w:t>口，整治率</w:t>
      </w:r>
      <w:r>
        <w:rPr>
          <w:rFonts w:hAnsi="Times New Roman" w:cs="Times New Roman" w:hint="eastAsia"/>
          <w:bCs/>
          <w:color w:val="auto"/>
          <w:szCs w:val="30"/>
          <w:lang w:val="en-US" w:eastAsia="zh-CN"/>
        </w:rPr>
        <w:t>100</w:t>
      </w:r>
      <w:r>
        <w:rPr>
          <w:rFonts w:cs="Times New Roman" w:hint="eastAsia"/>
          <w:bCs/>
          <w:color w:val="auto"/>
          <w:szCs w:val="30"/>
          <w:lang w:val="en-US" w:eastAsia="zh-CN"/>
        </w:rPr>
        <w:t>.00</w:t>
      </w:r>
      <w:r>
        <w:rPr>
          <w:rFonts w:hAnsi="Times New Roman" w:cs="Times New Roman" w:hint="eastAsia"/>
          <w:bCs/>
          <w:color w:val="auto"/>
          <w:szCs w:val="30"/>
        </w:rPr>
        <w:t>%；农业生产取水1</w:t>
      </w:r>
      <w:r>
        <w:rPr>
          <w:rFonts w:cs="Times New Roman" w:hint="eastAsia"/>
          <w:bCs/>
          <w:color w:val="auto"/>
          <w:szCs w:val="30"/>
          <w:lang w:val="en-US" w:eastAsia="zh-CN"/>
        </w:rPr>
        <w:t>,</w:t>
      </w:r>
      <w:r>
        <w:rPr>
          <w:rFonts w:hAnsi="Times New Roman" w:cs="Times New Roman" w:hint="eastAsia"/>
          <w:bCs/>
          <w:color w:val="auto"/>
          <w:szCs w:val="30"/>
        </w:rPr>
        <w:t>079口，安装计量设施1</w:t>
      </w:r>
      <w:r>
        <w:rPr>
          <w:rFonts w:cs="Times New Roman" w:hint="eastAsia"/>
          <w:bCs/>
          <w:color w:val="auto"/>
          <w:szCs w:val="30"/>
          <w:lang w:val="en-US" w:eastAsia="zh-CN"/>
        </w:rPr>
        <w:t>,</w:t>
      </w:r>
      <w:r>
        <w:rPr>
          <w:rFonts w:hAnsi="Times New Roman" w:cs="Times New Roman" w:hint="eastAsia"/>
          <w:bCs/>
          <w:color w:val="auto"/>
          <w:szCs w:val="30"/>
        </w:rPr>
        <w:t>028口、封停51口，整治率100</w:t>
      </w:r>
      <w:r>
        <w:rPr>
          <w:rFonts w:cs="Times New Roman" w:hint="eastAsia"/>
          <w:bCs/>
          <w:color w:val="auto"/>
          <w:szCs w:val="30"/>
          <w:lang w:val="en-US" w:eastAsia="zh-CN"/>
        </w:rPr>
        <w:t>.00</w:t>
      </w:r>
      <w:r>
        <w:rPr>
          <w:rFonts w:hAnsi="Times New Roman" w:cs="Times New Roman" w:hint="eastAsia"/>
          <w:bCs/>
          <w:color w:val="auto"/>
          <w:szCs w:val="30"/>
        </w:rPr>
        <w:t>%；商住小区自备井28</w:t>
      </w:r>
      <w:r>
        <w:rPr>
          <w:rFonts w:hAnsi="Times New Roman" w:cs="Times New Roman" w:hint="eastAsia"/>
          <w:bCs/>
          <w:color w:val="auto"/>
          <w:szCs w:val="30"/>
          <w:lang w:val="en-US" w:eastAsia="zh-CN"/>
        </w:rPr>
        <w:t>6</w:t>
      </w:r>
      <w:r>
        <w:rPr>
          <w:rFonts w:hAnsi="Times New Roman" w:cs="Times New Roman" w:hint="eastAsia"/>
          <w:bCs/>
          <w:color w:val="auto"/>
          <w:szCs w:val="30"/>
        </w:rPr>
        <w:t>口，封停</w:t>
      </w:r>
      <w:r>
        <w:rPr>
          <w:rFonts w:hAnsi="Times New Roman" w:cs="Times New Roman" w:hint="eastAsia"/>
          <w:bCs/>
          <w:color w:val="auto"/>
          <w:szCs w:val="30"/>
          <w:lang w:val="en-US" w:eastAsia="zh-CN"/>
        </w:rPr>
        <w:t>286</w:t>
      </w:r>
      <w:r>
        <w:rPr>
          <w:rFonts w:hAnsi="Times New Roman" w:cs="Times New Roman" w:hint="eastAsia"/>
          <w:bCs/>
          <w:color w:val="auto"/>
          <w:szCs w:val="30"/>
        </w:rPr>
        <w:t>口，整治率</w:t>
      </w:r>
      <w:r>
        <w:rPr>
          <w:rFonts w:hAnsi="Times New Roman" w:cs="Times New Roman" w:hint="eastAsia"/>
          <w:bCs/>
          <w:color w:val="auto"/>
          <w:szCs w:val="30"/>
          <w:lang w:val="en-US" w:eastAsia="zh-CN"/>
        </w:rPr>
        <w:t>100</w:t>
      </w:r>
      <w:r>
        <w:rPr>
          <w:rFonts w:cs="Times New Roman" w:hint="eastAsia"/>
          <w:bCs/>
          <w:color w:val="auto"/>
          <w:szCs w:val="30"/>
          <w:lang w:val="en-US" w:eastAsia="zh-CN"/>
        </w:rPr>
        <w:t>.00</w:t>
      </w:r>
      <w:r>
        <w:rPr>
          <w:rFonts w:hAnsi="Times New Roman" w:cs="Times New Roman" w:hint="eastAsia"/>
          <w:bCs/>
          <w:color w:val="auto"/>
          <w:szCs w:val="30"/>
        </w:rPr>
        <w:t>%</w:t>
      </w:r>
      <w:r>
        <w:rPr>
          <w:rFonts w:hAnsi="Times New Roman" w:cs="Times New Roman" w:hint="eastAsia"/>
          <w:bCs/>
          <w:color w:val="auto"/>
          <w:szCs w:val="30"/>
          <w:lang w:val="en-US" w:eastAsia="zh-CN"/>
        </w:rPr>
        <w:t>。</w:t>
      </w:r>
      <w:r>
        <w:rPr>
          <w:rFonts w:hAnsi="Times New Roman" w:cs="Times New Roman" w:hint="eastAsia"/>
          <w:bCs/>
          <w:color w:val="auto"/>
          <w:szCs w:val="30"/>
          <w:lang w:eastAsia="zh-CN"/>
        </w:rPr>
        <w:t>统筹做好创文固卫、疫情防控及区委、区政府领导安排的其它工作。</w:t>
      </w:r>
    </w:p>
    <w:p>
      <w:pPr>
        <w:keepNext w:val="0"/>
        <w:keepLines w:val="0"/>
        <w:pageBreakBefore w:val="0"/>
        <w:kinsoku/>
        <w:overflowPunct/>
        <w:topLinePunct w:val="0"/>
        <w:autoSpaceDN/>
        <w:bidi w:val="0"/>
        <w:spacing w:line="590" w:lineRule="exact"/>
        <w:ind w:firstLine="600" w:firstLineChars="200"/>
        <w:textAlignment w:val="auto"/>
        <w:outlineLvl w:val="1"/>
        <w:rPr>
          <w:rFonts w:ascii="黑体" w:eastAsia="黑体" w:hAnsi="黑体" w:hint="eastAsia"/>
          <w:sz w:val="30"/>
          <w:szCs w:val="30"/>
        </w:rPr>
      </w:pPr>
      <w:r>
        <w:rPr>
          <w:rFonts w:ascii="黑体" w:eastAsia="黑体" w:hAnsi="黑体" w:hint="eastAsia"/>
          <w:sz w:val="30"/>
          <w:szCs w:val="30"/>
        </w:rPr>
        <w:t>二、部门基本情况</w:t>
      </w:r>
    </w:p>
    <w:p>
      <w:pPr>
        <w:keepNext w:val="0"/>
        <w:keepLines w:val="0"/>
        <w:pageBreakBefore w:val="0"/>
        <w:kinsoku/>
        <w:overflowPunct/>
        <w:topLinePunct w:val="0"/>
        <w:autoSpaceDN/>
        <w:bidi w:val="0"/>
        <w:spacing w:line="59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rPr>
        <w:t>（一）机构设置情况</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lang w:val="en-US" w:eastAsia="zh-CN"/>
        </w:rPr>
      </w:pPr>
      <w:r>
        <w:rPr>
          <w:rFonts w:ascii="仿宋_GB2312" w:eastAsia="仿宋_GB2312" w:hint="eastAsia"/>
          <w:sz w:val="30"/>
          <w:szCs w:val="30"/>
          <w:lang w:val="en-US" w:eastAsia="zh-CN"/>
        </w:rPr>
        <w:t>我</w:t>
      </w:r>
      <w:r>
        <w:rPr>
          <w:rFonts w:ascii="仿宋_GB2312" w:eastAsia="仿宋_GB2312" w:hint="eastAsia"/>
          <w:sz w:val="30"/>
          <w:szCs w:val="30"/>
        </w:rPr>
        <w:t>玉溪市红塔区水利局</w:t>
      </w:r>
      <w:r>
        <w:rPr>
          <w:rFonts w:ascii="仿宋_GB2312" w:eastAsia="仿宋_GB2312" w:hint="eastAsia"/>
          <w:sz w:val="30"/>
          <w:szCs w:val="30"/>
          <w:lang w:eastAsia="zh-CN"/>
        </w:rPr>
        <w:t>（汇总）</w:t>
      </w:r>
      <w:r>
        <w:rPr>
          <w:rFonts w:ascii="仿宋_GB2312" w:eastAsia="仿宋_GB2312" w:hint="eastAsia"/>
          <w:sz w:val="30"/>
          <w:szCs w:val="30"/>
          <w:lang w:val="en-US" w:eastAsia="zh-CN"/>
        </w:rPr>
        <w:t>部门共设置4个内设机构，包括：</w:t>
      </w:r>
      <w:r>
        <w:rPr>
          <w:rFonts w:ascii="仿宋_GB2312" w:eastAsia="仿宋_GB2312" w:hint="eastAsia"/>
          <w:sz w:val="30"/>
          <w:szCs w:val="30"/>
        </w:rPr>
        <w:t>办公室</w:t>
      </w:r>
      <w:r>
        <w:rPr>
          <w:rFonts w:ascii="仿宋_GB2312" w:eastAsia="仿宋_GB2312" w:hint="eastAsia"/>
          <w:sz w:val="30"/>
          <w:szCs w:val="30"/>
          <w:lang w:val="en-US" w:eastAsia="zh-CN"/>
        </w:rPr>
        <w:t>、</w:t>
      </w:r>
      <w:r>
        <w:rPr>
          <w:rFonts w:ascii="仿宋_GB2312" w:eastAsia="仿宋_GB2312" w:hint="eastAsia"/>
          <w:sz w:val="30"/>
          <w:szCs w:val="30"/>
        </w:rPr>
        <w:t>水政水资源股（玉溪市红塔区水政监察大队）</w:t>
      </w:r>
      <w:r>
        <w:rPr>
          <w:rFonts w:ascii="仿宋_GB2312" w:eastAsia="仿宋_GB2312" w:hint="eastAsia"/>
          <w:sz w:val="30"/>
          <w:szCs w:val="30"/>
          <w:lang w:eastAsia="zh-CN"/>
        </w:rPr>
        <w:t>、</w:t>
      </w:r>
      <w:r>
        <w:rPr>
          <w:rFonts w:ascii="仿宋_GB2312" w:eastAsia="仿宋_GB2312" w:hint="eastAsia"/>
          <w:sz w:val="30"/>
          <w:szCs w:val="30"/>
        </w:rPr>
        <w:t>政策法规与行政审批股</w:t>
      </w:r>
      <w:r>
        <w:rPr>
          <w:rFonts w:ascii="仿宋_GB2312" w:eastAsia="仿宋_GB2312" w:hint="eastAsia"/>
          <w:sz w:val="30"/>
          <w:szCs w:val="30"/>
          <w:lang w:eastAsia="zh-CN"/>
        </w:rPr>
        <w:t>、</w:t>
      </w:r>
      <w:r>
        <w:rPr>
          <w:rFonts w:ascii="仿宋_GB2312" w:eastAsia="仿宋_GB2312" w:hint="eastAsia"/>
          <w:sz w:val="30"/>
          <w:szCs w:val="30"/>
        </w:rPr>
        <w:t>安全管理股</w:t>
      </w:r>
      <w:r>
        <w:rPr>
          <w:rFonts w:ascii="仿宋_GB2312" w:eastAsia="仿宋_GB2312" w:hint="eastAsia"/>
          <w:sz w:val="30"/>
          <w:szCs w:val="30"/>
          <w:lang w:eastAsia="zh-CN"/>
        </w:rPr>
        <w:t>。</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lang w:val="en-US" w:eastAsia="zh-CN"/>
        </w:rPr>
      </w:pPr>
      <w:r>
        <w:rPr>
          <w:rFonts w:ascii="仿宋_GB2312" w:eastAsia="仿宋_GB2312" w:hint="eastAsia"/>
          <w:sz w:val="30"/>
          <w:szCs w:val="30"/>
          <w:lang w:val="en-US" w:eastAsia="zh-CN"/>
        </w:rPr>
        <w:t>所属单位3个，分别是：</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lang w:eastAsia="zh-CN"/>
        </w:rPr>
      </w:pPr>
      <w:r>
        <w:rPr>
          <w:rFonts w:ascii="仿宋_GB2312" w:eastAsia="仿宋_GB2312" w:hint="eastAsia"/>
          <w:sz w:val="30"/>
          <w:szCs w:val="30"/>
          <w:lang w:val="en-US" w:eastAsia="zh-CN"/>
        </w:rPr>
        <w:t>1.</w:t>
      </w:r>
      <w:r>
        <w:rPr>
          <w:rFonts w:ascii="仿宋_GB2312" w:eastAsia="仿宋_GB2312" w:hint="eastAsia"/>
          <w:sz w:val="30"/>
          <w:szCs w:val="30"/>
          <w:lang w:eastAsia="zh-CN"/>
        </w:rPr>
        <w:t>玉溪市红塔区水利局（本级）；</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lang w:eastAsia="zh-CN"/>
        </w:rPr>
      </w:pPr>
      <w:r>
        <w:rPr>
          <w:rFonts w:ascii="仿宋_GB2312" w:eastAsia="仿宋_GB2312" w:hint="eastAsia"/>
          <w:sz w:val="30"/>
          <w:szCs w:val="30"/>
          <w:lang w:val="en-US" w:eastAsia="zh-CN"/>
        </w:rPr>
        <w:t>2.</w:t>
      </w:r>
      <w:r>
        <w:rPr>
          <w:rFonts w:ascii="仿宋_GB2312" w:eastAsia="仿宋_GB2312" w:hint="eastAsia"/>
          <w:sz w:val="30"/>
          <w:szCs w:val="30"/>
          <w:lang w:eastAsia="zh-CN"/>
        </w:rPr>
        <w:t>玉溪市红塔区水利管理站；</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rPr>
      </w:pPr>
      <w:r>
        <w:rPr>
          <w:rFonts w:ascii="仿宋_GB2312" w:eastAsia="仿宋_GB2312" w:hint="eastAsia"/>
          <w:sz w:val="30"/>
          <w:szCs w:val="30"/>
          <w:lang w:val="en-US" w:eastAsia="zh-CN"/>
        </w:rPr>
        <w:t>3.玉溪市红塔区水库管理所。</w:t>
      </w:r>
    </w:p>
    <w:p>
      <w:pPr>
        <w:keepNext w:val="0"/>
        <w:keepLines w:val="0"/>
        <w:pageBreakBefore w:val="0"/>
        <w:kinsoku/>
        <w:overflowPunct/>
        <w:topLinePunct w:val="0"/>
        <w:autoSpaceDN/>
        <w:bidi w:val="0"/>
        <w:spacing w:line="590" w:lineRule="exact"/>
        <w:ind w:firstLine="600" w:firstLineChars="200"/>
        <w:textAlignment w:val="auto"/>
        <w:outlineLvl w:val="2"/>
        <w:rPr>
          <w:rFonts w:ascii="楷体" w:eastAsia="楷体" w:hAnsi="楷体" w:hint="eastAsia"/>
          <w:sz w:val="30"/>
          <w:szCs w:val="30"/>
        </w:rPr>
      </w:pPr>
      <w:r>
        <w:rPr>
          <w:rFonts w:ascii="楷体" w:eastAsia="楷体" w:hAnsi="楷体" w:hint="eastAsia"/>
          <w:sz w:val="30"/>
          <w:szCs w:val="30"/>
          <w:lang w:eastAsia="zh-CN"/>
        </w:rPr>
        <w:t>（二）</w:t>
      </w:r>
      <w:r>
        <w:rPr>
          <w:rFonts w:ascii="楷体" w:eastAsia="楷体" w:hAnsi="楷体" w:hint="eastAsia"/>
          <w:sz w:val="30"/>
          <w:szCs w:val="30"/>
        </w:rPr>
        <w:t>决算单位构成</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rPr>
      </w:pPr>
      <w:r>
        <w:rPr>
          <w:rFonts w:ascii="仿宋_GB2312" w:eastAsia="仿宋_GB2312" w:hint="eastAsia"/>
          <w:sz w:val="30"/>
          <w:szCs w:val="30"/>
        </w:rPr>
        <w:t>纳入玉溪市红塔区水利局</w:t>
      </w:r>
      <w:r>
        <w:rPr>
          <w:rFonts w:ascii="仿宋_GB2312" w:eastAsia="仿宋_GB2312" w:hint="eastAsia"/>
          <w:sz w:val="30"/>
          <w:szCs w:val="30"/>
          <w:lang w:eastAsia="zh-CN"/>
        </w:rPr>
        <w:t>（汇总）</w:t>
      </w:r>
      <w:r>
        <w:rPr>
          <w:rFonts w:ascii="仿宋_GB2312" w:eastAsia="仿宋_GB2312" w:hint="eastAsia"/>
          <w:sz w:val="30"/>
          <w:szCs w:val="30"/>
          <w:lang w:val="en-US" w:eastAsia="zh-CN"/>
        </w:rPr>
        <w:t>2022</w:t>
      </w:r>
      <w:r>
        <w:rPr>
          <w:rFonts w:ascii="仿宋_GB2312" w:eastAsia="仿宋_GB2312" w:hint="eastAsia"/>
          <w:sz w:val="30"/>
          <w:szCs w:val="30"/>
        </w:rPr>
        <w:t>年度部门决算编报的单位共</w:t>
      </w:r>
      <w:r>
        <w:rPr>
          <w:rFonts w:ascii="仿宋_GB2312" w:eastAsia="仿宋_GB2312" w:hint="eastAsia"/>
          <w:sz w:val="30"/>
          <w:szCs w:val="30"/>
          <w:lang w:val="en-US" w:eastAsia="zh-CN"/>
        </w:rPr>
        <w:t>3</w:t>
      </w:r>
      <w:r>
        <w:rPr>
          <w:rFonts w:ascii="仿宋_GB2312" w:eastAsia="仿宋_GB2312" w:hint="eastAsia"/>
          <w:sz w:val="30"/>
          <w:szCs w:val="30"/>
        </w:rPr>
        <w:t>个。其中：行政单位</w:t>
      </w:r>
      <w:r>
        <w:rPr>
          <w:rFonts w:ascii="仿宋_GB2312" w:eastAsia="仿宋_GB2312" w:hint="eastAsia"/>
          <w:sz w:val="30"/>
          <w:szCs w:val="30"/>
          <w:lang w:val="en-US" w:eastAsia="zh-CN"/>
        </w:rPr>
        <w:t>1</w:t>
      </w:r>
      <w:r>
        <w:rPr>
          <w:rFonts w:ascii="仿宋_GB2312" w:eastAsia="仿宋_GB2312" w:hint="eastAsia"/>
          <w:sz w:val="30"/>
          <w:szCs w:val="30"/>
        </w:rPr>
        <w:t>个，参照公务员法管理的事业单位</w:t>
      </w:r>
      <w:r>
        <w:rPr>
          <w:rFonts w:ascii="仿宋_GB2312" w:eastAsia="仿宋_GB2312" w:hint="eastAsia"/>
          <w:bCs/>
          <w:sz w:val="30"/>
          <w:szCs w:val="30"/>
          <w:lang w:val="en-US" w:eastAsia="zh-CN"/>
        </w:rPr>
        <w:t>0</w:t>
      </w:r>
      <w:r>
        <w:rPr>
          <w:rFonts w:ascii="仿宋_GB2312" w:eastAsia="仿宋_GB2312" w:hint="eastAsia"/>
          <w:sz w:val="30"/>
          <w:szCs w:val="30"/>
        </w:rPr>
        <w:t>个，其他事业单位</w:t>
      </w:r>
      <w:r>
        <w:rPr>
          <w:rFonts w:ascii="仿宋_GB2312" w:eastAsia="仿宋_GB2312" w:hint="eastAsia"/>
          <w:sz w:val="30"/>
          <w:szCs w:val="30"/>
          <w:lang w:val="en-US" w:eastAsia="zh-CN"/>
        </w:rPr>
        <w:t>2</w:t>
      </w:r>
      <w:r>
        <w:rPr>
          <w:rFonts w:ascii="仿宋_GB2312" w:eastAsia="仿宋_GB2312" w:hint="eastAsia"/>
          <w:sz w:val="30"/>
          <w:szCs w:val="30"/>
        </w:rPr>
        <w:t>个。分别是：</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lang w:eastAsia="zh-CN"/>
        </w:rPr>
      </w:pPr>
      <w:r>
        <w:rPr>
          <w:rFonts w:ascii="仿宋_GB2312" w:eastAsia="仿宋_GB2312" w:hint="eastAsia"/>
          <w:sz w:val="30"/>
          <w:szCs w:val="30"/>
          <w:lang w:val="en-US" w:eastAsia="zh-CN"/>
        </w:rPr>
        <w:t>1.</w:t>
      </w:r>
      <w:r>
        <w:rPr>
          <w:rFonts w:ascii="仿宋_GB2312" w:eastAsia="仿宋_GB2312" w:hint="eastAsia"/>
          <w:sz w:val="30"/>
          <w:szCs w:val="30"/>
          <w:lang w:eastAsia="zh-CN"/>
        </w:rPr>
        <w:t>玉溪市红塔区水利局（本级）；</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lang w:eastAsia="zh-CN"/>
        </w:rPr>
      </w:pPr>
      <w:r>
        <w:rPr>
          <w:rFonts w:ascii="仿宋_GB2312" w:eastAsia="仿宋_GB2312" w:hint="eastAsia"/>
          <w:sz w:val="30"/>
          <w:szCs w:val="30"/>
          <w:lang w:val="en-US" w:eastAsia="zh-CN"/>
        </w:rPr>
        <w:t>2.</w:t>
      </w:r>
      <w:r>
        <w:rPr>
          <w:rFonts w:ascii="仿宋_GB2312" w:eastAsia="仿宋_GB2312" w:hint="eastAsia"/>
          <w:sz w:val="30"/>
          <w:szCs w:val="30"/>
          <w:lang w:eastAsia="zh-CN"/>
        </w:rPr>
        <w:t>玉溪市红塔区水利管理站；</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int="eastAsia"/>
          <w:sz w:val="30"/>
          <w:szCs w:val="30"/>
        </w:rPr>
      </w:pPr>
      <w:r>
        <w:rPr>
          <w:rFonts w:ascii="仿宋_GB2312" w:eastAsia="仿宋_GB2312" w:hint="eastAsia"/>
          <w:sz w:val="30"/>
          <w:szCs w:val="30"/>
          <w:lang w:val="en-US" w:eastAsia="zh-CN"/>
        </w:rPr>
        <w:t>3.玉溪市红塔区水库管理所。</w:t>
      </w:r>
    </w:p>
    <w:p>
      <w:pPr>
        <w:keepNext w:val="0"/>
        <w:keepLines w:val="0"/>
        <w:pageBreakBefore w:val="0"/>
        <w:kinsoku/>
        <w:overflowPunct/>
        <w:topLinePunct w:val="0"/>
        <w:autoSpaceDN/>
        <w:bidi w:val="0"/>
        <w:spacing w:line="590" w:lineRule="exact"/>
        <w:ind w:firstLine="600" w:firstLineChars="200"/>
        <w:textAlignment w:val="auto"/>
        <w:outlineLvl w:val="2"/>
        <w:rPr>
          <w:rFonts w:ascii="楷体" w:eastAsia="楷体" w:hAnsi="楷体" w:hint="eastAsia"/>
          <w:sz w:val="30"/>
          <w:szCs w:val="30"/>
          <w:lang w:eastAsia="zh-CN"/>
        </w:rPr>
      </w:pPr>
      <w:r>
        <w:rPr>
          <w:rFonts w:ascii="楷体" w:eastAsia="楷体" w:hAnsi="楷体" w:hint="eastAsia"/>
          <w:sz w:val="30"/>
          <w:szCs w:val="30"/>
        </w:rPr>
        <w:t>（</w:t>
      </w:r>
      <w:r>
        <w:rPr>
          <w:rFonts w:ascii="楷体" w:eastAsia="楷体" w:hAnsi="楷体" w:hint="eastAsia"/>
          <w:sz w:val="30"/>
          <w:szCs w:val="30"/>
          <w:lang w:eastAsia="zh-CN"/>
        </w:rPr>
        <w:t>三</w:t>
      </w:r>
      <w:r>
        <w:rPr>
          <w:rFonts w:ascii="楷体" w:eastAsia="楷体" w:hAnsi="楷体" w:hint="eastAsia"/>
          <w:sz w:val="30"/>
          <w:szCs w:val="30"/>
        </w:rPr>
        <w:t>）部门人员和车辆的编制及实有情况</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Ansi="宋体" w:cs="Arial" w:hint="eastAsia"/>
          <w:kern w:val="0"/>
          <w:sz w:val="30"/>
          <w:szCs w:val="30"/>
        </w:rPr>
      </w:pPr>
      <w:r>
        <w:rPr>
          <w:rFonts w:ascii="仿宋_GB2312" w:eastAsia="仿宋_GB2312" w:hint="eastAsia"/>
          <w:sz w:val="30"/>
          <w:szCs w:val="30"/>
        </w:rPr>
        <w:t>玉溪市红塔区水利局</w:t>
      </w:r>
      <w:r>
        <w:rPr>
          <w:rFonts w:ascii="仿宋_GB2312" w:eastAsia="仿宋_GB2312" w:hint="eastAsia"/>
          <w:sz w:val="30"/>
          <w:szCs w:val="30"/>
          <w:lang w:eastAsia="zh-CN"/>
        </w:rPr>
        <w:t>（汇总）</w:t>
      </w:r>
      <w:r>
        <w:rPr>
          <w:rFonts w:ascii="仿宋_GB2312" w:eastAsia="仿宋_GB2312" w:hint="eastAsia"/>
          <w:sz w:val="30"/>
          <w:szCs w:val="30"/>
          <w:lang w:val="en-US" w:eastAsia="zh-CN"/>
        </w:rPr>
        <w:t>2022</w:t>
      </w:r>
      <w:r>
        <w:rPr>
          <w:rFonts w:ascii="仿宋_GB2312" w:eastAsia="仿宋_GB2312" w:hint="eastAsia"/>
          <w:sz w:val="30"/>
          <w:szCs w:val="30"/>
        </w:rPr>
        <w:t>年末实有人员编制</w:t>
      </w:r>
      <w:r>
        <w:rPr>
          <w:rFonts w:ascii="仿宋_GB2312" w:eastAsia="仿宋_GB2312" w:hint="eastAsia"/>
          <w:sz w:val="30"/>
          <w:szCs w:val="30"/>
          <w:lang w:val="en-US" w:eastAsia="zh-CN"/>
        </w:rPr>
        <w:t>70</w:t>
      </w:r>
      <w:r>
        <w:rPr>
          <w:rFonts w:ascii="仿宋_GB2312" w:eastAsia="仿宋_GB2312" w:hAnsi="宋体" w:cs="Arial" w:hint="eastAsia"/>
          <w:kern w:val="0"/>
          <w:sz w:val="30"/>
          <w:szCs w:val="30"/>
        </w:rPr>
        <w:t>人。其中：行政编制</w:t>
      </w:r>
      <w:r>
        <w:rPr>
          <w:rFonts w:ascii="仿宋_GB2312" w:eastAsia="仿宋_GB2312" w:hint="eastAsia"/>
          <w:sz w:val="30"/>
          <w:szCs w:val="30"/>
          <w:lang w:val="en-US" w:eastAsia="zh-CN"/>
        </w:rPr>
        <w:t>10</w:t>
      </w:r>
      <w:r>
        <w:rPr>
          <w:rFonts w:ascii="仿宋_GB2312" w:eastAsia="仿宋_GB2312" w:hAnsi="宋体" w:cs="Arial" w:hint="eastAsia"/>
          <w:kern w:val="0"/>
          <w:sz w:val="30"/>
          <w:szCs w:val="30"/>
        </w:rPr>
        <w:t>人（含行政工勤编制</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人），事业编制</w:t>
      </w:r>
      <w:r>
        <w:rPr>
          <w:rFonts w:ascii="仿宋_GB2312" w:eastAsia="仿宋_GB2312" w:hint="eastAsia"/>
          <w:sz w:val="30"/>
          <w:szCs w:val="30"/>
          <w:lang w:val="en-US" w:eastAsia="zh-CN"/>
        </w:rPr>
        <w:t>60</w:t>
      </w:r>
      <w:r>
        <w:rPr>
          <w:rFonts w:ascii="仿宋_GB2312" w:eastAsia="仿宋_GB2312" w:hAnsi="宋体" w:cs="Arial" w:hint="eastAsia"/>
          <w:kern w:val="0"/>
          <w:sz w:val="30"/>
          <w:szCs w:val="30"/>
        </w:rPr>
        <w:t>人（含参公管理事业编制</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人）；在职在编实有行政人员</w:t>
      </w:r>
      <w:r>
        <w:rPr>
          <w:rFonts w:ascii="仿宋_GB2312" w:eastAsia="仿宋_GB2312" w:hint="eastAsia"/>
          <w:sz w:val="30"/>
          <w:szCs w:val="30"/>
          <w:lang w:val="en-US" w:eastAsia="zh-CN"/>
        </w:rPr>
        <w:t>10</w:t>
      </w:r>
      <w:r>
        <w:rPr>
          <w:rFonts w:ascii="仿宋_GB2312" w:eastAsia="仿宋_GB2312" w:hAnsi="宋体" w:cs="Arial" w:hint="eastAsia"/>
          <w:kern w:val="0"/>
          <w:sz w:val="30"/>
          <w:szCs w:val="30"/>
        </w:rPr>
        <w:t>人（含行政工勤人员</w:t>
      </w:r>
      <w:r>
        <w:rPr>
          <w:rFonts w:ascii="仿宋_GB2312" w:eastAsia="仿宋_GB2312" w:hint="eastAsia"/>
          <w:sz w:val="30"/>
          <w:szCs w:val="30"/>
          <w:lang w:val="en-US" w:eastAsia="zh-CN"/>
        </w:rPr>
        <w:t>1</w:t>
      </w:r>
      <w:r>
        <w:rPr>
          <w:rFonts w:ascii="仿宋_GB2312" w:eastAsia="仿宋_GB2312" w:hAnsi="宋体" w:cs="Arial" w:hint="eastAsia"/>
          <w:kern w:val="0"/>
          <w:sz w:val="30"/>
          <w:szCs w:val="30"/>
        </w:rPr>
        <w:t>人），事业人员</w:t>
      </w:r>
      <w:r>
        <w:rPr>
          <w:rFonts w:ascii="仿宋_GB2312" w:eastAsia="仿宋_GB2312" w:hint="eastAsia"/>
          <w:sz w:val="30"/>
          <w:szCs w:val="30"/>
          <w:lang w:val="en-US" w:eastAsia="zh-CN"/>
        </w:rPr>
        <w:t>60</w:t>
      </w:r>
      <w:r>
        <w:rPr>
          <w:rFonts w:ascii="仿宋_GB2312" w:eastAsia="仿宋_GB2312" w:hAnsi="宋体" w:cs="Arial" w:hint="eastAsia"/>
          <w:kern w:val="0"/>
          <w:sz w:val="30"/>
          <w:szCs w:val="30"/>
        </w:rPr>
        <w:t>人（含参公管理事业人员</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lang w:eastAsia="zh-CN"/>
        </w:rPr>
        <w:t>尚未移交</w:t>
      </w:r>
      <w:r>
        <w:rPr>
          <w:rFonts w:ascii="仿宋_GB2312" w:eastAsia="仿宋_GB2312" w:hAnsi="宋体" w:cs="Arial" w:hint="eastAsia"/>
          <w:kern w:val="0"/>
          <w:sz w:val="30"/>
          <w:szCs w:val="30"/>
        </w:rPr>
        <w:t>养老保险基金发放养老金的离退休人员</w:t>
      </w:r>
      <w:r>
        <w:rPr>
          <w:rFonts w:ascii="仿宋_GB2312" w:eastAsia="仿宋_GB2312" w:hAnsi="宋体" w:cs="Arial" w:hint="eastAsia"/>
          <w:kern w:val="0"/>
          <w:sz w:val="30"/>
          <w:szCs w:val="30"/>
          <w:lang w:eastAsia="zh-CN"/>
        </w:rPr>
        <w:t>共计</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离休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由养老保险基金发放养老金的离退休人员</w:t>
      </w:r>
      <w:r>
        <w:rPr>
          <w:rFonts w:ascii="仿宋_GB2312" w:eastAsia="仿宋_GB2312" w:hAnsi="宋体" w:cs="Arial" w:hint="eastAsia"/>
          <w:kern w:val="0"/>
          <w:sz w:val="30"/>
          <w:szCs w:val="30"/>
          <w:lang w:val="en-US" w:eastAsia="zh-CN"/>
        </w:rPr>
        <w:t>41人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离休</w:t>
      </w:r>
      <w:r>
        <w:rPr>
          <w:rFonts w:ascii="仿宋_GB2312" w:eastAsia="仿宋_GB2312" w:hint="eastAsia"/>
          <w:sz w:val="30"/>
          <w:szCs w:val="30"/>
          <w:lang w:val="en-US" w:eastAsia="zh-CN"/>
        </w:rPr>
        <w:t>0</w:t>
      </w:r>
      <w:r>
        <w:rPr>
          <w:rFonts w:ascii="仿宋_GB2312" w:eastAsia="仿宋_GB2312" w:hAnsi="宋体" w:cs="Arial" w:hint="eastAsia"/>
          <w:kern w:val="0"/>
          <w:sz w:val="30"/>
          <w:szCs w:val="30"/>
        </w:rPr>
        <w:t>人，退休</w:t>
      </w:r>
      <w:r>
        <w:rPr>
          <w:rFonts w:ascii="仿宋_GB2312" w:eastAsia="仿宋_GB2312" w:hint="eastAsia"/>
          <w:sz w:val="30"/>
          <w:szCs w:val="30"/>
          <w:lang w:val="en-US" w:eastAsia="zh-CN"/>
        </w:rPr>
        <w:t>41</w:t>
      </w:r>
      <w:r>
        <w:rPr>
          <w:rFonts w:ascii="仿宋_GB2312" w:eastAsia="仿宋_GB2312" w:hAnsi="宋体" w:cs="Arial" w:hint="eastAsia"/>
          <w:kern w:val="0"/>
          <w:sz w:val="30"/>
          <w:szCs w:val="30"/>
        </w:rPr>
        <w:t>人</w:t>
      </w:r>
      <w:r>
        <w:rPr>
          <w:rFonts w:ascii="仿宋_GB2312" w:eastAsia="仿宋_GB2312" w:hAnsi="宋体" w:cs="Arial" w:hint="eastAsia"/>
          <w:kern w:val="0"/>
          <w:sz w:val="30"/>
          <w:szCs w:val="30"/>
          <w:lang w:eastAsia="zh-CN"/>
        </w:rPr>
        <w:t>）</w:t>
      </w:r>
      <w:r>
        <w:rPr>
          <w:rFonts w:ascii="仿宋_GB2312" w:eastAsia="仿宋_GB2312" w:hAnsi="宋体" w:cs="Arial" w:hint="eastAsia"/>
          <w:kern w:val="0"/>
          <w:sz w:val="30"/>
          <w:szCs w:val="30"/>
        </w:rPr>
        <w:t>。</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Ansi="宋体" w:cs="Arial" w:hint="eastAsia"/>
          <w:color w:val="FF0000"/>
          <w:kern w:val="0"/>
          <w:sz w:val="30"/>
          <w:szCs w:val="30"/>
        </w:rPr>
      </w:pPr>
      <w:r>
        <w:rPr>
          <w:rFonts w:ascii="仿宋_GB2312" w:eastAsia="仿宋_GB2312" w:hAnsi="宋体" w:cs="Arial" w:hint="eastAsia"/>
          <w:kern w:val="0"/>
          <w:sz w:val="30"/>
          <w:szCs w:val="30"/>
        </w:rPr>
        <w:t>实有车辆编制</w:t>
      </w:r>
      <w:r>
        <w:rPr>
          <w:rFonts w:ascii="仿宋_GB2312" w:eastAsia="仿宋_GB2312" w:hint="eastAsia"/>
          <w:sz w:val="30"/>
          <w:szCs w:val="30"/>
          <w:lang w:val="en-US" w:eastAsia="zh-CN"/>
        </w:rPr>
        <w:t>2</w:t>
      </w:r>
      <w:r>
        <w:rPr>
          <w:rFonts w:ascii="仿宋_GB2312" w:eastAsia="仿宋_GB2312" w:hAnsi="宋体" w:cs="Arial" w:hint="eastAsia"/>
          <w:kern w:val="0"/>
          <w:sz w:val="30"/>
          <w:szCs w:val="30"/>
        </w:rPr>
        <w:t>辆，在编实有车辆</w:t>
      </w:r>
      <w:r>
        <w:rPr>
          <w:rFonts w:ascii="仿宋_GB2312" w:eastAsia="仿宋_GB2312" w:hint="eastAsia"/>
          <w:sz w:val="30"/>
          <w:szCs w:val="30"/>
          <w:lang w:val="en-US" w:eastAsia="zh-CN"/>
        </w:rPr>
        <w:t>2</w:t>
      </w:r>
      <w:r>
        <w:rPr>
          <w:rFonts w:ascii="仿宋_GB2312" w:eastAsia="仿宋_GB2312" w:hAnsi="宋体" w:cs="Arial" w:hint="eastAsia"/>
          <w:kern w:val="0"/>
          <w:sz w:val="30"/>
          <w:szCs w:val="30"/>
        </w:rPr>
        <w:t>辆。</w:t>
      </w:r>
    </w:p>
    <w:p>
      <w:pPr>
        <w:keepNext w:val="0"/>
        <w:keepLines w:val="0"/>
        <w:pageBreakBefore w:val="0"/>
        <w:kinsoku/>
        <w:overflowPunct/>
        <w:topLinePunct w:val="0"/>
        <w:autoSpaceDN/>
        <w:bidi w:val="0"/>
        <w:spacing w:line="590" w:lineRule="exact"/>
        <w:jc w:val="center"/>
        <w:textAlignment w:val="auto"/>
        <w:outlineLvl w:val="0"/>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val="en-US" w:eastAsia="zh-CN"/>
        </w:rPr>
        <w:t>2022</w:t>
      </w:r>
      <w:r>
        <w:rPr>
          <w:rFonts w:ascii="黑体" w:eastAsia="黑体" w:hAnsi="黑体" w:hint="eastAsia"/>
          <w:sz w:val="32"/>
          <w:szCs w:val="32"/>
        </w:rPr>
        <w:t>年度部门决算表</w:t>
      </w:r>
    </w:p>
    <w:p>
      <w:pPr>
        <w:keepNext w:val="0"/>
        <w:keepLines w:val="0"/>
        <w:pageBreakBefore w:val="0"/>
        <w:kinsoku/>
        <w:overflowPunct/>
        <w:topLinePunct w:val="0"/>
        <w:autoSpaceDN/>
        <w:bidi w:val="0"/>
        <w:spacing w:line="590" w:lineRule="exact"/>
        <w:ind w:firstLine="600" w:firstLineChars="200"/>
        <w:jc w:val="center"/>
        <w:textAlignment w:val="auto"/>
        <w:rPr>
          <w:rFonts w:ascii="仿宋_GB2312" w:eastAsia="仿宋_GB2312" w:hint="eastAsia"/>
          <w:sz w:val="30"/>
          <w:szCs w:val="30"/>
        </w:rPr>
      </w:pPr>
      <w:r>
        <w:rPr>
          <w:rFonts w:ascii="仿宋_GB2312" w:eastAsia="仿宋_GB2312" w:hint="eastAsia"/>
          <w:sz w:val="30"/>
          <w:szCs w:val="30"/>
        </w:rPr>
        <w:t>（详见附件）</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int="eastAsia"/>
          <w:sz w:val="30"/>
          <w:szCs w:val="30"/>
          <w:lang w:eastAsia="zh-CN"/>
        </w:rPr>
      </w:pPr>
      <w:r>
        <w:rPr>
          <w:rFonts w:ascii="仿宋_GB2312" w:eastAsia="仿宋_GB2312" w:hint="eastAsia"/>
          <w:sz w:val="30"/>
          <w:szCs w:val="30"/>
          <w:lang w:eastAsia="zh-CN"/>
        </w:rPr>
        <w:t>玉溪市红塔区水利管理站2022年无国有资本经营预算财政拨款此收入支出，故《国有资本经营预算财政拨款收入支出决算表》为空</w:t>
      </w:r>
      <w:r>
        <w:rPr>
          <w:rFonts w:ascii="仿宋_GB2312" w:eastAsia="仿宋_GB2312" w:hint="eastAsia"/>
          <w:sz w:val="30"/>
          <w:szCs w:val="30"/>
          <w:lang w:val="en-US" w:eastAsia="zh-CN"/>
        </w:rPr>
        <w:t>表</w:t>
      </w:r>
      <w:r>
        <w:rPr>
          <w:rFonts w:ascii="仿宋_GB2312" w:eastAsia="仿宋_GB2312" w:hint="eastAsia"/>
          <w:sz w:val="30"/>
          <w:szCs w:val="30"/>
          <w:lang w:eastAsia="zh-CN"/>
        </w:rPr>
        <w:t>。</w:t>
      </w:r>
    </w:p>
    <w:p>
      <w:pPr>
        <w:keepNext w:val="0"/>
        <w:keepLines w:val="0"/>
        <w:pageBreakBefore w:val="0"/>
        <w:kinsoku/>
        <w:overflowPunct/>
        <w:topLinePunct w:val="0"/>
        <w:autoSpaceDN/>
        <w:bidi w:val="0"/>
        <w:spacing w:line="590" w:lineRule="exact"/>
        <w:jc w:val="center"/>
        <w:textAlignment w:val="auto"/>
        <w:outlineLvl w:val="0"/>
        <w:rPr>
          <w:rFonts w:ascii="黑体" w:eastAsia="黑体" w:hAnsi="黑体" w:hint="eastAsia"/>
          <w:sz w:val="32"/>
          <w:szCs w:val="32"/>
        </w:rPr>
      </w:pPr>
      <w:r>
        <w:rPr>
          <w:rFonts w:ascii="黑体" w:eastAsia="黑体" w:hAnsi="黑体" w:hint="eastAsia"/>
          <w:sz w:val="32"/>
          <w:szCs w:val="32"/>
        </w:rPr>
        <w:t>第三部</w:t>
      </w:r>
      <w:r>
        <w:rPr>
          <w:rFonts w:ascii="黑体" w:eastAsia="黑体" w:hAnsi="黑体" w:hint="eastAsia"/>
          <w:sz w:val="32"/>
          <w:szCs w:val="32"/>
          <w:lang w:eastAsia="zh-CN"/>
        </w:rPr>
        <w:t>分</w:t>
      </w:r>
      <w:r>
        <w:rPr>
          <w:rFonts w:ascii="黑体" w:eastAsia="黑体" w:hAnsi="黑体" w:hint="eastAsia"/>
          <w:sz w:val="32"/>
          <w:szCs w:val="32"/>
        </w:rPr>
        <w:t xml:space="preserve">  </w:t>
      </w:r>
      <w:r>
        <w:rPr>
          <w:rFonts w:ascii="黑体" w:eastAsia="黑体" w:hAnsi="黑体" w:hint="eastAsia"/>
          <w:sz w:val="32"/>
          <w:szCs w:val="32"/>
          <w:lang w:val="en-US" w:eastAsia="zh-CN"/>
        </w:rPr>
        <w:t>2022</w:t>
      </w:r>
      <w:r>
        <w:rPr>
          <w:rFonts w:ascii="黑体" w:eastAsia="黑体" w:hAnsi="黑体" w:hint="eastAsia"/>
          <w:sz w:val="32"/>
          <w:szCs w:val="32"/>
        </w:rPr>
        <w:t>年度部门决算情况说明</w:t>
      </w:r>
    </w:p>
    <w:p>
      <w:pPr>
        <w:keepNext w:val="0"/>
        <w:keepLines w:val="0"/>
        <w:pageBreakBefore w:val="0"/>
        <w:kinsoku/>
        <w:overflowPunct/>
        <w:topLinePunct w:val="0"/>
        <w:autoSpaceDN/>
        <w:bidi w:val="0"/>
        <w:spacing w:line="59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一、收入决算情况说明</w:t>
      </w:r>
    </w:p>
    <w:p>
      <w:pPr>
        <w:keepNext w:val="0"/>
        <w:keepLines w:val="0"/>
        <w:pageBreakBefore w:val="0"/>
        <w:widowControl/>
        <w:kinsoku/>
        <w:overflowPunct/>
        <w:topLinePunct w:val="0"/>
        <w:autoSpaceDN/>
        <w:bidi w:val="0"/>
        <w:snapToGrid w:val="0"/>
        <w:spacing w:line="590" w:lineRule="exact"/>
        <w:ind w:firstLine="538"/>
        <w:jc w:val="both"/>
        <w:textAlignment w:val="auto"/>
        <w:rPr>
          <w:rFonts w:ascii="仿宋_GB2312" w:eastAsia="仿宋_GB2312" w:hAnsi="Times New Roman" w:cs="Times New Roman" w:hint="default"/>
          <w:color w:val="FF0000"/>
          <w:sz w:val="30"/>
          <w:szCs w:val="30"/>
          <w:lang w:val="en-US" w:eastAsia="zh-CN"/>
        </w:rPr>
      </w:pPr>
      <w:r>
        <w:rPr>
          <w:rFonts w:ascii="仿宋_GB2312" w:eastAsia="仿宋_GB2312" w:hint="eastAsia"/>
          <w:sz w:val="30"/>
          <w:szCs w:val="30"/>
        </w:rPr>
        <w:t>玉溪市红塔区水利局</w:t>
      </w:r>
      <w:r>
        <w:rPr>
          <w:rFonts w:ascii="仿宋_GB2312" w:eastAsia="仿宋_GB2312" w:hint="eastAsia"/>
          <w:sz w:val="30"/>
          <w:szCs w:val="30"/>
          <w:lang w:eastAsia="zh-CN"/>
        </w:rPr>
        <w:t>（汇总）</w:t>
      </w:r>
      <w:r>
        <w:rPr>
          <w:rFonts w:ascii="仿宋_GB2312" w:eastAsia="仿宋_GB2312" w:hint="eastAsia"/>
          <w:sz w:val="30"/>
          <w:szCs w:val="30"/>
          <w:highlight w:val="none"/>
          <w:lang w:val="en-US" w:eastAsia="zh-CN"/>
        </w:rPr>
        <w:t>2022</w:t>
      </w:r>
      <w:r>
        <w:rPr>
          <w:rFonts w:ascii="仿宋_GB2312" w:eastAsia="仿宋_GB2312" w:hint="eastAsia"/>
          <w:sz w:val="30"/>
          <w:szCs w:val="30"/>
          <w:highlight w:val="none"/>
        </w:rPr>
        <w:t>年度收入合计</w:t>
      </w:r>
      <w:r>
        <w:rPr>
          <w:rFonts w:ascii="仿宋_GB2312" w:eastAsia="仿宋_GB2312" w:hAnsi="仿宋" w:cs="Times New Roman" w:hint="eastAsia"/>
          <w:color w:val="auto"/>
          <w:sz w:val="32"/>
          <w:szCs w:val="32"/>
          <w:lang w:val="en-US" w:eastAsia="zh-CN"/>
        </w:rPr>
        <w:t>76,262,287.93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Ansi="仿宋" w:cs="Times New Roman" w:hint="eastAsia"/>
          <w:color w:val="auto"/>
          <w:sz w:val="32"/>
          <w:szCs w:val="32"/>
          <w:lang w:val="zh-CN"/>
        </w:rPr>
        <w:t>69</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113</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187.29</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 w:cs="Times New Roman" w:hint="eastAsia"/>
          <w:color w:val="auto"/>
          <w:sz w:val="32"/>
          <w:szCs w:val="32"/>
          <w:lang w:val="en-US" w:eastAsia="zh-CN"/>
        </w:rPr>
        <w:t>90.63</w:t>
      </w:r>
      <w:r>
        <w:rPr>
          <w:rFonts w:ascii="仿宋_GB2312" w:eastAsia="仿宋_GB2312" w:hint="eastAsia"/>
          <w:sz w:val="30"/>
          <w:szCs w:val="30"/>
          <w:highlight w:val="none"/>
        </w:rPr>
        <w:t>%；上级补助收入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%；事业收入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元（含教育收费</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%；经营收入</w:t>
      </w:r>
      <w:r>
        <w:rPr>
          <w:rFonts w:ascii="仿宋_GB2312" w:eastAsia="仿宋_GB2312" w:hAnsi="仿宋" w:cs="Times New Roman" w:hint="eastAsia"/>
          <w:color w:val="auto"/>
          <w:sz w:val="32"/>
          <w:szCs w:val="32"/>
          <w:lang w:val="en-US" w:eastAsia="zh-CN"/>
        </w:rPr>
        <w:t>7,073,700.64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Ansi="仿宋" w:cs="Times New Roman" w:hint="eastAsia"/>
          <w:color w:val="auto"/>
          <w:sz w:val="32"/>
          <w:szCs w:val="32"/>
          <w:lang w:val="en-US" w:eastAsia="zh-CN"/>
        </w:rPr>
        <w:t>9.28</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%；其他收入</w:t>
      </w:r>
      <w:r>
        <w:rPr>
          <w:rFonts w:ascii="仿宋_GB2312" w:eastAsia="仿宋_GB2312" w:hAnsi="仿宋" w:cs="Times New Roman" w:hint="eastAsia"/>
          <w:color w:val="auto"/>
          <w:sz w:val="32"/>
          <w:szCs w:val="32"/>
          <w:lang w:val="zh-CN"/>
        </w:rPr>
        <w:t>75</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400</w:t>
      </w:r>
      <w:r>
        <w:rPr>
          <w:rFonts w:ascii="仿宋_GB2312" w:eastAsia="仿宋_GB2312" w:hAnsi="仿宋" w:cs="Times New Roman" w:hint="eastAsia"/>
          <w:color w:val="auto"/>
          <w:sz w:val="32"/>
          <w:szCs w:val="32"/>
          <w:lang w:val="en-US" w:eastAsia="zh-CN"/>
        </w:rPr>
        <w:t>.00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0.09</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Ansi="仿宋" w:cs="Times New Roman" w:hint="eastAsia"/>
          <w:sz w:val="32"/>
          <w:szCs w:val="32"/>
          <w:highlight w:val="none"/>
          <w:lang w:val="en-US" w:eastAsia="zh-CN"/>
        </w:rPr>
        <w:t>4,0361,459.63</w:t>
      </w:r>
      <w:r>
        <w:rPr>
          <w:rFonts w:ascii="仿宋_GB2312" w:eastAsia="仿宋_GB2312" w:hint="eastAsia"/>
          <w:sz w:val="30"/>
          <w:szCs w:val="30"/>
          <w:highlight w:val="none"/>
          <w:lang w:eastAsia="zh-CN"/>
        </w:rPr>
        <w:t>元，增长</w:t>
      </w:r>
      <w:r>
        <w:rPr>
          <w:rFonts w:ascii="仿宋_GB2312" w:eastAsia="仿宋_GB2312" w:hAnsi="仿宋" w:cs="Times New Roman" w:hint="eastAsia"/>
          <w:sz w:val="32"/>
          <w:szCs w:val="32"/>
          <w:highlight w:val="none"/>
          <w:lang w:val="en-US" w:eastAsia="zh-CN"/>
        </w:rPr>
        <w:t>112.42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33,272,358.99</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92.83</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Times New Roman" w:cs="Times New Roman" w:hint="eastAsia"/>
          <w:sz w:val="30"/>
          <w:szCs w:val="30"/>
          <w:highlight w:val="none"/>
          <w:lang w:eastAsia="zh-CN"/>
        </w:rPr>
        <w:t>主要原因是水利局本级新增曲江城区段及洛河段的大额项目拨款收入</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Ansi="仿宋" w:cs="Times New Roman" w:hint="eastAsia"/>
          <w:color w:val="auto"/>
          <w:sz w:val="32"/>
          <w:szCs w:val="32"/>
          <w:highlight w:val="none"/>
          <w:lang w:val="en-US" w:eastAsia="zh-CN"/>
        </w:rPr>
        <w:t>7,073,700.64</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Times New Roman" w:cs="Times New Roman" w:hint="eastAsia"/>
          <w:sz w:val="30"/>
          <w:szCs w:val="30"/>
          <w:highlight w:val="none"/>
          <w:lang w:eastAsia="zh-CN"/>
        </w:rPr>
        <w:t>主要原因是下属水库管理所</w:t>
      </w:r>
      <w:r>
        <w:rPr>
          <w:rFonts w:ascii="仿宋_GB2312" w:eastAsia="仿宋_GB2312" w:hAnsi="Times New Roman" w:cs="Times New Roman" w:hint="eastAsia"/>
          <w:sz w:val="30"/>
          <w:szCs w:val="30"/>
          <w:highlight w:val="none"/>
          <w:lang w:val="en-US" w:eastAsia="zh-CN"/>
        </w:rPr>
        <w:t>2022年开始不再上缴水利工程供水水费及水源保护及生态修复专项资金，而是留存为经营收入</w:t>
      </w:r>
      <w:r>
        <w:rPr>
          <w:rFonts w:ascii="仿宋_GB2312" w:eastAsia="仿宋_GB2312" w:hint="eastAsia"/>
          <w:sz w:val="30"/>
          <w:szCs w:val="30"/>
          <w:highlight w:val="none"/>
          <w:lang w:eastAsia="zh-CN"/>
        </w:rPr>
        <w:t>；附属单位上缴收入增加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Ansi="仿宋" w:cs="Times New Roman" w:hint="eastAsia"/>
          <w:sz w:val="32"/>
          <w:szCs w:val="32"/>
          <w:highlight w:val="none"/>
          <w:lang w:val="en-US" w:eastAsia="zh-CN"/>
        </w:rPr>
        <w:t>15,400.00</w:t>
      </w:r>
      <w:r>
        <w:rPr>
          <w:rFonts w:ascii="仿宋_GB2312" w:eastAsia="仿宋_GB2312" w:hint="eastAsia"/>
          <w:sz w:val="30"/>
          <w:szCs w:val="30"/>
          <w:highlight w:val="none"/>
          <w:lang w:eastAsia="zh-CN"/>
        </w:rPr>
        <w:t>元，增长</w:t>
      </w:r>
      <w:r>
        <w:rPr>
          <w:rFonts w:ascii="仿宋_GB2312" w:eastAsia="仿宋_GB2312" w:hAnsi="仿宋" w:cs="Times New Roman" w:hint="eastAsia"/>
          <w:sz w:val="32"/>
          <w:szCs w:val="32"/>
          <w:highlight w:val="none"/>
          <w:lang w:val="en-US" w:eastAsia="zh-CN"/>
        </w:rPr>
        <w:t>25.67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Times New Roman" w:cs="Times New Roman" w:hint="eastAsia"/>
          <w:sz w:val="30"/>
          <w:szCs w:val="30"/>
          <w:highlight w:val="none"/>
          <w:lang w:eastAsia="zh-CN"/>
        </w:rPr>
        <w:t>主要原因是</w:t>
      </w:r>
      <w:r>
        <w:rPr>
          <w:rFonts w:ascii="仿宋_GB2312" w:eastAsia="仿宋_GB2312" w:hAnsi="Times New Roman" w:cs="Times New Roman" w:hint="eastAsia"/>
          <w:sz w:val="30"/>
          <w:szCs w:val="30"/>
          <w:highlight w:val="none"/>
          <w:lang w:val="en-US" w:eastAsia="zh-CN"/>
        </w:rPr>
        <w:t>红塔区二龙潭小流域控制站水土流失监测运行管理费2022年收入按省级拨付单位签订合同执行</w:t>
      </w:r>
      <w:r>
        <w:rPr>
          <w:rFonts w:ascii="仿宋_GB2312" w:eastAsia="仿宋_GB2312" w:cs="Times New Roman" w:hint="eastAsia"/>
          <w:sz w:val="30"/>
          <w:szCs w:val="30"/>
          <w:highlight w:val="none"/>
          <w:lang w:val="en-US" w:eastAsia="zh-CN"/>
        </w:rPr>
        <w:t>，导致其他收入增加</w:t>
      </w:r>
      <w:r>
        <w:rPr>
          <w:rFonts w:ascii="仿宋_GB2312" w:eastAsia="仿宋_GB2312" w:hAnsi="Times New Roman" w:cs="Times New Roman" w:hint="eastAsia"/>
          <w:sz w:val="30"/>
          <w:szCs w:val="30"/>
          <w:highlight w:val="none"/>
          <w:lang w:eastAsia="zh-CN"/>
        </w:rPr>
        <w:t>。</w:t>
      </w:r>
    </w:p>
    <w:p>
      <w:pPr>
        <w:keepNext w:val="0"/>
        <w:keepLines w:val="0"/>
        <w:pageBreakBefore w:val="0"/>
        <w:kinsoku/>
        <w:overflowPunct/>
        <w:topLinePunct w:val="0"/>
        <w:autoSpaceDN/>
        <w:bidi w:val="0"/>
        <w:spacing w:line="59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二、支出决算情况说明</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Ansi="宋体" w:cs="Arial" w:hint="eastAsia"/>
          <w:kern w:val="0"/>
          <w:sz w:val="30"/>
          <w:szCs w:val="30"/>
          <w:highlight w:val="yellow"/>
          <w14:textFill>
            <w14:gradFill rotWithShape="0">
              <w14:gsLst>
                <w14:gs w14:pos="0">
                  <w14:srgbClr w14:val="FE4444"/>
                </w14:gs>
                <w14:gs w14:pos="100000">
                  <w14:srgbClr w14:val="832B2B"/>
                </w14:gs>
              </w14:gsLst>
              <w14:lin w14:ang="0" w14:scaled="0"/>
            </w14:gradFill>
          </w14:textFill>
        </w:rPr>
      </w:pPr>
      <w:r>
        <w:rPr>
          <w:rFonts w:ascii="仿宋_GB2312" w:eastAsia="仿宋_GB2312" w:hint="eastAsia"/>
          <w:sz w:val="30"/>
          <w:szCs w:val="30"/>
        </w:rPr>
        <w:t>玉溪市红塔区水利局</w:t>
      </w:r>
      <w:r>
        <w:rPr>
          <w:rFonts w:ascii="仿宋_GB2312" w:eastAsia="仿宋_GB2312" w:hint="eastAsia"/>
          <w:sz w:val="30"/>
          <w:szCs w:val="30"/>
          <w:lang w:eastAsia="zh-CN"/>
        </w:rPr>
        <w:t>（汇总）</w:t>
      </w:r>
      <w:r>
        <w:rPr>
          <w:rFonts w:ascii="仿宋_GB2312" w:eastAsia="仿宋_GB2312" w:hint="eastAsia"/>
          <w:sz w:val="30"/>
          <w:szCs w:val="30"/>
          <w:lang w:val="en-US" w:eastAsia="zh-CN"/>
        </w:rPr>
        <w:t>2022</w:t>
      </w:r>
      <w:r>
        <w:rPr>
          <w:rFonts w:ascii="仿宋_GB2312" w:eastAsia="仿宋_GB2312" w:hint="eastAsia"/>
          <w:sz w:val="30"/>
          <w:szCs w:val="30"/>
        </w:rPr>
        <w:t>年度支出合计</w:t>
      </w:r>
      <w:r>
        <w:rPr>
          <w:rFonts w:ascii="仿宋_GB2312" w:eastAsia="仿宋_GB2312" w:hAnsi="仿宋" w:cs="Times New Roman" w:hint="eastAsia"/>
          <w:color w:val="000000"/>
          <w:sz w:val="32"/>
          <w:szCs w:val="32"/>
          <w:highlight w:val="none"/>
          <w:lang w:val="zh-CN" w:eastAsia="zh-CN"/>
        </w:rPr>
        <w:t>为</w:t>
      </w:r>
      <w:r>
        <w:rPr>
          <w:rFonts w:ascii="仿宋_GB2312" w:eastAsia="仿宋_GB2312" w:hAnsi="仿宋" w:cs="Times New Roman" w:hint="eastAsia"/>
          <w:color w:val="auto"/>
          <w:sz w:val="32"/>
          <w:szCs w:val="32"/>
          <w:lang w:val="en-US" w:eastAsia="zh-CN"/>
        </w:rPr>
        <w:t>75,191,204.10</w:t>
      </w:r>
      <w:r>
        <w:rPr>
          <w:rFonts w:ascii="仿宋_GB2312" w:eastAsia="仿宋_GB2312" w:hint="eastAsia"/>
          <w:sz w:val="30"/>
          <w:szCs w:val="30"/>
          <w:lang w:eastAsia="zh-CN"/>
        </w:rPr>
        <w:t>元</w:t>
      </w:r>
      <w:r>
        <w:rPr>
          <w:rFonts w:ascii="仿宋_GB2312" w:eastAsia="仿宋_GB2312" w:hint="eastAsia"/>
          <w:sz w:val="30"/>
          <w:szCs w:val="30"/>
        </w:rPr>
        <w:t>。其中：</w:t>
      </w:r>
      <w:r>
        <w:rPr>
          <w:rFonts w:ascii="仿宋_GB2312" w:eastAsia="仿宋_GB2312" w:hAnsi="宋体" w:cs="Arial" w:hint="eastAsia"/>
          <w:kern w:val="0"/>
          <w:sz w:val="30"/>
          <w:szCs w:val="30"/>
        </w:rPr>
        <w:t>基本支出</w:t>
      </w:r>
      <w:r>
        <w:rPr>
          <w:rFonts w:ascii="仿宋_GB2312" w:eastAsia="仿宋_GB2312" w:hAnsi="仿宋" w:cs="Times New Roman" w:hint="eastAsia"/>
          <w:color w:val="auto"/>
          <w:sz w:val="32"/>
          <w:szCs w:val="32"/>
          <w:lang w:val="en-US" w:eastAsia="zh-CN"/>
        </w:rPr>
        <w:t>12,833,468.00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Ansi="宋体" w:cs="Arial" w:hint="eastAsia"/>
          <w:kern w:val="0"/>
          <w:sz w:val="30"/>
          <w:szCs w:val="30"/>
          <w:lang w:val="en-US" w:eastAsia="zh-CN"/>
        </w:rPr>
        <w:t>17.07</w:t>
      </w:r>
      <w:r>
        <w:rPr>
          <w:rFonts w:ascii="仿宋_GB2312" w:eastAsia="仿宋_GB2312" w:hAnsi="宋体" w:cs="Arial" w:hint="eastAsia"/>
          <w:kern w:val="0"/>
          <w:sz w:val="30"/>
          <w:szCs w:val="30"/>
        </w:rPr>
        <w:t>％；</w:t>
      </w:r>
      <w:r>
        <w:rPr>
          <w:rFonts w:ascii="仿宋_GB2312" w:eastAsia="仿宋_GB2312" w:hAnsi="宋体" w:cs="Arial" w:hint="eastAsia"/>
          <w:color w:val="auto"/>
          <w:kern w:val="0"/>
          <w:sz w:val="30"/>
          <w:szCs w:val="30"/>
          <w:highlight w:val="none"/>
        </w:rPr>
        <w:t>项目支出</w:t>
      </w:r>
      <w:r>
        <w:rPr>
          <w:rFonts w:ascii="仿宋_GB2312" w:eastAsia="仿宋_GB2312" w:hAnsi="仿宋" w:cs="Times New Roman" w:hint="eastAsia"/>
          <w:color w:val="auto"/>
          <w:sz w:val="32"/>
          <w:szCs w:val="32"/>
          <w:highlight w:val="none"/>
          <w:lang w:val="en-US" w:eastAsia="zh-CN"/>
        </w:rPr>
        <w:t>56,355,119.29</w:t>
      </w:r>
      <w:r>
        <w:rPr>
          <w:rFonts w:ascii="仿宋_GB2312" w:eastAsia="仿宋_GB2312" w:hAnsi="宋体" w:cs="Arial" w:hint="eastAsia"/>
          <w:color w:val="auto"/>
          <w:kern w:val="0"/>
          <w:sz w:val="30"/>
          <w:szCs w:val="30"/>
          <w:highlight w:val="none"/>
          <w:lang w:eastAsia="zh-CN"/>
        </w:rPr>
        <w:t>元</w:t>
      </w:r>
      <w:r>
        <w:rPr>
          <w:rFonts w:ascii="仿宋_GB2312" w:eastAsia="仿宋_GB2312" w:hAnsi="宋体" w:cs="Arial" w:hint="eastAsia"/>
          <w:color w:val="auto"/>
          <w:kern w:val="0"/>
          <w:sz w:val="30"/>
          <w:szCs w:val="30"/>
          <w:highlight w:val="none"/>
        </w:rPr>
        <w:t>，</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74.95</w:t>
      </w:r>
      <w:r>
        <w:rPr>
          <w:rFonts w:ascii="仿宋_GB2312" w:eastAsia="仿宋_GB2312" w:hAnsi="宋体" w:cs="Arial" w:hint="eastAsia"/>
          <w:kern w:val="0"/>
          <w:sz w:val="30"/>
          <w:szCs w:val="30"/>
        </w:rPr>
        <w:t>％；上缴上级支出</w:t>
      </w:r>
      <w:r>
        <w:rPr>
          <w:rFonts w:ascii="仿宋_GB2312" w:eastAsia="仿宋_GB2312" w:hint="eastAsia"/>
          <w:sz w:val="30"/>
          <w:szCs w:val="30"/>
          <w:lang w:val="en-US" w:eastAsia="zh-CN"/>
        </w:rPr>
        <w:t>0.00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0.00</w:t>
      </w:r>
      <w:r>
        <w:rPr>
          <w:rFonts w:ascii="仿宋_GB2312" w:eastAsia="仿宋_GB2312" w:hAnsi="宋体" w:cs="Arial" w:hint="eastAsia"/>
          <w:kern w:val="0"/>
          <w:sz w:val="30"/>
          <w:szCs w:val="30"/>
        </w:rPr>
        <w:t>％；经营支出</w:t>
      </w:r>
      <w:r>
        <w:rPr>
          <w:rFonts w:ascii="仿宋_GB2312" w:eastAsia="仿宋_GB2312" w:hAnsi="仿宋" w:cs="Times New Roman" w:hint="eastAsia"/>
          <w:color w:val="auto"/>
          <w:sz w:val="32"/>
          <w:szCs w:val="32"/>
          <w:lang w:val="zh-CN"/>
        </w:rPr>
        <w:t>6</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002</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616.81</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7.98</w:t>
      </w:r>
      <w:r>
        <w:rPr>
          <w:rFonts w:ascii="仿宋_GB2312" w:eastAsia="仿宋_GB2312" w:hAnsi="宋体" w:cs="Arial" w:hint="eastAsia"/>
          <w:kern w:val="0"/>
          <w:sz w:val="30"/>
          <w:szCs w:val="30"/>
        </w:rPr>
        <w:t>％；对附属单位补助支出</w:t>
      </w:r>
      <w:r>
        <w:rPr>
          <w:rFonts w:ascii="仿宋_GB2312" w:eastAsia="仿宋_GB2312" w:hint="eastAsia"/>
          <w:sz w:val="30"/>
          <w:szCs w:val="30"/>
          <w:lang w:val="en-US" w:eastAsia="zh-CN"/>
        </w:rPr>
        <w:t>0.00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，占总支出的</w:t>
      </w:r>
      <w:r>
        <w:rPr>
          <w:rFonts w:ascii="仿宋_GB2312" w:eastAsia="仿宋_GB2312" w:hint="eastAsia"/>
          <w:sz w:val="30"/>
          <w:szCs w:val="30"/>
          <w:lang w:val="en-US" w:eastAsia="zh-CN"/>
        </w:rPr>
        <w:t>0.00</w:t>
      </w:r>
      <w:r>
        <w:rPr>
          <w:rFonts w:ascii="仿宋_GB2312" w:eastAsia="仿宋_GB2312" w:hAnsi="宋体" w:cs="Arial" w:hint="eastAsia"/>
          <w:kern w:val="0"/>
          <w:sz w:val="30"/>
          <w:szCs w:val="30"/>
        </w:rPr>
        <w:t>％。</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Ansi="仿宋" w:cs="Times New Roman" w:hint="eastAsia"/>
          <w:color w:val="000000"/>
          <w:sz w:val="32"/>
          <w:szCs w:val="32"/>
          <w:highlight w:val="none"/>
          <w:lang w:val="en-US" w:eastAsia="zh-CN"/>
        </w:rPr>
        <w:t>39,083,224.16</w:t>
      </w:r>
      <w:r>
        <w:rPr>
          <w:rFonts w:ascii="仿宋_GB2312" w:eastAsia="仿宋_GB2312" w:hint="eastAsia"/>
          <w:sz w:val="30"/>
          <w:szCs w:val="30"/>
          <w:highlight w:val="none"/>
          <w:lang w:eastAsia="zh-CN"/>
        </w:rPr>
        <w:t>元，增长</w:t>
      </w:r>
      <w:r>
        <w:rPr>
          <w:rFonts w:ascii="仿宋_GB2312" w:eastAsia="仿宋_GB2312" w:hAnsi="仿宋" w:cs="Times New Roman" w:hint="eastAsia"/>
          <w:color w:val="000000"/>
          <w:sz w:val="32"/>
          <w:szCs w:val="32"/>
          <w:highlight w:val="none"/>
          <w:lang w:val="en-US" w:eastAsia="zh-CN"/>
        </w:rPr>
        <w:t>108.24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rPr>
        <w:t>基本支出</w:t>
      </w:r>
      <w:r>
        <w:rPr>
          <w:rFonts w:ascii="仿宋_GB2312" w:eastAsia="仿宋_GB2312" w:hint="eastAsia"/>
          <w:sz w:val="30"/>
          <w:szCs w:val="30"/>
          <w:highlight w:val="none"/>
          <w:lang w:eastAsia="zh-CN"/>
        </w:rPr>
        <w:t>增加</w:t>
      </w:r>
      <w:r>
        <w:rPr>
          <w:rFonts w:ascii="仿宋_GB2312" w:eastAsia="仿宋_GB2312" w:hAnsi="仿宋" w:cs="Times New Roman" w:hint="eastAsia"/>
          <w:color w:val="000000"/>
          <w:sz w:val="32"/>
          <w:szCs w:val="32"/>
          <w:highlight w:val="none"/>
          <w:lang w:val="en-US" w:eastAsia="zh-CN"/>
        </w:rPr>
        <w:t>324,555.76</w:t>
      </w:r>
      <w:r>
        <w:rPr>
          <w:rFonts w:ascii="仿宋_GB2312" w:eastAsia="仿宋_GB2312" w:hint="eastAsia"/>
          <w:sz w:val="30"/>
          <w:szCs w:val="30"/>
          <w:highlight w:val="none"/>
          <w:lang w:eastAsia="zh-CN"/>
        </w:rPr>
        <w:t>元，增长</w:t>
      </w:r>
      <w:r>
        <w:rPr>
          <w:rFonts w:ascii="仿宋_GB2312" w:eastAsia="仿宋_GB2312" w:hAnsi="仿宋" w:cs="Times New Roman" w:hint="eastAsia"/>
          <w:color w:val="000000"/>
          <w:sz w:val="32"/>
          <w:szCs w:val="32"/>
          <w:highlight w:val="none"/>
          <w:lang w:val="en-US" w:eastAsia="zh-CN"/>
        </w:rPr>
        <w:t>2.59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仿宋" w:cs="Times New Roman" w:hint="eastAsia"/>
          <w:color w:val="000000"/>
          <w:sz w:val="32"/>
          <w:szCs w:val="32"/>
          <w:highlight w:val="none"/>
          <w:lang w:val="en-US" w:eastAsia="zh-CN"/>
        </w:rPr>
        <w:t>原因是人员经费和公用经费支出增加</w:t>
      </w:r>
      <w:r>
        <w:rPr>
          <w:rFonts w:ascii="仿宋_GB2312" w:eastAsia="仿宋_GB2312" w:hint="eastAsia"/>
          <w:sz w:val="30"/>
          <w:szCs w:val="30"/>
          <w:highlight w:val="none"/>
          <w:lang w:eastAsia="zh-CN"/>
        </w:rPr>
        <w:t>；项目支出增加</w:t>
      </w:r>
      <w:r>
        <w:rPr>
          <w:rFonts w:ascii="仿宋_GB2312" w:eastAsia="仿宋_GB2312" w:hAnsi="仿宋" w:cs="Times New Roman" w:hint="eastAsia"/>
          <w:color w:val="000000"/>
          <w:sz w:val="32"/>
          <w:szCs w:val="32"/>
          <w:highlight w:val="none"/>
          <w:lang w:val="en-US" w:eastAsia="zh-CN"/>
        </w:rPr>
        <w:t>32,754,084.84</w:t>
      </w:r>
      <w:r>
        <w:rPr>
          <w:rFonts w:ascii="仿宋_GB2312" w:eastAsia="仿宋_GB2312" w:hint="eastAsia"/>
          <w:sz w:val="30"/>
          <w:szCs w:val="30"/>
          <w:highlight w:val="none"/>
          <w:lang w:eastAsia="zh-CN"/>
        </w:rPr>
        <w:t>元，增长</w:t>
      </w:r>
      <w:r>
        <w:rPr>
          <w:rFonts w:ascii="仿宋_GB2312" w:eastAsia="仿宋_GB2312" w:hAnsi="仿宋" w:cs="Times New Roman" w:hint="eastAsia"/>
          <w:color w:val="000000"/>
          <w:sz w:val="32"/>
          <w:szCs w:val="32"/>
          <w:highlight w:val="none"/>
          <w:lang w:val="en-US" w:eastAsia="zh-CN"/>
        </w:rPr>
        <w:t>138.78</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，主要</w:t>
      </w:r>
      <w:r>
        <w:rPr>
          <w:rFonts w:ascii="仿宋_GB2312" w:eastAsia="仿宋_GB2312" w:hAnsi="仿宋" w:cs="Times New Roman" w:hint="eastAsia"/>
          <w:color w:val="000000"/>
          <w:sz w:val="32"/>
          <w:szCs w:val="32"/>
          <w:highlight w:val="none"/>
          <w:lang w:val="en-US" w:eastAsia="zh-CN"/>
        </w:rPr>
        <w:t>原因是上级拨款和区级拨款项目支出增加，</w:t>
      </w:r>
      <w:r>
        <w:rPr>
          <w:rFonts w:ascii="仿宋_GB2312" w:eastAsia="仿宋_GB2312" w:hAnsi="Times New Roman" w:cs="Times New Roman" w:hint="eastAsia"/>
          <w:sz w:val="30"/>
          <w:szCs w:val="30"/>
          <w:lang w:eastAsia="zh-CN"/>
        </w:rPr>
        <w:t>水利局本级新增曲江城区段及洛河段的大额项目拨款支出</w:t>
      </w:r>
      <w:r>
        <w:rPr>
          <w:rFonts w:ascii="仿宋_GB2312" w:eastAsia="仿宋_GB2312" w:hint="eastAsia"/>
          <w:sz w:val="30"/>
          <w:szCs w:val="30"/>
          <w:highlight w:val="none"/>
          <w:lang w:eastAsia="zh-CN"/>
        </w:rPr>
        <w:t>；上缴上级支出增加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Ansi="仿宋" w:cs="Times New Roman" w:hint="eastAsia"/>
          <w:color w:val="auto"/>
          <w:sz w:val="32"/>
          <w:szCs w:val="32"/>
          <w:lang w:val="zh-CN"/>
        </w:rPr>
        <w:t>6</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002</w:t>
      </w:r>
      <w:r>
        <w:rPr>
          <w:rFonts w:ascii="仿宋_GB2312" w:eastAsia="仿宋_GB2312" w:hAnsi="仿宋" w:cs="Times New Roman" w:hint="eastAsia"/>
          <w:color w:val="auto"/>
          <w:sz w:val="32"/>
          <w:szCs w:val="32"/>
          <w:lang w:val="en-US" w:eastAsia="zh-CN"/>
        </w:rPr>
        <w:t>,</w:t>
      </w:r>
      <w:r>
        <w:rPr>
          <w:rFonts w:ascii="仿宋_GB2312" w:eastAsia="仿宋_GB2312" w:hAnsi="仿宋" w:cs="Times New Roman" w:hint="eastAsia"/>
          <w:color w:val="auto"/>
          <w:sz w:val="32"/>
          <w:szCs w:val="32"/>
          <w:lang w:val="zh-CN"/>
        </w:rPr>
        <w:t>616.81</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100.00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lang w:val="en-US" w:eastAsia="zh-CN"/>
        </w:rPr>
        <w:t>主要</w:t>
      </w:r>
      <w:r>
        <w:rPr>
          <w:rFonts w:ascii="仿宋_GB2312" w:eastAsia="仿宋_GB2312" w:hint="eastAsia"/>
          <w:sz w:val="30"/>
          <w:szCs w:val="30"/>
          <w:highlight w:val="none"/>
          <w:lang w:eastAsia="zh-CN"/>
        </w:rPr>
        <w:t>原因是水库管理所实际单位性质调整，</w:t>
      </w:r>
      <w:r>
        <w:rPr>
          <w:rFonts w:ascii="仿宋_GB2312" w:eastAsia="仿宋_GB2312" w:hAnsi="Times New Roman" w:cs="Times New Roman" w:hint="eastAsia"/>
          <w:sz w:val="30"/>
          <w:szCs w:val="30"/>
          <w:lang w:val="en-US" w:eastAsia="zh-CN"/>
        </w:rPr>
        <w:t>不再上缴水利工程供水水费及水源保护及生态修复专项资金，而是留存为经营收入用于支付水库维修养护工程款，算作经营支出</w:t>
      </w:r>
      <w:r>
        <w:rPr>
          <w:rFonts w:ascii="仿宋_GB2312" w:eastAsia="仿宋_GB2312" w:hint="eastAsia"/>
          <w:sz w:val="30"/>
          <w:szCs w:val="30"/>
          <w:highlight w:val="none"/>
          <w:lang w:eastAsia="zh-CN"/>
        </w:rPr>
        <w:t>；对附属单位补助支出增加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（一）基本支出情况</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int="default"/>
          <w:sz w:val="30"/>
          <w:szCs w:val="30"/>
          <w:lang w:val="en-US" w:eastAsia="zh-CN"/>
        </w:rPr>
      </w:pPr>
      <w:r>
        <w:rPr>
          <w:rFonts w:ascii="仿宋_GB2312" w:eastAsia="仿宋_GB2312" w:hint="eastAsia"/>
          <w:sz w:val="30"/>
          <w:szCs w:val="30"/>
          <w:lang w:val="en-US" w:eastAsia="zh-CN"/>
        </w:rPr>
        <w:t>2022</w:t>
      </w:r>
      <w:r>
        <w:rPr>
          <w:rFonts w:ascii="仿宋_GB2312" w:eastAsia="仿宋_GB2312" w:hint="eastAsia"/>
          <w:sz w:val="30"/>
          <w:szCs w:val="30"/>
        </w:rPr>
        <w:t>年度用于保障玉溪市红塔区水利局</w:t>
      </w:r>
      <w:r>
        <w:rPr>
          <w:rFonts w:ascii="仿宋_GB2312" w:eastAsia="仿宋_GB2312" w:hint="eastAsia"/>
          <w:sz w:val="30"/>
          <w:szCs w:val="30"/>
          <w:lang w:eastAsia="zh-CN"/>
        </w:rPr>
        <w:t>（汇总）</w:t>
      </w:r>
      <w:r>
        <w:rPr>
          <w:rFonts w:ascii="仿宋_GB2312" w:eastAsia="仿宋_GB2312" w:hint="eastAsia"/>
          <w:sz w:val="30"/>
          <w:szCs w:val="30"/>
        </w:rPr>
        <w:t>机关、下属事业单位等机构正常运转的日常支出</w:t>
      </w:r>
      <w:r>
        <w:rPr>
          <w:rFonts w:ascii="仿宋_GB2312" w:eastAsia="仿宋_GB2312" w:hAnsi="仿宋" w:cs="Times New Roman" w:hint="eastAsia"/>
          <w:color w:val="auto"/>
          <w:sz w:val="32"/>
          <w:szCs w:val="32"/>
          <w:lang w:val="en-US" w:eastAsia="zh-CN"/>
        </w:rPr>
        <w:t>12,833,468.00</w:t>
      </w:r>
      <w:r>
        <w:rPr>
          <w:rFonts w:ascii="仿宋_GB2312" w:eastAsia="仿宋_GB2312" w:hint="eastAsia"/>
          <w:sz w:val="30"/>
          <w:szCs w:val="30"/>
          <w:lang w:eastAsia="zh-CN"/>
        </w:rPr>
        <w:t>元</w:t>
      </w:r>
      <w:r>
        <w:rPr>
          <w:rFonts w:ascii="仿宋_GB2312" w:eastAsia="仿宋_GB2312" w:hint="eastAsia"/>
          <w:sz w:val="30"/>
          <w:szCs w:val="30"/>
        </w:rPr>
        <w:t>。</w:t>
      </w:r>
      <w:r>
        <w:rPr>
          <w:rFonts w:ascii="仿宋_GB2312" w:eastAsia="仿宋_GB2312" w:hint="eastAsia"/>
          <w:sz w:val="30"/>
          <w:szCs w:val="30"/>
          <w:lang w:eastAsia="zh-CN"/>
        </w:rPr>
        <w:t>其中：</w:t>
      </w:r>
      <w:r>
        <w:rPr>
          <w:rFonts w:ascii="仿宋_GB2312" w:eastAsia="仿宋_GB2312" w:hint="eastAsia"/>
          <w:sz w:val="30"/>
          <w:szCs w:val="30"/>
        </w:rPr>
        <w:t>基本工资、津贴补贴等人员经费支出</w:t>
      </w:r>
      <w:r>
        <w:rPr>
          <w:rFonts w:ascii="仿宋_GB2312" w:eastAsia="仿宋_GB2312" w:hint="eastAsia"/>
          <w:sz w:val="30"/>
          <w:szCs w:val="30"/>
          <w:lang w:val="en-US" w:eastAsia="zh-CN"/>
        </w:rPr>
        <w:t>12,487,229.87</w:t>
      </w:r>
      <w:r>
        <w:rPr>
          <w:rFonts w:ascii="仿宋_GB2312" w:eastAsia="仿宋_GB2312" w:hint="eastAsia"/>
          <w:sz w:val="30"/>
          <w:szCs w:val="30"/>
          <w:lang w:eastAsia="zh-CN"/>
        </w:rPr>
        <w:t>元，</w:t>
      </w:r>
      <w:r>
        <w:rPr>
          <w:rFonts w:ascii="仿宋_GB2312" w:eastAsia="仿宋_GB2312" w:hint="eastAsia"/>
          <w:sz w:val="30"/>
          <w:szCs w:val="30"/>
        </w:rPr>
        <w:t>占基本支出的</w:t>
      </w:r>
      <w:r>
        <w:rPr>
          <w:rFonts w:ascii="仿宋_GB2312" w:eastAsia="仿宋_GB2312" w:hint="eastAsia"/>
          <w:sz w:val="30"/>
          <w:szCs w:val="30"/>
          <w:lang w:val="en-US" w:eastAsia="zh-CN"/>
        </w:rPr>
        <w:t>97.30</w:t>
      </w:r>
      <w:r>
        <w:rPr>
          <w:rFonts w:ascii="仿宋_GB2312" w:eastAsia="仿宋_GB2312" w:hint="eastAsia"/>
          <w:sz w:val="30"/>
          <w:szCs w:val="30"/>
        </w:rPr>
        <w:t>％；办公费、印刷费、水电费、办公设备购置等公用经费346</w:t>
      </w:r>
      <w:r>
        <w:rPr>
          <w:rFonts w:ascii="仿宋_GB2312" w:eastAsia="仿宋_GB2312" w:hint="eastAsia"/>
          <w:sz w:val="30"/>
          <w:szCs w:val="30"/>
          <w:lang w:val="en-US" w:eastAsia="zh-CN"/>
        </w:rPr>
        <w:t>,</w:t>
      </w:r>
      <w:r>
        <w:rPr>
          <w:rFonts w:ascii="仿宋_GB2312" w:eastAsia="仿宋_GB2312" w:hint="eastAsia"/>
          <w:sz w:val="30"/>
          <w:szCs w:val="30"/>
        </w:rPr>
        <w:t>238.13</w:t>
      </w:r>
      <w:r>
        <w:rPr>
          <w:rFonts w:ascii="仿宋_GB2312" w:eastAsia="仿宋_GB2312" w:hint="eastAsia"/>
          <w:sz w:val="30"/>
          <w:szCs w:val="30"/>
          <w:lang w:eastAsia="zh-CN"/>
        </w:rPr>
        <w:t>元，</w:t>
      </w:r>
      <w:r>
        <w:rPr>
          <w:rFonts w:ascii="仿宋_GB2312" w:eastAsia="仿宋_GB2312" w:hint="eastAsia"/>
          <w:sz w:val="30"/>
          <w:szCs w:val="30"/>
        </w:rPr>
        <w:t>占基本支出的</w:t>
      </w:r>
      <w:r>
        <w:rPr>
          <w:rFonts w:ascii="仿宋_GB2312" w:eastAsia="仿宋_GB2312" w:hint="eastAsia"/>
          <w:sz w:val="30"/>
          <w:szCs w:val="30"/>
          <w:lang w:val="en-US" w:eastAsia="zh-CN"/>
        </w:rPr>
        <w:t>2.70</w:t>
      </w:r>
      <w:r>
        <w:rPr>
          <w:rFonts w:ascii="仿宋_GB2312" w:eastAsia="仿宋_GB2312" w:hint="eastAsia"/>
          <w:sz w:val="30"/>
          <w:szCs w:val="30"/>
        </w:rPr>
        <w:t>％。人均</w:t>
      </w:r>
      <w:r>
        <w:rPr>
          <w:rFonts w:ascii="仿宋_GB2312" w:eastAsia="仿宋_GB2312" w:hint="eastAsia"/>
          <w:sz w:val="30"/>
          <w:szCs w:val="30"/>
          <w:lang w:eastAsia="zh-CN"/>
        </w:rPr>
        <w:t>全年</w:t>
      </w:r>
      <w:bookmarkStart w:id="0" w:name="_GoBack"/>
      <w:bookmarkEnd w:id="0"/>
      <w:r>
        <w:rPr>
          <w:rFonts w:ascii="仿宋_GB2312" w:eastAsia="仿宋_GB2312" w:hint="eastAsia"/>
          <w:sz w:val="30"/>
          <w:szCs w:val="30"/>
          <w:lang w:eastAsia="zh-CN"/>
        </w:rPr>
        <w:t>每人</w:t>
      </w:r>
      <w:r>
        <w:rPr>
          <w:rFonts w:ascii="仿宋_GB2312" w:eastAsia="仿宋_GB2312" w:hint="eastAsia"/>
          <w:sz w:val="30"/>
          <w:szCs w:val="30"/>
          <w:lang w:val="en-US" w:eastAsia="zh-CN"/>
        </w:rPr>
        <w:t>183,335.26元。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2"/>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pPr>
        <w:keepNext w:val="0"/>
        <w:keepLines w:val="0"/>
        <w:pageBreakBefore w:val="0"/>
        <w:widowControl/>
        <w:kinsoku/>
        <w:wordWrap w:val="0"/>
        <w:overflowPunct/>
        <w:topLinePunct w:val="0"/>
        <w:autoSpaceDE/>
        <w:autoSpaceDN/>
        <w:bidi w:val="0"/>
        <w:adjustRightInd/>
        <w:snapToGrid w:val="0"/>
        <w:spacing w:line="590" w:lineRule="exact"/>
        <w:ind w:firstLine="600" w:firstLineChars="200"/>
        <w:jc w:val="left"/>
        <w:textAlignment w:val="auto"/>
        <w:rPr>
          <w:rFonts w:ascii="仿宋_GB2312" w:eastAsia="仿宋_GB2312" w:hint="eastAsia"/>
          <w:sz w:val="30"/>
          <w:szCs w:val="30"/>
          <w:lang w:eastAsia="zh-CN"/>
        </w:rPr>
      </w:pPr>
      <w:r>
        <w:rPr>
          <w:rFonts w:ascii="仿宋_GB2312" w:eastAsia="仿宋_GB2312" w:hint="eastAsia"/>
          <w:sz w:val="30"/>
          <w:szCs w:val="30"/>
          <w:highlight w:val="none"/>
          <w:lang w:val="en-US" w:eastAsia="zh-CN"/>
        </w:rPr>
        <w:t>2022</w:t>
      </w:r>
      <w:r>
        <w:rPr>
          <w:rFonts w:ascii="仿宋_GB2312" w:eastAsia="仿宋_GB2312" w:hint="eastAsia"/>
          <w:sz w:val="30"/>
          <w:szCs w:val="30"/>
          <w:highlight w:val="none"/>
        </w:rPr>
        <w:t>年度用于保障玉溪市红塔区水利局</w:t>
      </w:r>
      <w:r>
        <w:rPr>
          <w:rFonts w:ascii="仿宋_GB2312" w:eastAsia="仿宋_GB2312" w:hint="eastAsia"/>
          <w:sz w:val="30"/>
          <w:szCs w:val="30"/>
          <w:highlight w:val="none"/>
          <w:lang w:eastAsia="zh-CN"/>
        </w:rPr>
        <w:t>（汇总）</w:t>
      </w:r>
      <w:r>
        <w:rPr>
          <w:rFonts w:ascii="仿宋_GB2312" w:eastAsia="仿宋_GB2312" w:hint="eastAsia"/>
          <w:sz w:val="30"/>
          <w:szCs w:val="30"/>
          <w:highlight w:val="none"/>
        </w:rPr>
        <w:t>机构、下属事业单位等机构为完成特定的行政工作任务或事业发展目标，用于专项业务工作的经费支出56</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355</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119.29</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int="eastAsia"/>
          <w:sz w:val="30"/>
          <w:szCs w:val="30"/>
          <w:highlight w:val="none"/>
          <w:lang w:val="en-US" w:eastAsia="zh-CN"/>
        </w:rPr>
        <w:t>0.00</w:t>
      </w:r>
      <w:r>
        <w:rPr>
          <w:rFonts w:ascii="仿宋_GB2312" w:eastAsia="仿宋_GB2312" w:hint="eastAsia"/>
          <w:color w:val="auto"/>
          <w:sz w:val="30"/>
          <w:szCs w:val="30"/>
          <w:highlight w:val="none"/>
          <w:lang w:eastAsia="zh-CN"/>
        </w:rPr>
        <w:t>元</w:t>
      </w:r>
      <w:r>
        <w:rPr>
          <w:rFonts w:ascii="仿宋_GB2312" w:eastAsia="仿宋_GB2312" w:hint="eastAsia"/>
          <w:color w:val="auto"/>
          <w:sz w:val="30"/>
          <w:szCs w:val="30"/>
          <w:highlight w:val="none"/>
        </w:rPr>
        <w:t>。</w:t>
      </w:r>
      <w:r>
        <w:rPr>
          <w:rFonts w:ascii="仿宋_GB2312" w:eastAsia="仿宋_GB2312" w:hint="eastAsia"/>
          <w:sz w:val="30"/>
          <w:szCs w:val="30"/>
        </w:rPr>
        <w:t>具体项目开支及开展工作情况</w:t>
      </w:r>
      <w:r>
        <w:rPr>
          <w:rFonts w:ascii="仿宋_GB2312" w:eastAsia="仿宋_GB2312" w:hint="eastAsia"/>
          <w:sz w:val="30"/>
          <w:szCs w:val="30"/>
          <w:lang w:eastAsia="zh-CN"/>
        </w:rPr>
        <w:t>：</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eastAsia"/>
          <w:sz w:val="30"/>
          <w:szCs w:val="30"/>
          <w:lang w:val="en-US" w:eastAsia="zh-CN"/>
        </w:rPr>
      </w:pPr>
      <w:r>
        <w:rPr>
          <w:rFonts w:ascii="仿宋_GB2312" w:eastAsia="仿宋_GB2312" w:hAnsi="Times New Roman" w:cs="Times New Roman" w:hint="eastAsia"/>
          <w:kern w:val="2"/>
          <w:sz w:val="30"/>
          <w:szCs w:val="30"/>
          <w:lang w:val="en-US" w:eastAsia="zh-CN" w:bidi="ar-SA"/>
        </w:rPr>
        <w:t>1</w:t>
      </w:r>
      <w:r>
        <w:rPr>
          <w:rFonts w:ascii="仿宋_GB2312" w:eastAsia="仿宋_GB2312" w:cs="Times New Roman" w:hint="eastAsia"/>
          <w:kern w:val="2"/>
          <w:sz w:val="30"/>
          <w:szCs w:val="30"/>
          <w:lang w:val="en-US" w:eastAsia="zh-CN" w:bidi="ar-SA"/>
        </w:rPr>
        <w:t>.</w:t>
      </w:r>
      <w:r>
        <w:rPr>
          <w:rFonts w:ascii="仿宋_GB2312" w:eastAsia="仿宋_GB2312" w:hint="eastAsia"/>
          <w:sz w:val="30"/>
          <w:szCs w:val="30"/>
          <w:lang w:val="en-US" w:eastAsia="zh-CN"/>
        </w:rPr>
        <w:t>玉红财预〔2022〕1号2021年政府购买服务派遣人员工资专项资金624,000.00元。该项目为编办核定18人派遣人员的工资支出，每人每月2,900.00元额度标准。</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2</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玉红财预〔2022〕1号2022清水河引水工程抽水电费专项资金1</w:t>
      </w:r>
      <w:r>
        <w:rPr>
          <w:rFonts w:ascii="仿宋_GB2312" w:eastAsia="仿宋_GB2312" w:hint="eastAsia"/>
          <w:sz w:val="30"/>
          <w:szCs w:val="30"/>
          <w:lang w:val="en-US" w:eastAsia="zh-CN"/>
        </w:rPr>
        <w:t>,</w:t>
      </w:r>
      <w:r>
        <w:rPr>
          <w:rFonts w:ascii="仿宋_GB2312" w:eastAsia="仿宋_GB2312" w:hint="default"/>
          <w:sz w:val="30"/>
          <w:szCs w:val="30"/>
          <w:lang w:val="en-US" w:eastAsia="zh-CN"/>
        </w:rPr>
        <w:t>055</w:t>
      </w:r>
      <w:r>
        <w:rPr>
          <w:rFonts w:ascii="仿宋_GB2312" w:eastAsia="仿宋_GB2312" w:hint="eastAsia"/>
          <w:sz w:val="30"/>
          <w:szCs w:val="30"/>
          <w:lang w:val="en-US" w:eastAsia="zh-CN"/>
        </w:rPr>
        <w:t>,</w:t>
      </w:r>
      <w:r>
        <w:rPr>
          <w:rFonts w:ascii="仿宋_GB2312" w:eastAsia="仿宋_GB2312" w:hint="default"/>
          <w:sz w:val="30"/>
          <w:szCs w:val="30"/>
          <w:lang w:val="en-US" w:eastAsia="zh-CN"/>
        </w:rPr>
        <w:t>630.73</w:t>
      </w:r>
      <w:r>
        <w:rPr>
          <w:rFonts w:ascii="仿宋_GB2312" w:eastAsia="仿宋_GB2312" w:hint="eastAsia"/>
          <w:sz w:val="30"/>
          <w:szCs w:val="30"/>
          <w:lang w:val="en-US" w:eastAsia="zh-CN"/>
        </w:rPr>
        <w:t>元。此项目为2022年清水河泵站的区级抽水电费，用于2022年通过清水河泵站，将清水河优质的饮用水水源抽至飞井水库，再由飞井水库供给玉溪市自来水公司，以缓解2022年旱情。</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3</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玉红财预〔2022〕1号2022年飞井水库库区土地租金专项经费1</w:t>
      </w:r>
      <w:r>
        <w:rPr>
          <w:rFonts w:ascii="仿宋_GB2312" w:eastAsia="仿宋_GB2312" w:hint="eastAsia"/>
          <w:sz w:val="30"/>
          <w:szCs w:val="30"/>
          <w:lang w:val="en-US" w:eastAsia="zh-CN"/>
        </w:rPr>
        <w:t>,</w:t>
      </w:r>
      <w:r>
        <w:rPr>
          <w:rFonts w:ascii="仿宋_GB2312" w:eastAsia="仿宋_GB2312" w:hint="default"/>
          <w:sz w:val="30"/>
          <w:szCs w:val="30"/>
          <w:lang w:val="en-US" w:eastAsia="zh-CN"/>
        </w:rPr>
        <w:t>019</w:t>
      </w:r>
      <w:r>
        <w:rPr>
          <w:rFonts w:ascii="仿宋_GB2312" w:eastAsia="仿宋_GB2312" w:hint="eastAsia"/>
          <w:sz w:val="30"/>
          <w:szCs w:val="30"/>
          <w:lang w:val="en-US" w:eastAsia="zh-CN"/>
        </w:rPr>
        <w:t>,</w:t>
      </w:r>
      <w:r>
        <w:rPr>
          <w:rFonts w:ascii="仿宋_GB2312" w:eastAsia="仿宋_GB2312" w:hint="default"/>
          <w:sz w:val="30"/>
          <w:szCs w:val="30"/>
          <w:lang w:val="en-US" w:eastAsia="zh-CN"/>
        </w:rPr>
        <w:t>974.48</w:t>
      </w:r>
      <w:r>
        <w:rPr>
          <w:rFonts w:ascii="仿宋_GB2312" w:eastAsia="仿宋_GB2312" w:hint="eastAsia"/>
          <w:sz w:val="30"/>
          <w:szCs w:val="30"/>
          <w:lang w:val="en-US" w:eastAsia="zh-CN"/>
        </w:rPr>
        <w:t>元。此项目为2022年飞井水库库区土地租金，用于支付2022年飞井水库库区土地租赁合同租金。</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4</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玉红财预〔2022〕1号水供保护投放鱼苗专项经费100</w:t>
      </w:r>
      <w:r>
        <w:rPr>
          <w:rFonts w:ascii="仿宋_GB2312" w:eastAsia="仿宋_GB2312" w:hint="eastAsia"/>
          <w:sz w:val="30"/>
          <w:szCs w:val="30"/>
          <w:lang w:val="en-US" w:eastAsia="zh-CN"/>
        </w:rPr>
        <w:t>,</w:t>
      </w:r>
      <w:r>
        <w:rPr>
          <w:rFonts w:ascii="仿宋_GB2312" w:eastAsia="仿宋_GB2312" w:hint="default"/>
          <w:sz w:val="30"/>
          <w:szCs w:val="30"/>
          <w:lang w:val="en-US" w:eastAsia="zh-CN"/>
        </w:rPr>
        <w:t>000</w:t>
      </w:r>
      <w:r>
        <w:rPr>
          <w:rFonts w:ascii="仿宋_GB2312" w:eastAsia="仿宋_GB2312" w:hint="eastAsia"/>
          <w:sz w:val="30"/>
          <w:szCs w:val="30"/>
          <w:lang w:val="en-US" w:eastAsia="zh-CN"/>
        </w:rPr>
        <w:t>.00元。此项目为2022年飞井水库鱼苗投放专项项目，共投放鲢鱼鱼苗和鳙鱼鱼苗共10.01吨，为改善飞井水库水环境、净化水质起到重要作用。</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5</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玉红财预〔2022〕1号水利工程维修养护经费157</w:t>
      </w:r>
      <w:r>
        <w:rPr>
          <w:rFonts w:ascii="仿宋_GB2312" w:eastAsia="仿宋_GB2312" w:hint="eastAsia"/>
          <w:sz w:val="30"/>
          <w:szCs w:val="30"/>
          <w:lang w:val="en-US" w:eastAsia="zh-CN"/>
        </w:rPr>
        <w:t>,</w:t>
      </w:r>
      <w:r>
        <w:rPr>
          <w:rFonts w:ascii="仿宋_GB2312" w:eastAsia="仿宋_GB2312" w:hint="default"/>
          <w:sz w:val="30"/>
          <w:szCs w:val="30"/>
          <w:lang w:val="en-US" w:eastAsia="zh-CN"/>
        </w:rPr>
        <w:t>771</w:t>
      </w:r>
      <w:r>
        <w:rPr>
          <w:rFonts w:ascii="仿宋_GB2312" w:eastAsia="仿宋_GB2312" w:hint="eastAsia"/>
          <w:sz w:val="30"/>
          <w:szCs w:val="30"/>
          <w:lang w:val="en-US" w:eastAsia="zh-CN"/>
        </w:rPr>
        <w:t>.00元。此项目为玉溪市红塔区水库管理所日常水利工程设施维修养护资金，用于水利工程机械及设施的维修、养护等支出。</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6</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玉红财预〔2022〕30号2021年政府购买服务派遣人员工资专项资金18</w:t>
      </w:r>
      <w:r>
        <w:rPr>
          <w:rFonts w:ascii="仿宋_GB2312" w:eastAsia="仿宋_GB2312" w:hint="eastAsia"/>
          <w:sz w:val="30"/>
          <w:szCs w:val="30"/>
          <w:lang w:val="en-US" w:eastAsia="zh-CN"/>
        </w:rPr>
        <w:t>,</w:t>
      </w:r>
      <w:r>
        <w:rPr>
          <w:rFonts w:ascii="仿宋_GB2312" w:eastAsia="仿宋_GB2312" w:hint="default"/>
          <w:sz w:val="30"/>
          <w:szCs w:val="30"/>
          <w:lang w:val="en-US" w:eastAsia="zh-CN"/>
        </w:rPr>
        <w:t>000</w:t>
      </w:r>
      <w:r>
        <w:rPr>
          <w:rFonts w:ascii="仿宋_GB2312" w:eastAsia="仿宋_GB2312" w:hint="eastAsia"/>
          <w:sz w:val="30"/>
          <w:szCs w:val="30"/>
          <w:lang w:val="en-US" w:eastAsia="zh-CN"/>
        </w:rPr>
        <w:t>.00元。此项目为根据我单位实际需要额外购买的派遣服务的支出，由于2022年年底才开始启用，故支出较少。</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7</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玉红财预〔2022〕1号清水河引水渠道马吐龙取水点维管专项经费26</w:t>
      </w:r>
      <w:r>
        <w:rPr>
          <w:rFonts w:ascii="仿宋_GB2312" w:eastAsia="仿宋_GB2312" w:hint="eastAsia"/>
          <w:sz w:val="30"/>
          <w:szCs w:val="30"/>
          <w:lang w:val="en-US" w:eastAsia="zh-CN"/>
        </w:rPr>
        <w:t>,</w:t>
      </w:r>
      <w:r>
        <w:rPr>
          <w:rFonts w:ascii="仿宋_GB2312" w:eastAsia="仿宋_GB2312" w:hint="default"/>
          <w:sz w:val="30"/>
          <w:szCs w:val="30"/>
          <w:lang w:val="en-US" w:eastAsia="zh-CN"/>
        </w:rPr>
        <w:t>400</w:t>
      </w:r>
      <w:r>
        <w:rPr>
          <w:rFonts w:ascii="仿宋_GB2312" w:eastAsia="仿宋_GB2312" w:hint="eastAsia"/>
          <w:sz w:val="30"/>
          <w:szCs w:val="30"/>
          <w:lang w:val="en-US" w:eastAsia="zh-CN"/>
        </w:rPr>
        <w:t>.00元。此项目为马吐龙取水点维管承包协议2022年的协议支出，用于保证清水河引水渠道全年顺利通畅、正常安全运行。</w:t>
      </w:r>
    </w:p>
    <w:p>
      <w:pPr>
        <w:keepNext w:val="0"/>
        <w:keepLines w:val="0"/>
        <w:pageBreakBefore w:val="0"/>
        <w:numPr>
          <w:ilvl w:val="0"/>
          <w:numId w:val="0"/>
        </w:numPr>
        <w:kinsoku/>
        <w:wordWrap/>
        <w:overflowPunct/>
        <w:topLinePunct w:val="0"/>
        <w:autoSpaceDE/>
        <w:autoSpaceDN/>
        <w:bidi w:val="0"/>
        <w:spacing w:line="590" w:lineRule="exact"/>
        <w:ind w:firstLine="600" w:firstLineChars="200"/>
        <w:textAlignment w:val="auto"/>
        <w:rPr>
          <w:rFonts w:ascii="仿宋_GB2312" w:eastAsia="仿宋_GB2312" w:hint="default"/>
          <w:sz w:val="30"/>
          <w:szCs w:val="30"/>
          <w:lang w:val="en-US" w:eastAsia="zh-CN"/>
        </w:rPr>
      </w:pPr>
      <w:r>
        <w:rPr>
          <w:rFonts w:ascii="仿宋_GB2312" w:eastAsia="仿宋_GB2312" w:hAnsi="Times New Roman" w:cs="Times New Roman" w:hint="default"/>
          <w:kern w:val="2"/>
          <w:sz w:val="30"/>
          <w:szCs w:val="30"/>
          <w:lang w:val="en-US" w:eastAsia="zh-CN" w:bidi="ar-SA"/>
        </w:rPr>
        <w:t>8</w:t>
      </w:r>
      <w:r>
        <w:rPr>
          <w:rFonts w:ascii="仿宋_GB2312" w:eastAsia="仿宋_GB2312" w:cs="Times New Roman" w:hint="eastAsia"/>
          <w:kern w:val="2"/>
          <w:sz w:val="30"/>
          <w:szCs w:val="30"/>
          <w:lang w:val="en-US" w:eastAsia="zh-CN" w:bidi="ar-SA"/>
        </w:rPr>
        <w:t>.</w:t>
      </w:r>
      <w:r>
        <w:rPr>
          <w:rFonts w:ascii="仿宋_GB2312" w:eastAsia="仿宋_GB2312" w:hint="default"/>
          <w:sz w:val="30"/>
          <w:szCs w:val="30"/>
          <w:lang w:val="en-US" w:eastAsia="zh-CN"/>
        </w:rPr>
        <w:t>玉红财预〔2022〕1号飞井水库库区承包管理专项经费280</w:t>
      </w:r>
      <w:r>
        <w:rPr>
          <w:rFonts w:ascii="仿宋_GB2312" w:eastAsia="仿宋_GB2312" w:hint="eastAsia"/>
          <w:sz w:val="30"/>
          <w:szCs w:val="30"/>
          <w:lang w:val="en-US" w:eastAsia="zh-CN"/>
        </w:rPr>
        <w:t>,</w:t>
      </w:r>
      <w:r>
        <w:rPr>
          <w:rFonts w:ascii="仿宋_GB2312" w:eastAsia="仿宋_GB2312" w:hint="default"/>
          <w:sz w:val="30"/>
          <w:szCs w:val="30"/>
          <w:lang w:val="en-US" w:eastAsia="zh-CN"/>
        </w:rPr>
        <w:t>000</w:t>
      </w:r>
      <w:r>
        <w:rPr>
          <w:rFonts w:ascii="仿宋_GB2312" w:eastAsia="仿宋_GB2312" w:hint="eastAsia"/>
          <w:sz w:val="30"/>
          <w:szCs w:val="30"/>
          <w:lang w:val="en-US" w:eastAsia="zh-CN"/>
        </w:rPr>
        <w:t>.00元。此项目为飞井水库库区承包管理合同2022年合同款的支付，用于维持飞井水库良好的水生态环境。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default"/>
          <w:sz w:val="30"/>
          <w:szCs w:val="30"/>
          <w:lang w:val="en-US" w:eastAsia="zh-CN"/>
        </w:rPr>
      </w:pPr>
      <w:r>
        <w:rPr>
          <w:rFonts w:ascii="仿宋_GB2312" w:eastAsia="仿宋_GB2312" w:hAnsi="Times New Roman" w:cs="Times New Roman" w:hint="eastAsia"/>
          <w:sz w:val="30"/>
          <w:szCs w:val="30"/>
          <w:lang w:val="en-US" w:eastAsia="zh-CN"/>
        </w:rPr>
        <w:t>9.玉红财预〔2022〕5号,玉红财预〔2022〕1号红塔区曲江玉溪城区段治理工程专项资金1,100,000.00元。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10.玉红财预〔2022〕5号,玉红财预〔2022〕1号红塔区曲江玉溪城区段治理工程专项资金50,000.00元。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11.〔其他资金〕二龙潭及红塔径流运行管理经费75,400.00元。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12.玉红财预〔2022〕30号,玉红财预〔2022〕1号红塔区水利局2022年编外人员工资及房屋租金返还款项目补助资金87,943.08元。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13.玉红财预追〔2022〕17号红塔区石邑河治理工程结余资金支付部分水利建设项目工程专项资金126,000.00元。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14.玉财建〔2022〕202号云南省玉溪市曲江红塔区洛河段治理工程（中央资金）专项资金46,590,000.00元。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15.玉红财预〔2022〕8号云南省2021年国家水土保持重点工程玉溪市红塔区飞井小流域治理工程区级配套专项资金237,600.00元。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16.玉红财预〔2022〕5号玉溪市2021年地下水监测系统运行维护及废土场”测站恢复项目专项资金99,980.00元。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17.玉红财预〔2022〕5号玉溪市2021年地下水监测项目专项资金79,130.00元。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18.玉财农〔2022〕163号玉溪市红塔区飞井水库、红旗水库综合提升项目资金1,900,000.00元。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19.玉红财预〔2022〕5号玉财农〔2017〕219号2018年度中央水利发展资金（山洪灾害防治）专项资金100,000.00元。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20.玉红财预〔2022〕5号2020年度山洪灾害防治（补充完善和维修养护）项目专项资金130,000.00元。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21.玉红财预〔2022〕1号红塔区防汛抗旱专项经费45,000.00元。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22.玉红财预〔2022〕1号,玉红财预〔2022〕5号红塔区灾后薄弱环节病险水库出险加固项目专项资金285,760.00元。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23.玉红财预〔2022〕5号玉财农〔2019〕267号2020年第一批中央水利发展资金（灾后薄弱环节病险水库除险加固）专项资金1,020,890.00元。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24.玉红财预〔2022〕5号玉财农〔2018〕260号2019年第一批中央水利发展资金（玉兴幸福水库除险加固工程）专项资金70,000.00元。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25.玉红财预〔2022〕5号云南省曲江玉溪城区段治理工程中央专项资金1,000,000.00元。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sz w:val="30"/>
          <w:szCs w:val="30"/>
          <w:lang w:val="en-US" w:eastAsia="zh-CN"/>
        </w:rPr>
      </w:pPr>
      <w:r>
        <w:rPr>
          <w:rFonts w:ascii="仿宋_GB2312" w:eastAsia="仿宋_GB2312" w:hAnsi="Times New Roman" w:cs="Times New Roman" w:hint="eastAsia"/>
          <w:sz w:val="30"/>
          <w:szCs w:val="30"/>
          <w:lang w:val="en-US" w:eastAsia="zh-CN"/>
        </w:rPr>
        <w:t>26.玉红财预〔2022〕1号,玉财农〔2020〕号206红塔区河长制工作经费50,000.00元。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int="eastAsia"/>
          <w:sz w:val="30"/>
          <w:szCs w:val="30"/>
        </w:rPr>
      </w:pPr>
      <w:r>
        <w:rPr>
          <w:rFonts w:ascii="仿宋_GB2312" w:eastAsia="仿宋_GB2312" w:hAnsi="Times New Roman" w:cs="Times New Roman" w:hint="eastAsia"/>
          <w:sz w:val="30"/>
          <w:szCs w:val="30"/>
          <w:lang w:val="en-US" w:eastAsia="zh-CN"/>
        </w:rPr>
        <w:t>27.玉红财预〔2022〕1号,玉财农〔2020〕号206红塔区河长制工作经费25,640.00元。</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三、一般公共预算财政拨款支出决算情况说明</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（一）一般公共预算财政拨款支出决算总体情况</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宋体" w:cs="Arial" w:hint="eastAsia"/>
          <w:color w:val="FF0000"/>
          <w:kern w:val="0"/>
          <w:sz w:val="30"/>
          <w:szCs w:val="30"/>
          <w:highlight w:val="none"/>
        </w:rPr>
      </w:pPr>
      <w:r>
        <w:rPr>
          <w:rFonts w:ascii="仿宋_GB2312" w:eastAsia="仿宋_GB2312" w:hAnsi="Times New Roman" w:cs="Times New Roman" w:hint="eastAsia"/>
          <w:sz w:val="30"/>
          <w:szCs w:val="30"/>
          <w:lang w:val="en-US" w:eastAsia="zh-CN"/>
        </w:rPr>
        <w:t>玉溪市红塔区水利局（汇总）2022年度一般公共预算财政拨款支出67,963,187.29元,占本年支出合计的90.39%。与上年相比增加32,124,325.74元，增长89.64%,</w:t>
      </w:r>
      <w:r>
        <w:rPr>
          <w:rFonts w:ascii="仿宋_GB2312" w:eastAsia="仿宋_GB2312" w:cs="Times New Roman" w:hint="eastAsia"/>
          <w:sz w:val="30"/>
          <w:szCs w:val="30"/>
          <w:lang w:val="en-US" w:eastAsia="zh-CN"/>
        </w:rPr>
        <w:t>主要原因是</w:t>
      </w:r>
      <w:r>
        <w:rPr>
          <w:rFonts w:ascii="仿宋_GB2312" w:eastAsia="仿宋_GB2312" w:hAnsi="Times New Roman" w:cs="Times New Roman" w:hint="eastAsia"/>
          <w:sz w:val="30"/>
          <w:szCs w:val="30"/>
          <w:highlight w:val="none"/>
          <w:lang w:val="en-US" w:eastAsia="zh-CN"/>
        </w:rPr>
        <w:t>2022年增加了红塔区曲江洛河段及城区段工程治理经费</w:t>
      </w:r>
      <w:r>
        <w:rPr>
          <w:rFonts w:ascii="仿宋_GB2312" w:eastAsia="仿宋_GB2312" w:cs="Times New Roman" w:hint="eastAsia"/>
          <w:sz w:val="30"/>
          <w:szCs w:val="30"/>
          <w:highlight w:val="none"/>
          <w:lang w:val="en-US" w:eastAsia="zh-CN"/>
        </w:rPr>
        <w:t>中央资金及市级配套资金的下达</w:t>
      </w:r>
      <w:r>
        <w:rPr>
          <w:rFonts w:ascii="仿宋_GB2312" w:eastAsia="仿宋_GB2312" w:hAnsi="Times New Roman" w:cs="Times New Roman" w:hint="eastAsia"/>
          <w:sz w:val="30"/>
          <w:szCs w:val="30"/>
          <w:highlight w:val="none"/>
          <w:lang w:val="en-US" w:eastAsia="zh-CN"/>
        </w:rPr>
        <w:t>46,590,000.00元等</w:t>
      </w:r>
      <w:r>
        <w:rPr>
          <w:rFonts w:ascii="仿宋_GB2312" w:eastAsia="仿宋_GB2312" w:cs="Times New Roman" w:hint="eastAsia"/>
          <w:sz w:val="30"/>
          <w:szCs w:val="30"/>
          <w:highlight w:val="none"/>
          <w:lang w:val="en-US" w:eastAsia="zh-CN"/>
        </w:rPr>
        <w:t>资金，导致财政拨款支出增加</w:t>
      </w:r>
      <w:r>
        <w:rPr>
          <w:rFonts w:ascii="仿宋_GB2312" w:eastAsia="仿宋_GB2312" w:hAnsi="Times New Roman" w:cs="Times New Roman" w:hint="eastAsia"/>
          <w:sz w:val="30"/>
          <w:szCs w:val="30"/>
          <w:highlight w:val="none"/>
          <w:lang w:val="en-US" w:eastAsia="zh-CN"/>
        </w:rPr>
        <w:t>。</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（二）一般公共预算财政拨款支出决算具体情况</w:t>
      </w:r>
      <w:r>
        <w:rPr>
          <w:rFonts w:ascii="楷体" w:eastAsia="楷体" w:hAnsi="楷体" w:hint="eastAsia"/>
          <w:sz w:val="30"/>
          <w:szCs w:val="30"/>
        </w:rPr>
        <w:tab/>
      </w:r>
      <w:r>
        <w:rPr>
          <w:rFonts w:ascii="楷体" w:eastAsia="楷体" w:hAnsi="楷体" w:hint="eastAsia"/>
          <w:sz w:val="30"/>
          <w:szCs w:val="30"/>
        </w:rPr>
        <w:tab/>
      </w:r>
      <w:r>
        <w:rPr>
          <w:rFonts w:ascii="楷体" w:eastAsia="楷体" w:hAnsi="楷体" w:hint="eastAsia"/>
          <w:sz w:val="30"/>
          <w:szCs w:val="30"/>
        </w:rPr>
        <w:tab/>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w:t>
      </w:r>
      <w:r>
        <w:rPr>
          <w:rFonts w:ascii="仿宋_GB2312" w:eastAsia="仿宋_GB2312" w:hAnsi="宋体" w:cs="Arial" w:hint="eastAsia"/>
          <w:kern w:val="0"/>
          <w:sz w:val="30"/>
          <w:szCs w:val="30"/>
          <w:highlight w:val="none"/>
        </w:rPr>
        <w:t>一般公共服务（类）支出84</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rPr>
        <w:t>500</w:t>
      </w:r>
      <w:r>
        <w:rPr>
          <w:rFonts w:ascii="仿宋_GB2312" w:eastAsia="仿宋_GB2312" w:hAnsi="宋体" w:cs="Arial" w:hint="eastAsia"/>
          <w:kern w:val="0"/>
          <w:sz w:val="30"/>
          <w:szCs w:val="30"/>
          <w:highlight w:val="none"/>
          <w:lang w:val="en-US" w:eastAsia="zh-CN"/>
        </w:rPr>
        <w:t>.00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，占一般公共预算财政拨款总支出的</w:t>
      </w:r>
      <w:r>
        <w:rPr>
          <w:rFonts w:ascii="仿宋_GB2312" w:eastAsia="仿宋_GB2312" w:hAnsi="宋体" w:cs="Arial" w:hint="eastAsia"/>
          <w:kern w:val="0"/>
          <w:sz w:val="30"/>
          <w:szCs w:val="30"/>
          <w:highlight w:val="none"/>
          <w:lang w:val="en-US" w:eastAsia="zh-CN"/>
        </w:rPr>
        <w:t>0.12</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办公费等日常支出</w:t>
      </w:r>
      <w:r>
        <w:rPr>
          <w:rFonts w:ascii="仿宋_GB2312" w:eastAsia="仿宋_GB2312" w:hAnsi="宋体" w:cs="Arial" w:hint="eastAsia"/>
          <w:kern w:val="0"/>
          <w:sz w:val="30"/>
          <w:szCs w:val="30"/>
          <w:highlight w:val="none"/>
        </w:rPr>
        <w:t>；</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w:t>
      </w:r>
      <w:r>
        <w:rPr>
          <w:rFonts w:ascii="Times New Roman" w:eastAsia="仿宋_GB2312" w:hAnsi="Times New Roman" w:cs="仿宋_GB2312" w:hint="eastAsia"/>
          <w:kern w:val="0"/>
          <w:sz w:val="30"/>
          <w:szCs w:val="30"/>
          <w:highlight w:val="none"/>
        </w:rPr>
        <w:t>外交（类）支出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3.</w:t>
      </w:r>
      <w:r>
        <w:rPr>
          <w:rFonts w:ascii="Times New Roman" w:eastAsia="仿宋_GB2312" w:hAnsi="Times New Roman" w:cs="仿宋_GB2312" w:hint="eastAsia"/>
          <w:kern w:val="0"/>
          <w:sz w:val="30"/>
          <w:szCs w:val="30"/>
          <w:highlight w:val="none"/>
        </w:rPr>
        <w:t>国防（类）支出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4.</w:t>
      </w:r>
      <w:r>
        <w:rPr>
          <w:rFonts w:ascii="Times New Roman" w:eastAsia="仿宋_GB2312" w:hAnsi="Times New Roman" w:cs="仿宋_GB2312" w:hint="eastAsia"/>
          <w:kern w:val="0"/>
          <w:sz w:val="30"/>
          <w:szCs w:val="30"/>
          <w:highlight w:val="none"/>
        </w:rPr>
        <w:t>公共安全（类）支出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5.</w:t>
      </w:r>
      <w:r>
        <w:rPr>
          <w:rFonts w:ascii="Times New Roman" w:eastAsia="仿宋_GB2312" w:hAnsi="Times New Roman" w:cs="仿宋_GB2312" w:hint="eastAsia"/>
          <w:kern w:val="0"/>
          <w:sz w:val="30"/>
          <w:szCs w:val="30"/>
          <w:highlight w:val="none"/>
        </w:rPr>
        <w:t>教育（类）支出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6.</w:t>
      </w:r>
      <w:r>
        <w:rPr>
          <w:rFonts w:ascii="Times New Roman" w:eastAsia="仿宋_GB2312" w:hAnsi="Times New Roman" w:cs="仿宋_GB2312" w:hint="eastAsia"/>
          <w:kern w:val="0"/>
          <w:sz w:val="30"/>
          <w:szCs w:val="30"/>
          <w:highlight w:val="none"/>
        </w:rPr>
        <w:t>科学技术（类）支出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7.</w:t>
      </w:r>
      <w:r>
        <w:rPr>
          <w:rFonts w:ascii="Times New Roman" w:eastAsia="仿宋_GB2312" w:hAnsi="Times New Roman" w:cs="仿宋_GB2312" w:hint="eastAsia"/>
          <w:kern w:val="0"/>
          <w:sz w:val="30"/>
          <w:szCs w:val="30"/>
          <w:highlight w:val="none"/>
        </w:rPr>
        <w:t>文化旅游体育与传媒（类）支出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8.</w:t>
      </w:r>
      <w:r>
        <w:rPr>
          <w:rFonts w:ascii="仿宋_GB2312" w:eastAsia="仿宋_GB2312" w:hAnsi="宋体" w:cs="Arial" w:hint="eastAsia"/>
          <w:kern w:val="0"/>
          <w:sz w:val="30"/>
          <w:szCs w:val="30"/>
          <w:highlight w:val="none"/>
        </w:rPr>
        <w:t>社会保障和就业支出（类）支出</w:t>
      </w:r>
      <w:r>
        <w:rPr>
          <w:rFonts w:ascii="仿宋_GB2312" w:eastAsia="仿宋_GB2312" w:hint="eastAsia"/>
          <w:sz w:val="30"/>
          <w:szCs w:val="30"/>
          <w:highlight w:val="none"/>
        </w:rPr>
        <w:t>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799</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248.27</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2.65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支付养老、失业、工伤等保险费用。</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9.</w:t>
      </w:r>
      <w:r>
        <w:rPr>
          <w:rFonts w:ascii="仿宋_GB2312" w:eastAsia="仿宋_GB2312" w:hAnsi="宋体" w:cs="Arial" w:hint="eastAsia"/>
          <w:kern w:val="0"/>
          <w:sz w:val="30"/>
          <w:szCs w:val="30"/>
          <w:highlight w:val="none"/>
        </w:rPr>
        <w:t>卫生健康（类）支出</w:t>
      </w:r>
      <w:r>
        <w:rPr>
          <w:rFonts w:ascii="仿宋_GB2312" w:eastAsia="仿宋_GB2312" w:hint="eastAsia"/>
          <w:sz w:val="30"/>
          <w:szCs w:val="30"/>
          <w:highlight w:val="none"/>
        </w:rPr>
        <w:t>982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275.93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1.45</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医疗保险、生育保险等支出</w:t>
      </w:r>
      <w:r>
        <w:rPr>
          <w:rFonts w:ascii="仿宋_GB2312" w:eastAsia="仿宋_GB2312" w:hAnsi="宋体" w:cs="Arial" w:hint="eastAsia"/>
          <w:kern w:val="0"/>
          <w:sz w:val="30"/>
          <w:szCs w:val="30"/>
          <w:highlight w:val="none"/>
        </w:rPr>
        <w:t>；</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10.</w:t>
      </w:r>
      <w:r>
        <w:rPr>
          <w:rFonts w:ascii="Times New Roman" w:eastAsia="仿宋_GB2312" w:hAnsi="Times New Roman" w:cs="仿宋_GB2312" w:hint="eastAsia"/>
          <w:kern w:val="0"/>
          <w:sz w:val="30"/>
          <w:szCs w:val="30"/>
          <w:highlight w:val="none"/>
        </w:rPr>
        <w:t>节能环保（类）支出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11.</w:t>
      </w:r>
      <w:r>
        <w:rPr>
          <w:rFonts w:ascii="Times New Roman" w:eastAsia="仿宋_GB2312" w:hAnsi="Times New Roman" w:cs="仿宋_GB2312" w:hint="eastAsia"/>
          <w:kern w:val="0"/>
          <w:sz w:val="30"/>
          <w:szCs w:val="30"/>
          <w:highlight w:val="none"/>
        </w:rPr>
        <w:t>城乡社区（类）支出</w:t>
      </w:r>
      <w:r>
        <w:rPr>
          <w:rFonts w:ascii="Times New Roman" w:eastAsia="仿宋_GB2312" w:hAnsi="Times New Roman" w:cs="仿宋_GB2312" w:hint="eastAsia"/>
          <w:kern w:val="0"/>
          <w:sz w:val="30"/>
          <w:szCs w:val="30"/>
          <w:highlight w:val="none"/>
          <w:lang w:val="en-US" w:eastAsia="zh-CN"/>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eastAsia"/>
          <w:kern w:val="0"/>
          <w:sz w:val="30"/>
          <w:szCs w:val="30"/>
          <w:highlight w:val="none"/>
          <w:lang w:val="en-US" w:eastAsia="zh-CN"/>
        </w:rPr>
        <w:t>0.00</w:t>
      </w:r>
      <w:r>
        <w:rPr>
          <w:rFonts w:ascii="Times New Roman" w:eastAsia="仿宋_GB2312" w:hAnsi="Times New Roman" w:cs="仿宋_GB2312" w:hint="default"/>
          <w:kern w:val="0"/>
          <w:sz w:val="30"/>
          <w:szCs w:val="30"/>
          <w:highlight w:val="none"/>
        </w:rPr>
        <w:t>%</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12.</w:t>
      </w:r>
      <w:r>
        <w:rPr>
          <w:rFonts w:ascii="仿宋_GB2312" w:eastAsia="仿宋_GB2312" w:hAnsi="宋体" w:cs="Arial" w:hint="eastAsia"/>
          <w:kern w:val="0"/>
          <w:sz w:val="30"/>
          <w:szCs w:val="30"/>
          <w:highlight w:val="none"/>
        </w:rPr>
        <w:t>农林水（类）支出</w:t>
      </w:r>
      <w:r>
        <w:rPr>
          <w:rFonts w:ascii="仿宋_GB2312" w:eastAsia="仿宋_GB2312" w:hint="eastAsia"/>
          <w:sz w:val="30"/>
          <w:szCs w:val="30"/>
          <w:highlight w:val="none"/>
        </w:rPr>
        <w:t>63</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954</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700.88</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94.10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人员工资、项目支出等</w:t>
      </w:r>
      <w:r>
        <w:rPr>
          <w:rFonts w:ascii="仿宋_GB2312" w:eastAsia="仿宋_GB2312" w:hAnsi="宋体" w:cs="Arial" w:hint="eastAsia"/>
          <w:kern w:val="0"/>
          <w:sz w:val="30"/>
          <w:szCs w:val="30"/>
          <w:highlight w:val="none"/>
        </w:rPr>
        <w:t>；</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13.</w:t>
      </w:r>
      <w:r>
        <w:rPr>
          <w:rFonts w:ascii="Times New Roman" w:eastAsia="仿宋_GB2312" w:hAnsi="Times New Roman" w:cs="仿宋_GB2312" w:hint="eastAsia"/>
          <w:kern w:val="0"/>
          <w:sz w:val="30"/>
          <w:szCs w:val="30"/>
          <w:highlight w:val="none"/>
        </w:rPr>
        <w:t>交通运输（类）支出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14.</w:t>
      </w:r>
      <w:r>
        <w:rPr>
          <w:rFonts w:ascii="Times New Roman" w:eastAsia="仿宋_GB2312" w:hAnsi="Times New Roman" w:cs="仿宋_GB2312" w:hint="eastAsia"/>
          <w:kern w:val="0"/>
          <w:sz w:val="30"/>
          <w:szCs w:val="30"/>
          <w:highlight w:val="none"/>
        </w:rPr>
        <w:t>资源勘探工业信息等（类）支出类</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15.</w:t>
      </w:r>
      <w:r>
        <w:rPr>
          <w:rFonts w:ascii="Times New Roman" w:eastAsia="仿宋_GB2312" w:hAnsi="Times New Roman" w:cs="仿宋_GB2312" w:hint="eastAsia"/>
          <w:kern w:val="0"/>
          <w:sz w:val="30"/>
          <w:szCs w:val="30"/>
          <w:highlight w:val="none"/>
        </w:rPr>
        <w:t>商业服务业等（类）支出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16.</w:t>
      </w:r>
      <w:r>
        <w:rPr>
          <w:rFonts w:ascii="Times New Roman" w:eastAsia="仿宋_GB2312" w:hAnsi="Times New Roman" w:cs="仿宋_GB2312" w:hint="eastAsia"/>
          <w:kern w:val="0"/>
          <w:sz w:val="30"/>
          <w:szCs w:val="30"/>
          <w:highlight w:val="none"/>
        </w:rPr>
        <w:t>金融（类）支出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17.</w:t>
      </w:r>
      <w:r>
        <w:rPr>
          <w:rFonts w:ascii="Times New Roman" w:eastAsia="仿宋_GB2312" w:hAnsi="Times New Roman" w:cs="仿宋_GB2312" w:hint="eastAsia"/>
          <w:kern w:val="0"/>
          <w:sz w:val="30"/>
          <w:szCs w:val="30"/>
          <w:highlight w:val="none"/>
        </w:rPr>
        <w:t>援助其他地区（类）支出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18.</w:t>
      </w:r>
      <w:r>
        <w:rPr>
          <w:rFonts w:ascii="Times New Roman" w:eastAsia="仿宋_GB2312" w:hAnsi="Times New Roman" w:cs="仿宋_GB2312" w:hint="eastAsia"/>
          <w:kern w:val="0"/>
          <w:sz w:val="30"/>
          <w:szCs w:val="30"/>
          <w:highlight w:val="none"/>
        </w:rPr>
        <w:t>自然资源海洋气象等（类）支出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19.</w:t>
      </w:r>
      <w:r>
        <w:rPr>
          <w:rFonts w:ascii="仿宋_GB2312" w:eastAsia="仿宋_GB2312" w:hAnsi="宋体" w:cs="Arial" w:hint="eastAsia"/>
          <w:kern w:val="0"/>
          <w:sz w:val="30"/>
          <w:szCs w:val="30"/>
          <w:highlight w:val="none"/>
        </w:rPr>
        <w:t>住房保障支出（类）支出</w:t>
      </w:r>
      <w:r>
        <w:rPr>
          <w:rFonts w:ascii="仿宋_GB2312" w:eastAsia="仿宋_GB2312" w:hint="eastAsia"/>
          <w:sz w:val="30"/>
          <w:szCs w:val="30"/>
          <w:highlight w:val="none"/>
        </w:rPr>
        <w:t>1</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142</w:t>
      </w:r>
      <w:r>
        <w:rPr>
          <w:rFonts w:ascii="仿宋_GB2312" w:eastAsia="仿宋_GB2312" w:hint="eastAsia"/>
          <w:sz w:val="30"/>
          <w:szCs w:val="30"/>
          <w:highlight w:val="none"/>
          <w:lang w:val="en-US" w:eastAsia="zh-CN"/>
        </w:rPr>
        <w:t>,</w:t>
      </w:r>
      <w:r>
        <w:rPr>
          <w:rFonts w:ascii="仿宋_GB2312" w:eastAsia="仿宋_GB2312" w:hint="eastAsia"/>
          <w:sz w:val="30"/>
          <w:szCs w:val="30"/>
          <w:highlight w:val="none"/>
        </w:rPr>
        <w:t>462.21</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1.68</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支付住房公积金</w:t>
      </w:r>
      <w:r>
        <w:rPr>
          <w:rFonts w:ascii="仿宋_GB2312" w:eastAsia="仿宋_GB2312" w:hAnsi="宋体" w:cs="Arial" w:hint="eastAsia"/>
          <w:kern w:val="0"/>
          <w:sz w:val="30"/>
          <w:szCs w:val="30"/>
          <w:highlight w:val="none"/>
        </w:rPr>
        <w:t>；</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20.</w:t>
      </w:r>
      <w:r>
        <w:rPr>
          <w:rFonts w:ascii="Times New Roman" w:eastAsia="仿宋_GB2312" w:hAnsi="Times New Roman" w:cs="仿宋_GB2312" w:hint="eastAsia"/>
          <w:kern w:val="0"/>
          <w:sz w:val="30"/>
          <w:szCs w:val="30"/>
          <w:highlight w:val="none"/>
        </w:rPr>
        <w:t>粮油物资储备（类）支出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21.</w:t>
      </w:r>
      <w:r>
        <w:rPr>
          <w:rFonts w:ascii="Times New Roman" w:eastAsia="仿宋_GB2312" w:hAnsi="Times New Roman" w:cs="仿宋_GB2312" w:hint="eastAsia"/>
          <w:kern w:val="0"/>
          <w:sz w:val="30"/>
          <w:szCs w:val="30"/>
          <w:highlight w:val="none"/>
        </w:rPr>
        <w:t>国有资本经营预算（类）支出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22.</w:t>
      </w:r>
      <w:r>
        <w:rPr>
          <w:rFonts w:ascii="Times New Roman" w:eastAsia="仿宋_GB2312" w:hAnsi="Times New Roman" w:cs="仿宋_GB2312" w:hint="eastAsia"/>
          <w:kern w:val="0"/>
          <w:sz w:val="30"/>
          <w:szCs w:val="30"/>
          <w:highlight w:val="none"/>
        </w:rPr>
        <w:t>灾害防治及应急管理（类）支出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23.</w:t>
      </w:r>
      <w:r>
        <w:rPr>
          <w:rFonts w:ascii="Times New Roman" w:eastAsia="仿宋_GB2312" w:hAnsi="Times New Roman" w:cs="仿宋_GB2312" w:hint="eastAsia"/>
          <w:kern w:val="0"/>
          <w:sz w:val="30"/>
          <w:szCs w:val="30"/>
          <w:highlight w:val="none"/>
        </w:rPr>
        <w:t>其他（类）支出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24.</w:t>
      </w:r>
      <w:r>
        <w:rPr>
          <w:rFonts w:ascii="Times New Roman" w:eastAsia="仿宋_GB2312" w:hAnsi="Times New Roman" w:cs="仿宋_GB2312" w:hint="eastAsia"/>
          <w:kern w:val="0"/>
          <w:sz w:val="30"/>
          <w:szCs w:val="30"/>
          <w:highlight w:val="none"/>
        </w:rPr>
        <w:t>债务还本（类）支出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Times New Roman" w:eastAsia="仿宋_GB2312" w:hAnsi="Times New Roman" w:cs="仿宋_GB2312" w:hint="default"/>
          <w:kern w:val="0"/>
          <w:sz w:val="30"/>
          <w:szCs w:val="30"/>
          <w:highlight w:val="none"/>
        </w:rPr>
      </w:pPr>
      <w:r>
        <w:rPr>
          <w:rFonts w:ascii="Times New Roman" w:eastAsia="仿宋_GB2312" w:hAnsi="Times New Roman" w:cs="仿宋_GB2312" w:hint="default"/>
          <w:kern w:val="0"/>
          <w:sz w:val="30"/>
          <w:szCs w:val="30"/>
          <w:highlight w:val="none"/>
        </w:rPr>
        <w:t>25.</w:t>
      </w:r>
      <w:r>
        <w:rPr>
          <w:rFonts w:ascii="Times New Roman" w:eastAsia="仿宋_GB2312" w:hAnsi="Times New Roman" w:cs="仿宋_GB2312" w:hint="eastAsia"/>
          <w:kern w:val="0"/>
          <w:sz w:val="30"/>
          <w:szCs w:val="30"/>
          <w:highlight w:val="none"/>
        </w:rPr>
        <w:t>债务付息（类）支出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pStyle w:val="pMsoNormal"/>
        <w:keepNext w:val="0"/>
        <w:keepLines w:val="0"/>
        <w:pageBreakBefore w:val="0"/>
        <w:widowControl/>
        <w:suppressLineNumbers w:val="0"/>
        <w:kinsoku/>
        <w:overflowPunct/>
        <w:topLinePunct w:val="0"/>
        <w:autoSpaceDE w:val="0"/>
        <w:autoSpaceDN/>
        <w:bidi w:val="0"/>
        <w:spacing w:before="0" w:beforeAutospacing="0" w:after="0" w:afterAutospacing="0" w:line="590" w:lineRule="exact"/>
        <w:ind w:left="0" w:right="0" w:firstLine="600" w:firstLineChars="200"/>
        <w:jc w:val="both"/>
        <w:textAlignment w:val="auto"/>
        <w:rPr>
          <w:rFonts w:ascii="仿宋_GB2312" w:eastAsia="仿宋_GB2312" w:hAnsi="宋体" w:cs="Arial" w:hint="default"/>
          <w:kern w:val="0"/>
          <w:sz w:val="30"/>
          <w:szCs w:val="30"/>
          <w:highlight w:val="none"/>
          <w:lang w:val="en-US" w:eastAsia="zh-CN"/>
        </w:rPr>
      </w:pPr>
      <w:r>
        <w:rPr>
          <w:rFonts w:ascii="Times New Roman" w:eastAsia="仿宋_GB2312" w:hAnsi="Times New Roman" w:cs="仿宋_GB2312" w:hint="default"/>
          <w:kern w:val="0"/>
          <w:sz w:val="30"/>
          <w:szCs w:val="30"/>
          <w:highlight w:val="none"/>
        </w:rPr>
        <w:t>26.</w:t>
      </w:r>
      <w:r>
        <w:rPr>
          <w:rFonts w:ascii="Times New Roman" w:eastAsia="仿宋_GB2312" w:hAnsi="Times New Roman" w:cs="仿宋_GB2312" w:hint="eastAsia"/>
          <w:kern w:val="0"/>
          <w:sz w:val="30"/>
          <w:szCs w:val="30"/>
          <w:highlight w:val="none"/>
        </w:rPr>
        <w:t>抗疫特别国债安排（类）支出</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元，占一般公共预算财政拨款总支出的</w:t>
      </w:r>
      <w:r>
        <w:rPr>
          <w:rFonts w:ascii="Times New Roman" w:eastAsia="仿宋_GB2312" w:hAnsi="Times New Roman" w:cs="仿宋_GB2312" w:hint="default"/>
          <w:kern w:val="0"/>
          <w:sz w:val="30"/>
          <w:szCs w:val="30"/>
          <w:highlight w:val="none"/>
        </w:rPr>
        <w:t>0.00%</w:t>
      </w:r>
      <w:r>
        <w:rPr>
          <w:rFonts w:ascii="Times New Roman" w:eastAsia="仿宋_GB2312" w:hAnsi="Times New Roman" w:cs="仿宋_GB2312" w:hint="eastAsia"/>
          <w:kern w:val="0"/>
          <w:sz w:val="30"/>
          <w:szCs w:val="30"/>
          <w:highlight w:val="none"/>
        </w:rPr>
        <w:t>。本单位无此项支出。</w:t>
      </w:r>
    </w:p>
    <w:p>
      <w:pPr>
        <w:keepNext w:val="0"/>
        <w:keepLines w:val="0"/>
        <w:pageBreakBefore w:val="0"/>
        <w:widowControl/>
        <w:numPr>
          <w:ilvl w:val="0"/>
          <w:numId w:val="1"/>
        </w:numPr>
        <w:kinsoku/>
        <w:overflowPunct/>
        <w:topLinePunct w:val="0"/>
        <w:autoSpaceDN/>
        <w:bidi w:val="0"/>
        <w:snapToGrid w:val="0"/>
        <w:spacing w:line="590" w:lineRule="exact"/>
        <w:ind w:firstLine="600" w:firstLineChars="200"/>
        <w:jc w:val="left"/>
        <w:textAlignment w:val="auto"/>
        <w:outlineLvl w:val="1"/>
        <w:rPr>
          <w:rFonts w:ascii="黑体" w:eastAsia="黑体" w:hAnsi="黑体" w:hint="eastAsia"/>
          <w:sz w:val="30"/>
          <w:szCs w:val="30"/>
        </w:rPr>
      </w:pPr>
      <w:r>
        <w:rPr>
          <w:rFonts w:ascii="黑体" w:eastAsia="黑体" w:hAnsi="黑体" w:hint="eastAsia"/>
          <w:sz w:val="30"/>
          <w:szCs w:val="30"/>
        </w:rPr>
        <w:t>财政拨款“三公”经费支出决算情况说明</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宋体" w:cs="Arial" w:hint="eastAsia"/>
          <w:kern w:val="0"/>
          <w:sz w:val="30"/>
          <w:szCs w:val="30"/>
        </w:rPr>
      </w:pPr>
      <w:r>
        <w:rPr>
          <w:rFonts w:ascii="仿宋_GB2312" w:eastAsia="仿宋_GB2312" w:hAnsi="宋体" w:cs="Arial" w:hint="eastAsia"/>
          <w:kern w:val="0"/>
          <w:sz w:val="30"/>
          <w:szCs w:val="30"/>
          <w:lang w:val="en-US" w:eastAsia="zh-CN"/>
        </w:rPr>
        <w:t>2022</w:t>
      </w:r>
      <w:r>
        <w:rPr>
          <w:rFonts w:ascii="仿宋_GB2312" w:eastAsia="仿宋_GB2312" w:hAnsi="宋体" w:cs="Arial" w:hint="eastAsia"/>
          <w:kern w:val="0"/>
          <w:sz w:val="30"/>
          <w:szCs w:val="30"/>
        </w:rPr>
        <w:t>年度财政拨款“三公”经费支出决算中，财政拨款“三公”经费支出</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预算为</w:t>
      </w:r>
      <w:r>
        <w:rPr>
          <w:rFonts w:ascii="仿宋_GB2312" w:eastAsia="仿宋_GB2312" w:hAnsi="宋体" w:cs="Arial" w:hint="eastAsia"/>
          <w:kern w:val="0"/>
          <w:sz w:val="30"/>
          <w:szCs w:val="30"/>
          <w:lang w:val="en-US" w:eastAsia="zh-CN"/>
        </w:rPr>
        <w:t>80,400.00</w:t>
      </w:r>
      <w:r>
        <w:rPr>
          <w:rFonts w:ascii="仿宋_GB2312" w:eastAsia="仿宋_GB2312" w:hAnsi="宋体" w:cs="Arial" w:hint="eastAsia"/>
          <w:kern w:val="0"/>
          <w:sz w:val="30"/>
          <w:szCs w:val="30"/>
        </w:rPr>
        <w:t>元，支出决算为</w:t>
      </w:r>
      <w:r>
        <w:rPr>
          <w:rFonts w:ascii="仿宋_GB2312" w:eastAsia="仿宋_GB2312" w:hAnsi="仿宋" w:cs="Times New Roman" w:hint="eastAsia"/>
          <w:sz w:val="32"/>
          <w:szCs w:val="32"/>
          <w:lang w:val="en-US" w:eastAsia="zh-CN"/>
        </w:rPr>
        <w:t>33,689.33</w:t>
      </w:r>
      <w:r>
        <w:rPr>
          <w:rFonts w:ascii="仿宋_GB2312" w:eastAsia="仿宋_GB2312" w:hAnsi="宋体" w:cs="Arial" w:hint="eastAsia"/>
          <w:kern w:val="0"/>
          <w:sz w:val="30"/>
          <w:szCs w:val="30"/>
        </w:rPr>
        <w:t>元，完成</w:t>
      </w:r>
      <w:r>
        <w:rPr>
          <w:rFonts w:ascii="仿宋_GB2312" w:eastAsia="仿宋_GB2312" w:hAnsi="宋体" w:cs="Arial" w:hint="eastAsia"/>
          <w:kern w:val="0"/>
          <w:sz w:val="30"/>
          <w:szCs w:val="30"/>
          <w:lang w:eastAsia="zh-CN"/>
        </w:rPr>
        <w:t>年初</w:t>
      </w:r>
      <w:r>
        <w:rPr>
          <w:rFonts w:ascii="仿宋_GB2312" w:eastAsia="仿宋_GB2312" w:hAnsi="宋体" w:cs="Arial" w:hint="eastAsia"/>
          <w:kern w:val="0"/>
          <w:sz w:val="30"/>
          <w:szCs w:val="30"/>
        </w:rPr>
        <w:t>预算的</w:t>
      </w:r>
      <w:r>
        <w:rPr>
          <w:rFonts w:ascii="仿宋_GB2312" w:eastAsia="仿宋_GB2312" w:hAnsi="宋体" w:cs="Arial" w:hint="eastAsia"/>
          <w:kern w:val="0"/>
          <w:sz w:val="30"/>
          <w:szCs w:val="30"/>
          <w:lang w:val="en-US" w:eastAsia="zh-CN"/>
        </w:rPr>
        <w:t>41.90</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。其中：</w:t>
      </w:r>
      <w:r>
        <w:rPr>
          <w:rFonts w:ascii="仿宋_GB2312" w:eastAsia="仿宋_GB2312" w:hAnsi="宋体" w:cs="Arial" w:hint="eastAsia"/>
          <w:kern w:val="0"/>
          <w:sz w:val="30"/>
          <w:szCs w:val="30"/>
        </w:rPr>
        <w:t>因公出国（境）费支出</w:t>
      </w:r>
      <w:r>
        <w:rPr>
          <w:rFonts w:ascii="仿宋_GB2312" w:eastAsia="仿宋_GB2312" w:hAnsi="宋体" w:cs="Arial" w:hint="eastAsia"/>
          <w:kern w:val="0"/>
          <w:sz w:val="30"/>
          <w:szCs w:val="30"/>
          <w:lang w:eastAsia="zh-CN"/>
        </w:rPr>
        <w:t>决算</w:t>
      </w:r>
      <w:r>
        <w:rPr>
          <w:rFonts w:ascii="仿宋_GB2312" w:eastAsia="仿宋_GB2312" w:hAnsi="宋体" w:cs="Arial" w:hint="eastAsia"/>
          <w:kern w:val="0"/>
          <w:sz w:val="30"/>
          <w:szCs w:val="30"/>
          <w:lang w:val="en-US" w:eastAsia="zh-CN"/>
        </w:rPr>
        <w:t>0.00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0.00</w:t>
      </w:r>
      <w:r>
        <w:rPr>
          <w:rFonts w:ascii="仿宋_GB2312" w:eastAsia="仿宋_GB2312" w:hAnsi="宋体" w:cs="Arial" w:hint="eastAsia"/>
          <w:kern w:val="0"/>
          <w:sz w:val="30"/>
          <w:szCs w:val="30"/>
        </w:rPr>
        <w:t>%；公务用车购置费支出</w:t>
      </w:r>
      <w:r>
        <w:rPr>
          <w:rFonts w:ascii="仿宋_GB2312" w:eastAsia="仿宋_GB2312" w:hAnsi="宋体" w:cs="Arial" w:hint="eastAsia"/>
          <w:kern w:val="0"/>
          <w:sz w:val="30"/>
          <w:szCs w:val="30"/>
          <w:lang w:eastAsia="zh-CN"/>
        </w:rPr>
        <w:t>决算</w:t>
      </w:r>
      <w:r>
        <w:rPr>
          <w:rFonts w:ascii="仿宋_GB2312" w:eastAsia="仿宋_GB2312" w:hAnsi="宋体" w:cs="Arial" w:hint="eastAsia"/>
          <w:kern w:val="0"/>
          <w:sz w:val="30"/>
          <w:szCs w:val="30"/>
          <w:lang w:val="en-US" w:eastAsia="zh-CN"/>
        </w:rPr>
        <w:t>0.00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0.00</w:t>
      </w:r>
      <w:r>
        <w:rPr>
          <w:rFonts w:ascii="仿宋_GB2312" w:eastAsia="仿宋_GB2312" w:hAnsi="宋体" w:cs="Arial" w:hint="eastAsia"/>
          <w:kern w:val="0"/>
          <w:sz w:val="30"/>
          <w:szCs w:val="30"/>
        </w:rPr>
        <w:t>%；公务用车</w:t>
      </w:r>
      <w:r>
        <w:rPr>
          <w:rFonts w:ascii="仿宋_GB2312" w:eastAsia="仿宋_GB2312" w:hAnsi="宋体" w:cs="Arial" w:hint="eastAsia"/>
          <w:kern w:val="0"/>
          <w:sz w:val="30"/>
          <w:szCs w:val="30"/>
          <w:lang w:eastAsia="zh-CN"/>
        </w:rPr>
        <w:t>运行维护</w:t>
      </w:r>
      <w:r>
        <w:rPr>
          <w:rFonts w:ascii="仿宋_GB2312" w:eastAsia="仿宋_GB2312" w:hAnsi="宋体" w:cs="Arial" w:hint="eastAsia"/>
          <w:kern w:val="0"/>
          <w:sz w:val="30"/>
          <w:szCs w:val="30"/>
        </w:rPr>
        <w:t>费支出</w:t>
      </w:r>
      <w:r>
        <w:rPr>
          <w:rFonts w:ascii="仿宋_GB2312" w:eastAsia="仿宋_GB2312" w:hAnsi="宋体" w:cs="Arial" w:hint="eastAsia"/>
          <w:kern w:val="0"/>
          <w:sz w:val="30"/>
          <w:szCs w:val="30"/>
          <w:lang w:eastAsia="zh-CN"/>
        </w:rPr>
        <w:t>决算</w:t>
      </w:r>
      <w:r>
        <w:rPr>
          <w:rFonts w:ascii="仿宋_GB2312" w:eastAsia="仿宋_GB2312" w:hAnsi="仿宋" w:cs="Times New Roman" w:hint="eastAsia"/>
          <w:sz w:val="32"/>
          <w:szCs w:val="32"/>
          <w:lang w:val="en-US" w:eastAsia="zh-CN"/>
        </w:rPr>
        <w:t>32,724.33</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97.14</w:t>
      </w:r>
      <w:r>
        <w:rPr>
          <w:rFonts w:ascii="仿宋_GB2312" w:eastAsia="仿宋_GB2312" w:hAnsi="宋体" w:cs="Arial" w:hint="eastAsia"/>
          <w:kern w:val="0"/>
          <w:sz w:val="30"/>
          <w:szCs w:val="30"/>
        </w:rPr>
        <w:t>%；公务接待费支出</w:t>
      </w:r>
      <w:r>
        <w:rPr>
          <w:rFonts w:ascii="仿宋_GB2312" w:eastAsia="仿宋_GB2312" w:hAnsi="宋体" w:cs="Arial" w:hint="eastAsia"/>
          <w:kern w:val="0"/>
          <w:sz w:val="30"/>
          <w:szCs w:val="30"/>
          <w:lang w:eastAsia="zh-CN"/>
        </w:rPr>
        <w:t>决算</w:t>
      </w:r>
      <w:r>
        <w:rPr>
          <w:rFonts w:ascii="仿宋_GB2312" w:eastAsia="仿宋_GB2312" w:hAnsi="仿宋" w:cs="Times New Roman" w:hint="eastAsia"/>
          <w:sz w:val="32"/>
          <w:szCs w:val="32"/>
          <w:lang w:val="en-US" w:eastAsia="zh-CN"/>
        </w:rPr>
        <w:t>965.00</w:t>
      </w:r>
      <w:r>
        <w:rPr>
          <w:rFonts w:ascii="仿宋_GB2312" w:eastAsia="仿宋_GB2312" w:hAnsi="宋体" w:cs="Arial" w:hint="eastAsia"/>
          <w:kern w:val="0"/>
          <w:sz w:val="30"/>
          <w:szCs w:val="30"/>
        </w:rPr>
        <w:t>元，占</w:t>
      </w:r>
      <w:r>
        <w:rPr>
          <w:rFonts w:ascii="仿宋_GB2312" w:eastAsia="仿宋_GB2312" w:hAnsi="宋体" w:cs="Arial" w:hint="eastAsia"/>
          <w:kern w:val="0"/>
          <w:sz w:val="30"/>
          <w:szCs w:val="30"/>
          <w:lang w:eastAsia="zh-CN"/>
        </w:rPr>
        <w:t>总支出决算的</w:t>
      </w:r>
      <w:r>
        <w:rPr>
          <w:rFonts w:ascii="仿宋_GB2312" w:eastAsia="仿宋_GB2312" w:hAnsi="宋体" w:cs="Arial" w:hint="eastAsia"/>
          <w:kern w:val="0"/>
          <w:sz w:val="30"/>
          <w:szCs w:val="30"/>
          <w:lang w:val="en-US" w:eastAsia="zh-CN"/>
        </w:rPr>
        <w:t>2.86</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，具体是国内接待费支出决算</w:t>
      </w:r>
      <w:r>
        <w:rPr>
          <w:rFonts w:ascii="仿宋_GB2312" w:eastAsia="仿宋_GB2312" w:hAnsi="仿宋" w:cs="Times New Roman" w:hint="eastAsia"/>
          <w:sz w:val="32"/>
          <w:szCs w:val="32"/>
          <w:lang w:val="en-US" w:eastAsia="zh-CN"/>
        </w:rPr>
        <w:t>965.00</w:t>
      </w:r>
      <w:r>
        <w:rPr>
          <w:rFonts w:ascii="仿宋_GB2312" w:eastAsia="仿宋_GB2312" w:hAnsi="宋体" w:cs="Arial" w:hint="eastAsia"/>
          <w:kern w:val="0"/>
          <w:sz w:val="30"/>
          <w:szCs w:val="30"/>
          <w:lang w:eastAsia="zh-CN"/>
        </w:rPr>
        <w:t>元（其中：外事接待费支出决算</w:t>
      </w:r>
      <w:r>
        <w:rPr>
          <w:rFonts w:ascii="仿宋_GB2312" w:eastAsia="仿宋_GB2312" w:hAnsi="宋体" w:cs="Arial" w:hint="eastAsia"/>
          <w:kern w:val="0"/>
          <w:sz w:val="30"/>
          <w:szCs w:val="30"/>
          <w:lang w:val="en-US" w:eastAsia="zh-CN"/>
        </w:rPr>
        <w:t>0.00</w:t>
      </w:r>
      <w:r>
        <w:rPr>
          <w:rFonts w:ascii="仿宋_GB2312" w:eastAsia="仿宋_GB2312" w:hAnsi="宋体" w:cs="Arial" w:hint="eastAsia"/>
          <w:kern w:val="0"/>
          <w:sz w:val="30"/>
          <w:szCs w:val="30"/>
          <w:lang w:eastAsia="zh-CN"/>
        </w:rPr>
        <w:t>元），国（境）外接待费支出决算</w:t>
      </w:r>
      <w:r>
        <w:rPr>
          <w:rFonts w:ascii="仿宋_GB2312" w:eastAsia="仿宋_GB2312" w:hAnsi="宋体" w:cs="Arial" w:hint="eastAsia"/>
          <w:kern w:val="0"/>
          <w:sz w:val="30"/>
          <w:szCs w:val="30"/>
          <w:lang w:val="en-US" w:eastAsia="zh-CN"/>
        </w:rPr>
        <w:t>0.00</w:t>
      </w:r>
      <w:r>
        <w:rPr>
          <w:rFonts w:ascii="仿宋_GB2312" w:eastAsia="仿宋_GB2312" w:hAnsi="宋体" w:cs="Arial" w:hint="eastAsia"/>
          <w:kern w:val="0"/>
          <w:sz w:val="30"/>
          <w:szCs w:val="30"/>
          <w:lang w:eastAsia="zh-CN"/>
        </w:rPr>
        <w:t>元</w:t>
      </w:r>
      <w:r>
        <w:rPr>
          <w:rFonts w:ascii="仿宋_GB2312" w:eastAsia="仿宋_GB2312" w:hAnsi="宋体" w:cs="Arial" w:hint="eastAsia"/>
          <w:kern w:val="0"/>
          <w:sz w:val="30"/>
          <w:szCs w:val="30"/>
        </w:rPr>
        <w:t>。</w:t>
      </w:r>
      <w:r>
        <w:rPr>
          <w:rFonts w:ascii="仿宋_GB2312" w:eastAsia="仿宋_GB2312" w:hAnsi="宋体" w:cs="Arial" w:hint="eastAsia"/>
          <w:kern w:val="0"/>
          <w:sz w:val="30"/>
          <w:szCs w:val="30"/>
          <w:lang w:eastAsia="zh-CN"/>
        </w:rPr>
        <w:t>其中</w:t>
      </w:r>
      <w:r>
        <w:rPr>
          <w:rFonts w:ascii="仿宋_GB2312" w:eastAsia="仿宋_GB2312" w:hAnsi="宋体" w:cs="Arial" w:hint="eastAsia"/>
          <w:kern w:val="0"/>
          <w:sz w:val="30"/>
          <w:szCs w:val="30"/>
        </w:rPr>
        <w:t>：</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2"/>
        <w:rPr>
          <w:rFonts w:ascii="楷体" w:eastAsia="楷体" w:hAnsi="楷体" w:hint="eastAsia"/>
          <w:sz w:val="30"/>
          <w:szCs w:val="30"/>
        </w:rPr>
      </w:pPr>
      <w:r>
        <w:rPr>
          <w:rFonts w:ascii="楷体" w:eastAsia="楷体" w:hAnsi="楷体" w:hint="eastAsia"/>
          <w:sz w:val="30"/>
          <w:szCs w:val="30"/>
        </w:rPr>
        <w:t>(一)一般公共预算财政拨款“三公”经费支出决算总体情况</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int="eastAsia"/>
          <w:sz w:val="30"/>
          <w:szCs w:val="30"/>
        </w:rPr>
      </w:pPr>
      <w:r>
        <w:rPr>
          <w:rFonts w:ascii="仿宋_GB2312" w:eastAsia="仿宋_GB2312" w:hAnsi="Times New Roman" w:cs="Times New Roman" w:hint="eastAsia"/>
          <w:sz w:val="30"/>
          <w:szCs w:val="30"/>
          <w:lang w:val="en-US" w:eastAsia="zh-CN"/>
        </w:rPr>
        <w:t>玉溪市红塔区水利局（汇总）</w:t>
      </w: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预算为</w:t>
      </w:r>
      <w:r>
        <w:rPr>
          <w:rFonts w:ascii="仿宋_GB2312" w:eastAsia="仿宋_GB2312" w:hAnsi="宋体" w:cs="Arial" w:hint="eastAsia"/>
          <w:kern w:val="0"/>
          <w:sz w:val="30"/>
          <w:szCs w:val="30"/>
          <w:lang w:val="en-US" w:eastAsia="zh-CN"/>
        </w:rPr>
        <w:t>80,400.00</w:t>
      </w:r>
      <w:r>
        <w:rPr>
          <w:rFonts w:ascii="仿宋_GB2312" w:eastAsia="仿宋_GB2312" w:hint="eastAsia"/>
          <w:sz w:val="30"/>
          <w:szCs w:val="30"/>
          <w:lang w:eastAsia="zh-CN"/>
        </w:rPr>
        <w:t>元</w:t>
      </w:r>
      <w:r>
        <w:rPr>
          <w:rFonts w:ascii="仿宋_GB2312" w:eastAsia="仿宋_GB2312" w:hint="eastAsia"/>
          <w:sz w:val="30"/>
          <w:szCs w:val="30"/>
        </w:rPr>
        <w:t>，支出决算为</w:t>
      </w:r>
      <w:r>
        <w:rPr>
          <w:rFonts w:ascii="仿宋_GB2312" w:eastAsia="仿宋_GB2312" w:hAnsi="仿宋" w:cs="Times New Roman" w:hint="eastAsia"/>
          <w:sz w:val="32"/>
          <w:szCs w:val="32"/>
          <w:lang w:val="en-US" w:eastAsia="zh-CN"/>
        </w:rPr>
        <w:t>33,689.33</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Ansi="宋体" w:cs="Arial" w:hint="eastAsia"/>
          <w:kern w:val="0"/>
          <w:sz w:val="30"/>
          <w:szCs w:val="30"/>
          <w:lang w:val="en-US" w:eastAsia="zh-CN"/>
        </w:rPr>
        <w:t>41.90</w:t>
      </w:r>
      <w:r>
        <w:rPr>
          <w:rFonts w:ascii="仿宋_GB2312" w:eastAsia="仿宋_GB2312" w:hint="eastAsia"/>
          <w:sz w:val="30"/>
          <w:szCs w:val="30"/>
        </w:rPr>
        <w:t>%。其中：因公出国（境）费支出决算为</w:t>
      </w:r>
      <w:r>
        <w:rPr>
          <w:rFonts w:ascii="仿宋_GB2312" w:eastAsia="仿宋_GB2312" w:hint="eastAsia"/>
          <w:sz w:val="30"/>
          <w:szCs w:val="30"/>
          <w:lang w:val="en-US" w:eastAsia="zh-CN"/>
        </w:rPr>
        <w:t>0.00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0.00</w:t>
      </w:r>
      <w:r>
        <w:rPr>
          <w:rFonts w:ascii="仿宋_GB2312" w:eastAsia="仿宋_GB2312" w:hint="eastAsia"/>
          <w:sz w:val="30"/>
          <w:szCs w:val="30"/>
        </w:rPr>
        <w:t>%；公务用车购置费支出决算为</w:t>
      </w:r>
      <w:r>
        <w:rPr>
          <w:rFonts w:ascii="仿宋_GB2312" w:eastAsia="仿宋_GB2312" w:hint="eastAsia"/>
          <w:sz w:val="30"/>
          <w:szCs w:val="30"/>
          <w:lang w:val="en-US" w:eastAsia="zh-CN"/>
        </w:rPr>
        <w:t>0.00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0.00</w:t>
      </w:r>
      <w:r>
        <w:rPr>
          <w:rFonts w:ascii="仿宋_GB2312" w:eastAsia="仿宋_GB2312" w:hint="eastAsia"/>
          <w:sz w:val="30"/>
          <w:szCs w:val="30"/>
        </w:rPr>
        <w:t>%；公务用车</w:t>
      </w:r>
      <w:r>
        <w:rPr>
          <w:rFonts w:ascii="仿宋_GB2312" w:eastAsia="仿宋_GB2312" w:hint="eastAsia"/>
          <w:sz w:val="30"/>
          <w:szCs w:val="30"/>
          <w:lang w:eastAsia="zh-CN"/>
        </w:rPr>
        <w:t>运行维护费</w:t>
      </w:r>
      <w:r>
        <w:rPr>
          <w:rFonts w:ascii="仿宋_GB2312" w:eastAsia="仿宋_GB2312" w:hint="eastAsia"/>
          <w:sz w:val="30"/>
          <w:szCs w:val="30"/>
        </w:rPr>
        <w:t>支出决算为</w:t>
      </w:r>
      <w:r>
        <w:rPr>
          <w:rFonts w:ascii="仿宋_GB2312" w:eastAsia="仿宋_GB2312" w:hAnsi="仿宋" w:cs="Times New Roman" w:hint="eastAsia"/>
          <w:sz w:val="32"/>
          <w:szCs w:val="32"/>
          <w:lang w:val="en-US" w:eastAsia="zh-CN"/>
        </w:rPr>
        <w:t>32,724.33</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53.73</w:t>
      </w:r>
      <w:r>
        <w:rPr>
          <w:rFonts w:ascii="仿宋_GB2312" w:eastAsia="仿宋_GB2312" w:hint="eastAsia"/>
          <w:sz w:val="30"/>
          <w:szCs w:val="30"/>
        </w:rPr>
        <w:t>%；公务接待费支出决算为</w:t>
      </w:r>
      <w:r>
        <w:rPr>
          <w:rFonts w:ascii="仿宋_GB2312" w:eastAsia="仿宋_GB2312" w:hAnsi="仿宋" w:cs="Times New Roman" w:hint="eastAsia"/>
          <w:sz w:val="32"/>
          <w:szCs w:val="32"/>
          <w:lang w:val="en-US" w:eastAsia="zh-CN"/>
        </w:rPr>
        <w:t>965.00</w:t>
      </w:r>
      <w:r>
        <w:rPr>
          <w:rFonts w:ascii="仿宋_GB2312" w:eastAsia="仿宋_GB2312" w:hint="eastAsia"/>
          <w:sz w:val="30"/>
          <w:szCs w:val="30"/>
          <w:lang w:eastAsia="zh-CN"/>
        </w:rPr>
        <w:t>元</w:t>
      </w:r>
      <w:r>
        <w:rPr>
          <w:rFonts w:ascii="仿宋_GB2312" w:eastAsia="仿宋_GB2312" w:hint="eastAsia"/>
          <w:sz w:val="30"/>
          <w:szCs w:val="30"/>
        </w:rPr>
        <w:t>，完成</w:t>
      </w:r>
      <w:r>
        <w:rPr>
          <w:rFonts w:ascii="仿宋_GB2312" w:eastAsia="仿宋_GB2312" w:hAnsi="宋体" w:cs="Arial" w:hint="eastAsia"/>
          <w:kern w:val="0"/>
          <w:sz w:val="30"/>
          <w:szCs w:val="30"/>
          <w:lang w:eastAsia="zh-CN"/>
        </w:rPr>
        <w:t>年初</w:t>
      </w:r>
      <w:r>
        <w:rPr>
          <w:rFonts w:ascii="仿宋_GB2312" w:eastAsia="仿宋_GB2312" w:hint="eastAsia"/>
          <w:sz w:val="30"/>
          <w:szCs w:val="30"/>
        </w:rPr>
        <w:t>预算的</w:t>
      </w:r>
      <w:r>
        <w:rPr>
          <w:rFonts w:ascii="仿宋_GB2312" w:eastAsia="仿宋_GB2312" w:hint="eastAsia"/>
          <w:sz w:val="30"/>
          <w:szCs w:val="30"/>
          <w:lang w:val="en-US" w:eastAsia="zh-CN"/>
        </w:rPr>
        <w:t>4.95</w:t>
      </w:r>
      <w:r>
        <w:rPr>
          <w:rFonts w:ascii="仿宋_GB2312" w:eastAsia="仿宋_GB2312" w:hint="eastAsia"/>
          <w:sz w:val="30"/>
          <w:szCs w:val="30"/>
        </w:rPr>
        <w:t>%。</w:t>
      </w: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年度一般公共预算财政拨款“三公”经费支出决算数小于</w:t>
      </w:r>
      <w:r>
        <w:rPr>
          <w:rFonts w:ascii="仿宋_GB2312" w:eastAsia="仿宋_GB2312" w:hint="eastAsia"/>
          <w:sz w:val="30"/>
          <w:szCs w:val="30"/>
          <w:lang w:eastAsia="zh-CN"/>
        </w:rPr>
        <w:t>年</w:t>
      </w:r>
      <w:r>
        <w:rPr>
          <w:rFonts w:ascii="仿宋_GB2312" w:eastAsia="仿宋_GB2312" w:hAnsi="宋体" w:cs="Arial" w:hint="eastAsia"/>
          <w:kern w:val="0"/>
          <w:sz w:val="30"/>
          <w:szCs w:val="30"/>
          <w:lang w:eastAsia="zh-CN"/>
        </w:rPr>
        <w:t>初</w:t>
      </w:r>
      <w:r>
        <w:rPr>
          <w:rFonts w:ascii="仿宋_GB2312" w:eastAsia="仿宋_GB2312" w:hint="eastAsia"/>
          <w:sz w:val="30"/>
          <w:szCs w:val="30"/>
        </w:rPr>
        <w:t>预算数的主要原因</w:t>
      </w:r>
      <w:r>
        <w:rPr>
          <w:rFonts w:ascii="仿宋_GB2312" w:eastAsia="仿宋_GB2312" w:hint="eastAsia"/>
          <w:sz w:val="30"/>
          <w:szCs w:val="30"/>
          <w:lang w:eastAsia="zh-CN"/>
        </w:rPr>
        <w:t>是</w:t>
      </w:r>
      <w:r>
        <w:rPr>
          <w:rFonts w:ascii="仿宋_GB2312" w:eastAsia="仿宋_GB2312" w:hint="eastAsia"/>
          <w:color w:val="auto"/>
          <w:sz w:val="30"/>
          <w:szCs w:val="30"/>
          <w:lang w:eastAsia="zh-CN"/>
        </w:rPr>
        <w:t>厉行节约，</w:t>
      </w:r>
      <w:r>
        <w:rPr>
          <w:rFonts w:ascii="仿宋_GB2312" w:eastAsia="仿宋_GB2312" w:hint="eastAsia"/>
          <w:color w:val="auto"/>
          <w:sz w:val="30"/>
          <w:szCs w:val="30"/>
          <w:lang w:val="en-US" w:eastAsia="zh-CN"/>
        </w:rPr>
        <w:t>严控“三公”经费支出，</w:t>
      </w:r>
      <w:r>
        <w:rPr>
          <w:rFonts w:ascii="仿宋_GB2312" w:eastAsia="仿宋_GB2312" w:hint="eastAsia"/>
          <w:color w:val="auto"/>
          <w:sz w:val="30"/>
          <w:szCs w:val="30"/>
          <w:lang w:eastAsia="zh-CN"/>
        </w:rPr>
        <w:t>实际未发生预算数的支出。</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int="eastAsia"/>
          <w:sz w:val="30"/>
          <w:szCs w:val="30"/>
        </w:rPr>
      </w:pP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年度一般公共预算财政拨款“三公”经费支出决算数比</w:t>
      </w:r>
      <w:r>
        <w:rPr>
          <w:rFonts w:ascii="仿宋_GB2312" w:eastAsia="仿宋_GB2312" w:hint="eastAsia"/>
          <w:sz w:val="30"/>
          <w:szCs w:val="30"/>
          <w:lang w:eastAsia="zh-CN"/>
        </w:rPr>
        <w:t>上</w:t>
      </w:r>
      <w:r>
        <w:rPr>
          <w:rFonts w:ascii="仿宋_GB2312" w:eastAsia="仿宋_GB2312" w:hint="eastAsia"/>
          <w:sz w:val="30"/>
          <w:szCs w:val="30"/>
        </w:rPr>
        <w:t>年增加</w:t>
      </w:r>
      <w:r>
        <w:rPr>
          <w:rFonts w:ascii="仿宋_GB2312" w:eastAsia="仿宋_GB2312" w:hAnsi="仿宋" w:cs="Times New Roman" w:hint="eastAsia"/>
          <w:sz w:val="32"/>
          <w:szCs w:val="32"/>
          <w:lang w:val="en-US" w:eastAsia="zh-CN"/>
        </w:rPr>
        <w:t>5,739.89</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Ansi="仿宋" w:cs="Times New Roman" w:hint="eastAsia"/>
          <w:sz w:val="32"/>
          <w:szCs w:val="32"/>
          <w:lang w:val="en-US" w:eastAsia="zh-CN"/>
        </w:rPr>
        <w:t>20.54</w:t>
      </w:r>
      <w:r>
        <w:rPr>
          <w:rFonts w:ascii="仿宋_GB2312" w:eastAsia="仿宋_GB2312" w:hint="eastAsia"/>
          <w:sz w:val="30"/>
          <w:szCs w:val="30"/>
        </w:rPr>
        <w:t>%。其中：因公出国（境）费支出决算增加</w:t>
      </w:r>
      <w:r>
        <w:rPr>
          <w:rFonts w:ascii="仿宋_GB2312" w:eastAsia="仿宋_GB2312" w:hint="eastAsia"/>
          <w:sz w:val="30"/>
          <w:szCs w:val="30"/>
          <w:lang w:val="en-US" w:eastAsia="zh-CN"/>
        </w:rPr>
        <w:t>0.00</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0.00</w:t>
      </w:r>
      <w:r>
        <w:rPr>
          <w:rFonts w:ascii="仿宋_GB2312" w:eastAsia="仿宋_GB2312" w:hint="eastAsia"/>
          <w:sz w:val="30"/>
          <w:szCs w:val="30"/>
        </w:rPr>
        <w:t>%；公务用车购置费支出决算增加</w:t>
      </w:r>
      <w:r>
        <w:rPr>
          <w:rFonts w:ascii="仿宋_GB2312" w:eastAsia="仿宋_GB2312" w:hint="eastAsia"/>
          <w:sz w:val="30"/>
          <w:szCs w:val="30"/>
          <w:lang w:val="en-US" w:eastAsia="zh-CN"/>
        </w:rPr>
        <w:t>0.00</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0.00</w:t>
      </w:r>
      <w:r>
        <w:rPr>
          <w:rFonts w:ascii="仿宋_GB2312" w:eastAsia="仿宋_GB2312" w:hint="eastAsia"/>
          <w:sz w:val="30"/>
          <w:szCs w:val="30"/>
        </w:rPr>
        <w:t>%；公务用车</w:t>
      </w:r>
      <w:r>
        <w:rPr>
          <w:rFonts w:ascii="仿宋_GB2312" w:eastAsia="仿宋_GB2312" w:hint="eastAsia"/>
          <w:sz w:val="30"/>
          <w:szCs w:val="30"/>
          <w:lang w:eastAsia="zh-CN"/>
        </w:rPr>
        <w:t>运行维护费</w:t>
      </w:r>
      <w:r>
        <w:rPr>
          <w:rFonts w:ascii="仿宋_GB2312" w:eastAsia="仿宋_GB2312" w:hint="eastAsia"/>
          <w:sz w:val="30"/>
          <w:szCs w:val="30"/>
        </w:rPr>
        <w:t>支出决算增加</w:t>
      </w:r>
      <w:r>
        <w:rPr>
          <w:rFonts w:ascii="仿宋_GB2312" w:eastAsia="仿宋_GB2312" w:hAnsi="仿宋" w:cs="Times New Roman" w:hint="eastAsia"/>
          <w:sz w:val="32"/>
          <w:szCs w:val="32"/>
          <w:lang w:val="en-US" w:eastAsia="zh-CN"/>
        </w:rPr>
        <w:t>4,774.89</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17.08</w:t>
      </w:r>
      <w:r>
        <w:rPr>
          <w:rFonts w:ascii="仿宋_GB2312" w:eastAsia="仿宋_GB2312" w:hint="eastAsia"/>
          <w:sz w:val="30"/>
          <w:szCs w:val="30"/>
        </w:rPr>
        <w:t>%；公务接待费支出决算增加</w:t>
      </w:r>
      <w:r>
        <w:rPr>
          <w:rFonts w:ascii="仿宋_GB2312" w:eastAsia="仿宋_GB2312" w:hAnsi="仿宋" w:cs="Times New Roman" w:hint="eastAsia"/>
          <w:sz w:val="32"/>
          <w:szCs w:val="32"/>
          <w:lang w:val="en-US" w:eastAsia="zh-CN"/>
        </w:rPr>
        <w:t>965.00</w:t>
      </w:r>
      <w:r>
        <w:rPr>
          <w:rFonts w:ascii="仿宋_GB2312" w:eastAsia="仿宋_GB2312" w:hint="eastAsia"/>
          <w:sz w:val="30"/>
          <w:szCs w:val="30"/>
          <w:lang w:eastAsia="zh-CN"/>
        </w:rPr>
        <w:t>元</w:t>
      </w:r>
      <w:r>
        <w:rPr>
          <w:rFonts w:ascii="仿宋_GB2312" w:eastAsia="仿宋_GB2312" w:hint="eastAsia"/>
          <w:sz w:val="30"/>
          <w:szCs w:val="30"/>
        </w:rPr>
        <w:t>，增长</w:t>
      </w:r>
      <w:r>
        <w:rPr>
          <w:rFonts w:ascii="仿宋_GB2312" w:eastAsia="仿宋_GB2312" w:hint="eastAsia"/>
          <w:sz w:val="30"/>
          <w:szCs w:val="30"/>
          <w:lang w:val="en-US" w:eastAsia="zh-CN"/>
        </w:rPr>
        <w:t>100.00</w:t>
      </w:r>
      <w:r>
        <w:rPr>
          <w:rFonts w:ascii="仿宋_GB2312" w:eastAsia="仿宋_GB2312" w:hint="eastAsia"/>
          <w:sz w:val="30"/>
          <w:szCs w:val="30"/>
        </w:rPr>
        <w:t>%。</w:t>
      </w:r>
      <w:r>
        <w:rPr>
          <w:rFonts w:ascii="仿宋_GB2312" w:eastAsia="仿宋_GB2312" w:hint="eastAsia"/>
          <w:sz w:val="30"/>
          <w:szCs w:val="30"/>
          <w:lang w:val="en-US" w:eastAsia="zh-CN"/>
        </w:rPr>
        <w:t>2022</w:t>
      </w:r>
      <w:r>
        <w:rPr>
          <w:rFonts w:ascii="仿宋_GB2312" w:eastAsia="仿宋_GB2312" w:hint="eastAsia"/>
          <w:sz w:val="30"/>
          <w:szCs w:val="30"/>
        </w:rPr>
        <w:t>年度一般公共预算财政拨款“三公”经费支出决算增加的主要原因</w:t>
      </w:r>
      <w:r>
        <w:rPr>
          <w:rFonts w:ascii="仿宋_GB2312" w:eastAsia="仿宋_GB2312" w:hint="eastAsia"/>
          <w:sz w:val="30"/>
          <w:szCs w:val="30"/>
          <w:lang w:eastAsia="zh-CN"/>
        </w:rPr>
        <w:t>是车辆维修导致车辆运行维护费增加与实际发生一笔接待费</w:t>
      </w:r>
      <w:r>
        <w:rPr>
          <w:rFonts w:ascii="仿宋_GB2312" w:eastAsia="仿宋_GB2312" w:hint="eastAsia"/>
          <w:sz w:val="30"/>
          <w:szCs w:val="30"/>
        </w:rPr>
        <w:t>。</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2"/>
        <w:rPr>
          <w:rFonts w:ascii="楷体" w:eastAsia="楷体" w:hAnsi="楷体" w:hint="eastAsia"/>
          <w:sz w:val="30"/>
          <w:szCs w:val="30"/>
          <w:highlight w:val="none"/>
          <w:lang w:eastAsia="zh-CN"/>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二</w:t>
      </w:r>
      <w:r>
        <w:rPr>
          <w:rFonts w:ascii="楷体" w:eastAsia="楷体" w:hAnsi="楷体" w:hint="eastAsia"/>
          <w:sz w:val="30"/>
          <w:szCs w:val="30"/>
          <w:highlight w:val="none"/>
        </w:rPr>
        <w:t>)一般公共预算财政拨款“三公”经费支出</w:t>
      </w:r>
      <w:r>
        <w:rPr>
          <w:rFonts w:ascii="楷体" w:eastAsia="楷体" w:hAnsi="楷体" w:hint="eastAsia"/>
          <w:sz w:val="30"/>
          <w:szCs w:val="30"/>
          <w:highlight w:val="none"/>
          <w:lang w:eastAsia="zh-CN"/>
        </w:rPr>
        <w:t>实物量的</w:t>
      </w:r>
      <w:r>
        <w:rPr>
          <w:rFonts w:ascii="楷体" w:eastAsia="楷体" w:hAnsi="楷体" w:hint="eastAsia"/>
          <w:sz w:val="30"/>
          <w:szCs w:val="30"/>
          <w:highlight w:val="none"/>
        </w:rPr>
        <w:t>具体情况</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int="eastAsia"/>
          <w:b w:val="0"/>
          <w:bCs/>
          <w:sz w:val="30"/>
          <w:szCs w:val="30"/>
        </w:rPr>
      </w:pPr>
      <w:r>
        <w:rPr>
          <w:rFonts w:ascii="仿宋_GB2312" w:eastAsia="仿宋_GB2312" w:hint="eastAsia"/>
          <w:b w:val="0"/>
          <w:bCs/>
          <w:sz w:val="30"/>
          <w:szCs w:val="30"/>
        </w:rPr>
        <w:t>1.安排因公出国（境）团组</w:t>
      </w:r>
      <w:r>
        <w:rPr>
          <w:rFonts w:ascii="仿宋_GB2312" w:eastAsia="仿宋_GB2312" w:hint="eastAsia"/>
          <w:b w:val="0"/>
          <w:bCs/>
          <w:sz w:val="30"/>
          <w:szCs w:val="30"/>
          <w:lang w:val="en-US" w:eastAsia="zh-CN"/>
        </w:rPr>
        <w:t>0</w:t>
      </w:r>
      <w:r>
        <w:rPr>
          <w:rFonts w:ascii="仿宋_GB2312" w:eastAsia="仿宋_GB2312" w:hint="eastAsia"/>
          <w:b w:val="0"/>
          <w:bCs/>
          <w:sz w:val="30"/>
          <w:szCs w:val="30"/>
        </w:rPr>
        <w:t>个，累计</w:t>
      </w:r>
      <w:r>
        <w:rPr>
          <w:rFonts w:ascii="仿宋_GB2312" w:eastAsia="仿宋_GB2312" w:hint="eastAsia"/>
          <w:b w:val="0"/>
          <w:bCs/>
          <w:sz w:val="30"/>
          <w:szCs w:val="30"/>
          <w:lang w:val="en-US" w:eastAsia="zh-CN"/>
        </w:rPr>
        <w:t>0</w:t>
      </w:r>
      <w:r>
        <w:rPr>
          <w:rFonts w:ascii="仿宋_GB2312" w:eastAsia="仿宋_GB2312" w:hint="eastAsia"/>
          <w:b w:val="0"/>
          <w:bCs/>
          <w:sz w:val="30"/>
          <w:szCs w:val="30"/>
        </w:rPr>
        <w:t>人次。</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int="eastAsia"/>
          <w:sz w:val="30"/>
          <w:szCs w:val="30"/>
        </w:rPr>
      </w:pPr>
      <w:r>
        <w:rPr>
          <w:rFonts w:ascii="仿宋_GB2312" w:eastAsia="仿宋_GB2312" w:hint="eastAsia"/>
          <w:b w:val="0"/>
          <w:bCs/>
          <w:sz w:val="30"/>
          <w:szCs w:val="30"/>
        </w:rPr>
        <w:t>2.</w:t>
      </w:r>
      <w:r>
        <w:rPr>
          <w:rFonts w:ascii="仿宋_GB2312" w:eastAsia="仿宋_GB2312" w:hint="eastAsia"/>
          <w:sz w:val="30"/>
          <w:szCs w:val="30"/>
        </w:rPr>
        <w:t>购置车辆</w:t>
      </w:r>
      <w:r>
        <w:rPr>
          <w:rFonts w:ascii="仿宋_GB2312" w:eastAsia="仿宋_GB2312" w:hint="eastAsia"/>
          <w:sz w:val="30"/>
          <w:szCs w:val="30"/>
          <w:lang w:val="en-US" w:eastAsia="zh-CN"/>
        </w:rPr>
        <w:t>0</w:t>
      </w:r>
      <w:r>
        <w:rPr>
          <w:rFonts w:ascii="仿宋_GB2312" w:eastAsia="仿宋_GB2312" w:hint="eastAsia"/>
          <w:sz w:val="30"/>
          <w:szCs w:val="30"/>
        </w:rPr>
        <w:t>辆。开支一般公共预算财政拨款的公务用车保有量为</w:t>
      </w:r>
      <w:r>
        <w:rPr>
          <w:rFonts w:ascii="仿宋_GB2312" w:eastAsia="仿宋_GB2312" w:hint="eastAsia"/>
          <w:sz w:val="30"/>
          <w:szCs w:val="30"/>
          <w:lang w:val="en-US" w:eastAsia="zh-CN"/>
        </w:rPr>
        <w:t>2</w:t>
      </w:r>
      <w:r>
        <w:rPr>
          <w:rFonts w:ascii="仿宋_GB2312" w:eastAsia="仿宋_GB2312" w:hint="eastAsia"/>
          <w:sz w:val="30"/>
          <w:szCs w:val="30"/>
        </w:rPr>
        <w:t>辆。主要用于</w:t>
      </w:r>
      <w:r>
        <w:rPr>
          <w:rFonts w:ascii="仿宋_GB2312" w:eastAsia="仿宋_GB2312" w:hint="eastAsia"/>
          <w:sz w:val="30"/>
          <w:szCs w:val="30"/>
          <w:highlight w:val="none"/>
        </w:rPr>
        <w:t>保障</w:t>
      </w:r>
      <w:r>
        <w:rPr>
          <w:rFonts w:ascii="仿宋_GB2312" w:eastAsia="仿宋_GB2312" w:hint="eastAsia"/>
          <w:sz w:val="30"/>
          <w:szCs w:val="30"/>
          <w:lang w:val="en-US" w:eastAsia="zh-CN"/>
        </w:rPr>
        <w:t>水利巡查工作等</w:t>
      </w:r>
      <w:r>
        <w:rPr>
          <w:rFonts w:ascii="仿宋_GB2312" w:eastAsia="仿宋_GB2312" w:hint="eastAsia"/>
          <w:sz w:val="30"/>
          <w:szCs w:val="30"/>
        </w:rPr>
        <w:t>所需车辆燃料费、维修费、过路过桥费、保险费等。</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rPr>
          <w:rFonts w:ascii="仿宋_GB2312" w:eastAsia="仿宋_GB2312" w:hAnsi="Times New Roman" w:cs="Times New Roman" w:hint="eastAsia"/>
          <w:color w:val="FF0000"/>
          <w:sz w:val="30"/>
          <w:szCs w:val="30"/>
          <w:lang w:val="en-US" w:eastAsia="zh-CN"/>
        </w:rPr>
      </w:pPr>
      <w:r>
        <w:rPr>
          <w:rFonts w:ascii="仿宋_GB2312" w:eastAsia="仿宋_GB2312" w:hint="eastAsia"/>
          <w:b w:val="0"/>
          <w:bCs/>
          <w:sz w:val="30"/>
          <w:szCs w:val="30"/>
          <w:lang w:val="en-US" w:eastAsia="zh-CN"/>
        </w:rPr>
        <w:t>3.</w:t>
      </w:r>
      <w:r>
        <w:rPr>
          <w:rFonts w:ascii="仿宋_GB2312" w:eastAsia="仿宋_GB2312" w:hint="eastAsia"/>
          <w:b w:val="0"/>
          <w:bCs/>
          <w:sz w:val="30"/>
          <w:szCs w:val="30"/>
        </w:rPr>
        <w:t>安排国内公务接待</w:t>
      </w:r>
      <w:r>
        <w:rPr>
          <w:rFonts w:ascii="仿宋_GB2312" w:eastAsia="仿宋_GB2312" w:hint="eastAsia"/>
          <w:b w:val="0"/>
          <w:bCs/>
          <w:sz w:val="30"/>
          <w:szCs w:val="30"/>
          <w:lang w:val="en-US" w:eastAsia="zh-CN"/>
        </w:rPr>
        <w:t>1</w:t>
      </w:r>
      <w:r>
        <w:rPr>
          <w:rFonts w:ascii="仿宋_GB2312" w:eastAsia="仿宋_GB2312" w:hint="eastAsia"/>
          <w:b w:val="0"/>
          <w:bCs/>
          <w:sz w:val="30"/>
          <w:szCs w:val="30"/>
        </w:rPr>
        <w:t>批次（其中：外事接待</w:t>
      </w:r>
      <w:r>
        <w:rPr>
          <w:rFonts w:ascii="仿宋_GB2312" w:eastAsia="仿宋_GB2312" w:hint="eastAsia"/>
          <w:b w:val="0"/>
          <w:bCs/>
          <w:sz w:val="30"/>
          <w:szCs w:val="30"/>
          <w:lang w:val="en-US" w:eastAsia="zh-CN"/>
        </w:rPr>
        <w:t>0</w:t>
      </w:r>
      <w:r>
        <w:rPr>
          <w:rFonts w:ascii="仿宋_GB2312" w:eastAsia="仿宋_GB2312" w:hint="eastAsia"/>
          <w:b w:val="0"/>
          <w:bCs/>
          <w:sz w:val="30"/>
          <w:szCs w:val="30"/>
        </w:rPr>
        <w:t>批次），接待人次</w:t>
      </w:r>
      <w:r>
        <w:rPr>
          <w:rFonts w:ascii="仿宋_GB2312" w:eastAsia="仿宋_GB2312" w:hint="eastAsia"/>
          <w:b w:val="0"/>
          <w:bCs/>
          <w:sz w:val="30"/>
          <w:szCs w:val="30"/>
          <w:lang w:val="en-US" w:eastAsia="zh-CN"/>
        </w:rPr>
        <w:t>13</w:t>
      </w:r>
      <w:r>
        <w:rPr>
          <w:rFonts w:ascii="仿宋_GB2312" w:eastAsia="仿宋_GB2312" w:hint="eastAsia"/>
          <w:b w:val="0"/>
          <w:bCs/>
          <w:sz w:val="30"/>
          <w:szCs w:val="30"/>
        </w:rPr>
        <w:t>人（其中：外事接待人次</w:t>
      </w:r>
      <w:r>
        <w:rPr>
          <w:rFonts w:ascii="仿宋_GB2312" w:eastAsia="仿宋_GB2312" w:hint="eastAsia"/>
          <w:b w:val="0"/>
          <w:bCs/>
          <w:sz w:val="30"/>
          <w:szCs w:val="30"/>
          <w:lang w:val="en-US" w:eastAsia="zh-CN"/>
        </w:rPr>
        <w:t>0</w:t>
      </w:r>
      <w:r>
        <w:rPr>
          <w:rFonts w:ascii="仿宋_GB2312" w:eastAsia="仿宋_GB2312" w:hint="eastAsia"/>
          <w:b w:val="0"/>
          <w:bCs/>
          <w:sz w:val="30"/>
          <w:szCs w:val="30"/>
        </w:rPr>
        <w:t>人）。主要用于</w:t>
      </w:r>
      <w:r>
        <w:rPr>
          <w:rFonts w:ascii="仿宋_GB2312" w:eastAsia="仿宋_GB2312" w:hint="eastAsia"/>
          <w:b w:val="0"/>
          <w:bCs/>
          <w:sz w:val="30"/>
          <w:szCs w:val="30"/>
          <w:lang w:val="en-US" w:eastAsia="zh-CN"/>
        </w:rPr>
        <w:t>最严格水资源立法工作、解决最严格水资源立法工作困难和问题等</w:t>
      </w:r>
      <w:r>
        <w:rPr>
          <w:rFonts w:ascii="仿宋_GB2312" w:eastAsia="仿宋_GB2312" w:hint="eastAsia"/>
          <w:b w:val="0"/>
          <w:bCs/>
          <w:sz w:val="30"/>
          <w:szCs w:val="30"/>
        </w:rPr>
        <w:t>发生的接待支出。安排国（境）外公务接待</w:t>
      </w:r>
      <w:r>
        <w:rPr>
          <w:rFonts w:ascii="仿宋_GB2312" w:eastAsia="仿宋_GB2312" w:hint="eastAsia"/>
          <w:b w:val="0"/>
          <w:bCs/>
          <w:sz w:val="30"/>
          <w:szCs w:val="30"/>
          <w:lang w:val="en-US" w:eastAsia="zh-CN"/>
        </w:rPr>
        <w:t>0</w:t>
      </w:r>
      <w:r>
        <w:rPr>
          <w:rFonts w:ascii="仿宋_GB2312" w:eastAsia="仿宋_GB2312" w:hint="eastAsia"/>
          <w:b w:val="0"/>
          <w:bCs/>
          <w:sz w:val="30"/>
          <w:szCs w:val="30"/>
        </w:rPr>
        <w:t>批次，接待人次</w:t>
      </w:r>
      <w:r>
        <w:rPr>
          <w:rFonts w:ascii="仿宋_GB2312" w:eastAsia="仿宋_GB2312" w:hint="eastAsia"/>
          <w:b w:val="0"/>
          <w:bCs/>
          <w:sz w:val="30"/>
          <w:szCs w:val="30"/>
          <w:lang w:val="en-US" w:eastAsia="zh-CN"/>
        </w:rPr>
        <w:t>0</w:t>
      </w:r>
      <w:r>
        <w:rPr>
          <w:rFonts w:ascii="仿宋_GB2312" w:eastAsia="仿宋_GB2312" w:hint="eastAsia"/>
          <w:b w:val="0"/>
          <w:bCs/>
          <w:sz w:val="30"/>
          <w:szCs w:val="30"/>
        </w:rPr>
        <w:t>人。</w:t>
      </w:r>
    </w:p>
    <w:p>
      <w:pPr>
        <w:keepNext w:val="0"/>
        <w:keepLines w:val="0"/>
        <w:pageBreakBefore w:val="0"/>
        <w:widowControl/>
        <w:kinsoku/>
        <w:overflowPunct/>
        <w:topLinePunct w:val="0"/>
        <w:autoSpaceDN/>
        <w:bidi w:val="0"/>
        <w:snapToGrid w:val="0"/>
        <w:spacing w:line="590" w:lineRule="exact"/>
        <w:ind w:firstLine="640" w:firstLineChars="200"/>
        <w:jc w:val="left"/>
        <w:textAlignment w:val="auto"/>
        <w:outlineLvl w:val="0"/>
        <w:rPr>
          <w:rFonts w:ascii="仿宋_GB2312" w:eastAsia="仿宋_GB2312" w:hint="eastAsia"/>
          <w:sz w:val="32"/>
          <w:szCs w:val="32"/>
        </w:rPr>
      </w:pPr>
      <w:r>
        <w:rPr>
          <w:rFonts w:ascii="黑体" w:eastAsia="黑体" w:hAnsi="黑体" w:cs="方正小标宋简体" w:hint="eastAsia"/>
          <w:sz w:val="32"/>
          <w:szCs w:val="32"/>
        </w:rPr>
        <w:t xml:space="preserve">第四部分  </w:t>
      </w:r>
      <w:r>
        <w:rPr>
          <w:rFonts w:ascii="黑体" w:eastAsia="黑体" w:hAnsi="黑体" w:hint="eastAsia"/>
          <w:sz w:val="32"/>
          <w:szCs w:val="32"/>
        </w:rPr>
        <w:t>其他重要事项及相关口径情况说明</w:t>
      </w:r>
    </w:p>
    <w:p>
      <w:pPr>
        <w:keepNext w:val="0"/>
        <w:keepLines w:val="0"/>
        <w:pageBreakBefore w:val="0"/>
        <w:kinsoku/>
        <w:overflowPunct/>
        <w:topLinePunct w:val="0"/>
        <w:autoSpaceDN/>
        <w:bidi w:val="0"/>
        <w:spacing w:line="59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rPr>
        <w:t>一</w:t>
      </w:r>
      <w:r>
        <w:rPr>
          <w:rFonts w:ascii="黑体" w:eastAsia="黑体" w:hAnsi="黑体" w:cs="黑体" w:hint="eastAsia"/>
          <w:sz w:val="30"/>
          <w:szCs w:val="30"/>
          <w:lang w:eastAsia="zh-CN"/>
        </w:rPr>
        <w:t>、</w:t>
      </w:r>
      <w:r>
        <w:rPr>
          <w:rFonts w:ascii="黑体" w:eastAsia="黑体" w:hAnsi="黑体" w:cs="黑体" w:hint="eastAsia"/>
          <w:sz w:val="30"/>
          <w:szCs w:val="30"/>
        </w:rPr>
        <w:t>机关运行经费支出情况</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val="en-US" w:eastAsia="zh-CN"/>
        </w:rPr>
        <w:t>玉溪市红塔区水利局（汇总）2022</w:t>
      </w:r>
      <w:r>
        <w:rPr>
          <w:rFonts w:ascii="仿宋_GB2312" w:eastAsia="仿宋_GB2312" w:hAnsi="黑体" w:cs="方正小标宋简体" w:hint="eastAsia"/>
          <w:sz w:val="30"/>
          <w:szCs w:val="30"/>
        </w:rPr>
        <w:t>年机关运行经费支出</w:t>
      </w:r>
      <w:r>
        <w:rPr>
          <w:rFonts w:ascii="仿宋_GB2312" w:eastAsia="仿宋_GB2312" w:hAnsi="黑体" w:cs="方正小标宋简体" w:hint="eastAsia"/>
          <w:sz w:val="30"/>
          <w:szCs w:val="30"/>
          <w:lang w:val="en-US" w:eastAsia="zh-CN"/>
        </w:rPr>
        <w:t>149,815.14</w:t>
      </w:r>
      <w:r>
        <w:rPr>
          <w:rFonts w:ascii="仿宋_GB2312" w:eastAsia="仿宋_GB2312" w:hAnsi="黑体" w:cs="方正小标宋简体" w:hint="eastAsia"/>
          <w:sz w:val="30"/>
          <w:szCs w:val="30"/>
          <w:lang w:eastAsia="zh-CN"/>
        </w:rPr>
        <w:t>元</w:t>
      </w:r>
      <w:r>
        <w:rPr>
          <w:rFonts w:ascii="仿宋_GB2312" w:eastAsia="仿宋_GB2312" w:hAnsi="黑体" w:cs="方正小标宋简体" w:hint="eastAsia"/>
          <w:sz w:val="30"/>
          <w:szCs w:val="30"/>
        </w:rPr>
        <w:t>，</w:t>
      </w:r>
      <w:r>
        <w:rPr>
          <w:rFonts w:ascii="仿宋_GB2312" w:eastAsia="仿宋_GB2312" w:hAnsi="黑体" w:cs="方正小标宋简体" w:hint="eastAsia"/>
          <w:sz w:val="30"/>
          <w:szCs w:val="30"/>
          <w:lang w:val="en-US" w:eastAsia="zh-CN"/>
        </w:rPr>
        <w:t>与上年对比</w:t>
      </w:r>
      <w:r>
        <w:rPr>
          <w:rFonts w:ascii="仿宋_GB2312" w:eastAsia="仿宋_GB2312" w:hint="eastAsia"/>
          <w:sz w:val="30"/>
          <w:szCs w:val="30"/>
        </w:rPr>
        <w:t>减少69</w:t>
      </w:r>
      <w:r>
        <w:rPr>
          <w:rFonts w:ascii="仿宋_GB2312" w:eastAsia="仿宋_GB2312" w:hint="eastAsia"/>
          <w:sz w:val="30"/>
          <w:szCs w:val="30"/>
          <w:lang w:val="en-US" w:eastAsia="zh-CN"/>
        </w:rPr>
        <w:t>,</w:t>
      </w:r>
      <w:r>
        <w:rPr>
          <w:rFonts w:ascii="仿宋_GB2312" w:eastAsia="仿宋_GB2312" w:hint="eastAsia"/>
          <w:sz w:val="30"/>
          <w:szCs w:val="30"/>
        </w:rPr>
        <w:t>468.94</w:t>
      </w:r>
      <w:r>
        <w:rPr>
          <w:rFonts w:ascii="仿宋_GB2312" w:eastAsia="仿宋_GB2312" w:hint="eastAsia"/>
          <w:sz w:val="30"/>
          <w:szCs w:val="30"/>
          <w:lang w:eastAsia="zh-CN"/>
        </w:rPr>
        <w:t>元</w:t>
      </w:r>
      <w:r>
        <w:rPr>
          <w:rFonts w:ascii="仿宋_GB2312" w:eastAsia="仿宋_GB2312" w:hint="eastAsia"/>
          <w:sz w:val="30"/>
          <w:szCs w:val="30"/>
        </w:rPr>
        <w:t>，下降</w:t>
      </w:r>
      <w:r>
        <w:rPr>
          <w:rFonts w:ascii="仿宋_GB2312" w:eastAsia="仿宋_GB2312" w:hint="eastAsia"/>
          <w:sz w:val="30"/>
          <w:szCs w:val="30"/>
          <w:lang w:val="en-US" w:eastAsia="zh-CN"/>
        </w:rPr>
        <w:t>31.68</w:t>
      </w:r>
      <w:r>
        <w:rPr>
          <w:rFonts w:ascii="仿宋_GB2312" w:eastAsia="仿宋_GB2312" w:hint="eastAsia"/>
          <w:sz w:val="30"/>
          <w:szCs w:val="30"/>
        </w:rPr>
        <w:t>%</w:t>
      </w:r>
      <w:r>
        <w:rPr>
          <w:rFonts w:ascii="仿宋_GB2312" w:eastAsia="仿宋_GB2312" w:hAnsi="黑体" w:cs="方正小标宋简体" w:hint="eastAsia"/>
          <w:sz w:val="30"/>
          <w:szCs w:val="30"/>
        </w:rPr>
        <w:t>,主要原因</w:t>
      </w:r>
      <w:r>
        <w:rPr>
          <w:rFonts w:ascii="仿宋_GB2312" w:eastAsia="仿宋_GB2312" w:hAnsi="黑体" w:cs="方正小标宋简体" w:hint="eastAsia"/>
          <w:sz w:val="30"/>
          <w:szCs w:val="30"/>
          <w:lang w:eastAsia="zh-CN"/>
        </w:rPr>
        <w:t>是：厉行节约，各项费用都有所减少</w:t>
      </w:r>
      <w:r>
        <w:rPr>
          <w:rFonts w:ascii="仿宋_GB2312" w:eastAsia="仿宋_GB2312" w:hAnsi="黑体" w:cs="方正小标宋简体" w:hint="eastAsia"/>
          <w:sz w:val="30"/>
          <w:szCs w:val="30"/>
        </w:rPr>
        <w:t>。部门机关运行经费主要用于办公费14</w:t>
      </w:r>
      <w:r>
        <w:rPr>
          <w:rFonts w:ascii="仿宋_GB2312" w:eastAsia="仿宋_GB2312" w:hAnsi="黑体" w:cs="方正小标宋简体" w:hint="eastAsia"/>
          <w:sz w:val="30"/>
          <w:szCs w:val="30"/>
          <w:lang w:val="en-US" w:eastAsia="zh-CN"/>
        </w:rPr>
        <w:t>,</w:t>
      </w:r>
      <w:r>
        <w:rPr>
          <w:rFonts w:ascii="仿宋_GB2312" w:eastAsia="仿宋_GB2312" w:hAnsi="黑体" w:cs="方正小标宋简体" w:hint="eastAsia"/>
          <w:sz w:val="30"/>
          <w:szCs w:val="30"/>
        </w:rPr>
        <w:t>438.96</w:t>
      </w:r>
      <w:r>
        <w:rPr>
          <w:rFonts w:ascii="仿宋_GB2312" w:eastAsia="仿宋_GB2312" w:hAnsi="Times New Roman" w:cs="Times New Roman" w:hint="eastAsia"/>
          <w:sz w:val="30"/>
          <w:szCs w:val="30"/>
          <w:lang w:val="en-US" w:eastAsia="zh-CN"/>
        </w:rPr>
        <w:t>元</w:t>
      </w:r>
      <w:r>
        <w:rPr>
          <w:rFonts w:ascii="仿宋_GB2312" w:eastAsia="仿宋_GB2312" w:hAnsi="Times New Roman" w:cs="Times New Roman" w:hint="eastAsia"/>
          <w:sz w:val="30"/>
          <w:szCs w:val="30"/>
          <w:lang w:eastAsia="zh-CN"/>
        </w:rPr>
        <w:t>、电费</w:t>
      </w:r>
      <w:r>
        <w:rPr>
          <w:rFonts w:ascii="仿宋_GB2312" w:eastAsia="仿宋_GB2312" w:hAnsi="Times New Roman" w:cs="Times New Roman" w:hint="eastAsia"/>
          <w:sz w:val="30"/>
          <w:szCs w:val="30"/>
        </w:rPr>
        <w:t>871.04</w:t>
      </w:r>
      <w:r>
        <w:rPr>
          <w:rFonts w:ascii="仿宋_GB2312" w:eastAsia="仿宋_GB2312" w:hAnsi="Times New Roman" w:cs="Times New Roman" w:hint="eastAsia"/>
          <w:sz w:val="30"/>
          <w:szCs w:val="30"/>
          <w:lang w:val="en-US" w:eastAsia="zh-CN"/>
        </w:rPr>
        <w:t>元</w:t>
      </w:r>
      <w:r>
        <w:rPr>
          <w:rFonts w:ascii="仿宋_GB2312" w:eastAsia="仿宋_GB2312" w:hAnsi="Times New Roman" w:cs="Times New Roman" w:hint="eastAsia"/>
          <w:sz w:val="30"/>
          <w:szCs w:val="30"/>
          <w:lang w:eastAsia="zh-CN"/>
        </w:rPr>
        <w:t>、邮电费</w:t>
      </w:r>
      <w:r>
        <w:rPr>
          <w:rFonts w:ascii="仿宋_GB2312" w:eastAsia="仿宋_GB2312" w:hAnsi="Times New Roman" w:cs="Times New Roman" w:hint="eastAsia"/>
          <w:sz w:val="30"/>
          <w:szCs w:val="30"/>
        </w:rPr>
        <w:t>763.46</w:t>
      </w:r>
      <w:r>
        <w:rPr>
          <w:rFonts w:ascii="仿宋_GB2312" w:eastAsia="仿宋_GB2312" w:hAnsi="Times New Roman" w:cs="Times New Roman" w:hint="eastAsia"/>
          <w:sz w:val="30"/>
          <w:szCs w:val="30"/>
          <w:lang w:val="en-US" w:eastAsia="zh-CN"/>
        </w:rPr>
        <w:t>元、物业管理费1,699.80元</w:t>
      </w:r>
      <w:r>
        <w:rPr>
          <w:rFonts w:ascii="仿宋_GB2312" w:eastAsia="仿宋_GB2312" w:hAnsi="Times New Roman" w:cs="Times New Roman" w:hint="eastAsia"/>
          <w:sz w:val="30"/>
          <w:szCs w:val="30"/>
        </w:rPr>
        <w:t>。差旅费570</w:t>
      </w:r>
      <w:r>
        <w:rPr>
          <w:rFonts w:ascii="仿宋_GB2312" w:eastAsia="仿宋_GB2312" w:cs="Times New Roman" w:hint="eastAsia"/>
          <w:sz w:val="30"/>
          <w:szCs w:val="30"/>
          <w:lang w:val="en-US" w:eastAsia="zh-CN"/>
        </w:rPr>
        <w:t>.00</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w:t>
      </w:r>
      <w:r>
        <w:rPr>
          <w:rFonts w:ascii="仿宋_GB2312" w:eastAsia="仿宋_GB2312" w:hAnsi="Times New Roman" w:cs="Times New Roman" w:hint="eastAsia"/>
          <w:sz w:val="30"/>
          <w:szCs w:val="30"/>
        </w:rPr>
        <w:t>公务接待费965</w:t>
      </w:r>
      <w:r>
        <w:rPr>
          <w:rFonts w:ascii="仿宋_GB2312" w:eastAsia="仿宋_GB2312" w:cs="Times New Roman" w:hint="eastAsia"/>
          <w:sz w:val="30"/>
          <w:szCs w:val="30"/>
          <w:lang w:val="en-US" w:eastAsia="zh-CN"/>
        </w:rPr>
        <w:t>.00</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、工会经费19</w:t>
      </w:r>
      <w:r>
        <w:rPr>
          <w:rFonts w:ascii="仿宋_GB2312" w:eastAsia="仿宋_GB2312" w:cs="Times New Roman" w:hint="eastAsia"/>
          <w:sz w:val="30"/>
          <w:szCs w:val="30"/>
          <w:lang w:val="en-US" w:eastAsia="zh-CN"/>
        </w:rPr>
        <w:t>,</w:t>
      </w:r>
      <w:r>
        <w:rPr>
          <w:rFonts w:ascii="仿宋_GB2312" w:eastAsia="仿宋_GB2312" w:cs="Times New Roman" w:hint="eastAsia"/>
          <w:sz w:val="30"/>
          <w:szCs w:val="30"/>
          <w:lang w:eastAsia="zh-CN"/>
        </w:rPr>
        <w:t>710.48</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、福利费200</w:t>
      </w:r>
      <w:r>
        <w:rPr>
          <w:rFonts w:ascii="仿宋_GB2312" w:eastAsia="仿宋_GB2312" w:cs="Times New Roman" w:hint="eastAsia"/>
          <w:sz w:val="30"/>
          <w:szCs w:val="30"/>
          <w:lang w:val="en-US" w:eastAsia="zh-CN"/>
        </w:rPr>
        <w:t>.00</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、公务用车运行维护费14</w:t>
      </w:r>
      <w:r>
        <w:rPr>
          <w:rFonts w:ascii="仿宋_GB2312" w:eastAsia="仿宋_GB2312" w:cs="Times New Roman" w:hint="eastAsia"/>
          <w:sz w:val="30"/>
          <w:szCs w:val="30"/>
          <w:lang w:val="en-US" w:eastAsia="zh-CN"/>
        </w:rPr>
        <w:t>,</w:t>
      </w:r>
      <w:r>
        <w:rPr>
          <w:rFonts w:ascii="仿宋_GB2312" w:eastAsia="仿宋_GB2312" w:cs="Times New Roman" w:hint="eastAsia"/>
          <w:sz w:val="30"/>
          <w:szCs w:val="30"/>
          <w:lang w:eastAsia="zh-CN"/>
        </w:rPr>
        <w:t>000</w:t>
      </w:r>
      <w:r>
        <w:rPr>
          <w:rFonts w:ascii="仿宋_GB2312" w:eastAsia="仿宋_GB2312" w:cs="Times New Roman" w:hint="eastAsia"/>
          <w:sz w:val="30"/>
          <w:szCs w:val="30"/>
          <w:lang w:val="en-US" w:eastAsia="zh-CN"/>
        </w:rPr>
        <w:t>.00</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、其他交通费用88</w:t>
      </w:r>
      <w:r>
        <w:rPr>
          <w:rFonts w:ascii="仿宋_GB2312" w:eastAsia="仿宋_GB2312" w:cs="Times New Roman" w:hint="eastAsia"/>
          <w:sz w:val="30"/>
          <w:szCs w:val="30"/>
          <w:lang w:val="en-US" w:eastAsia="zh-CN"/>
        </w:rPr>
        <w:t>,</w:t>
      </w:r>
      <w:r>
        <w:rPr>
          <w:rFonts w:ascii="仿宋_GB2312" w:eastAsia="仿宋_GB2312" w:cs="Times New Roman" w:hint="eastAsia"/>
          <w:sz w:val="30"/>
          <w:szCs w:val="30"/>
          <w:lang w:eastAsia="zh-CN"/>
        </w:rPr>
        <w:t>800</w:t>
      </w:r>
      <w:r>
        <w:rPr>
          <w:rFonts w:ascii="仿宋_GB2312" w:eastAsia="仿宋_GB2312" w:cs="Times New Roman" w:hint="eastAsia"/>
          <w:sz w:val="30"/>
          <w:szCs w:val="30"/>
          <w:lang w:val="en-US" w:eastAsia="zh-CN"/>
        </w:rPr>
        <w:t>.00</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、其他商品和服务支出7</w:t>
      </w:r>
      <w:r>
        <w:rPr>
          <w:rFonts w:ascii="仿宋_GB2312" w:eastAsia="仿宋_GB2312" w:cs="Times New Roman" w:hint="eastAsia"/>
          <w:sz w:val="30"/>
          <w:szCs w:val="30"/>
          <w:lang w:val="en-US" w:eastAsia="zh-CN"/>
        </w:rPr>
        <w:t>,</w:t>
      </w:r>
      <w:r>
        <w:rPr>
          <w:rFonts w:ascii="仿宋_GB2312" w:eastAsia="仿宋_GB2312" w:cs="Times New Roman" w:hint="eastAsia"/>
          <w:sz w:val="30"/>
          <w:szCs w:val="30"/>
          <w:lang w:eastAsia="zh-CN"/>
        </w:rPr>
        <w:t>796.4</w:t>
      </w:r>
      <w:r>
        <w:rPr>
          <w:rFonts w:ascii="仿宋_GB2312" w:eastAsia="仿宋_GB2312" w:cs="Times New Roman" w:hint="eastAsia"/>
          <w:sz w:val="30"/>
          <w:szCs w:val="30"/>
          <w:lang w:val="en-US" w:eastAsia="zh-CN"/>
        </w:rPr>
        <w:t>0</w:t>
      </w:r>
      <w:r>
        <w:rPr>
          <w:rFonts w:ascii="仿宋_GB2312" w:eastAsia="仿宋_GB2312" w:hint="eastAsia"/>
          <w:sz w:val="30"/>
          <w:szCs w:val="30"/>
          <w:lang w:eastAsia="zh-CN"/>
        </w:rPr>
        <w:t>元</w:t>
      </w:r>
      <w:r>
        <w:rPr>
          <w:rFonts w:ascii="仿宋_GB2312" w:eastAsia="仿宋_GB2312" w:cs="Times New Roman" w:hint="eastAsia"/>
          <w:sz w:val="30"/>
          <w:szCs w:val="30"/>
          <w:lang w:eastAsia="zh-CN"/>
        </w:rPr>
        <w:t>。</w:t>
      </w:r>
    </w:p>
    <w:p>
      <w:pPr>
        <w:keepNext w:val="0"/>
        <w:keepLines w:val="0"/>
        <w:pageBreakBefore w:val="0"/>
        <w:widowControl/>
        <w:kinsoku/>
        <w:overflowPunct/>
        <w:topLinePunct w:val="0"/>
        <w:autoSpaceDN/>
        <w:bidi w:val="0"/>
        <w:spacing w:line="590" w:lineRule="exact"/>
        <w:ind w:firstLine="600" w:firstLineChars="200"/>
        <w:textAlignment w:val="auto"/>
        <w:outlineLvl w:val="1"/>
        <w:rPr>
          <w:rFonts w:ascii="黑体" w:eastAsia="黑体" w:hAnsi="黑体" w:cs="黑体" w:hint="eastAsia"/>
          <w:color w:val="000000"/>
          <w:kern w:val="0"/>
          <w:sz w:val="30"/>
          <w:szCs w:val="30"/>
        </w:rPr>
      </w:pPr>
      <w:r>
        <w:rPr>
          <w:rFonts w:ascii="黑体" w:eastAsia="黑体" w:hAnsi="黑体" w:cs="黑体" w:hint="eastAsia"/>
          <w:color w:val="000000"/>
          <w:kern w:val="0"/>
          <w:sz w:val="30"/>
          <w:szCs w:val="30"/>
          <w:lang w:eastAsia="zh-CN"/>
        </w:rPr>
        <w:t>二、</w:t>
      </w:r>
      <w:r>
        <w:rPr>
          <w:rFonts w:ascii="黑体" w:eastAsia="黑体" w:hAnsi="黑体" w:cs="黑体" w:hint="eastAsia"/>
          <w:color w:val="000000"/>
          <w:kern w:val="0"/>
          <w:sz w:val="30"/>
          <w:szCs w:val="30"/>
        </w:rPr>
        <w:t>国有资产占用情况</w:t>
      </w:r>
    </w:p>
    <w:p>
      <w:pPr>
        <w:keepNext w:val="0"/>
        <w:keepLines w:val="0"/>
        <w:pageBreakBefore w:val="0"/>
        <w:widowControl/>
        <w:kinsoku/>
        <w:overflowPunct/>
        <w:topLinePunct w:val="0"/>
        <w:autoSpaceDN/>
        <w:bidi w:val="0"/>
        <w:spacing w:line="590" w:lineRule="exact"/>
        <w:ind w:firstLine="600" w:firstLineChars="200"/>
        <w:textAlignment w:val="auto"/>
        <w:rPr>
          <w:rFonts w:ascii="仿宋_GB2312" w:eastAsia="仿宋_GB2312" w:hAnsi="黑体" w:cs="方正小标宋简体" w:hint="eastAsia"/>
          <w:color w:val="000000"/>
          <w:kern w:val="0"/>
          <w:sz w:val="30"/>
          <w:szCs w:val="30"/>
          <w:lang w:eastAsia="zh-CN"/>
        </w:rPr>
      </w:pPr>
      <w:r>
        <w:rPr>
          <w:rFonts w:ascii="仿宋_GB2312" w:eastAsia="仿宋_GB2312" w:hAnsi="黑体" w:cs="方正小标宋简体" w:hint="eastAsia"/>
          <w:color w:val="000000"/>
          <w:kern w:val="0"/>
          <w:sz w:val="30"/>
          <w:szCs w:val="30"/>
        </w:rPr>
        <w:t>截至</w:t>
      </w:r>
      <w:r>
        <w:rPr>
          <w:rFonts w:ascii="仿宋_GB2312" w:eastAsia="仿宋_GB2312" w:hAnsi="黑体" w:cs="方正小标宋简体" w:hint="eastAsia"/>
          <w:color w:val="000000"/>
          <w:kern w:val="0"/>
          <w:sz w:val="30"/>
          <w:szCs w:val="30"/>
          <w:lang w:val="en-US" w:eastAsia="zh-CN"/>
        </w:rPr>
        <w:t>2022</w:t>
      </w:r>
      <w:r>
        <w:rPr>
          <w:rFonts w:ascii="仿宋_GB2312" w:eastAsia="仿宋_GB2312" w:hAnsi="黑体" w:cs="方正小标宋简体" w:hint="eastAsia"/>
          <w:color w:val="000000"/>
          <w:kern w:val="0"/>
          <w:sz w:val="30"/>
          <w:szCs w:val="30"/>
        </w:rPr>
        <w:t>年</w:t>
      </w:r>
      <w:r>
        <w:rPr>
          <w:rFonts w:ascii="仿宋_GB2312" w:eastAsia="仿宋_GB2312" w:hAnsi="黑体" w:cs="方正小标宋简体" w:hint="eastAsia"/>
          <w:color w:val="000000"/>
          <w:kern w:val="0"/>
          <w:sz w:val="30"/>
          <w:szCs w:val="30"/>
          <w:lang w:val="en-US" w:eastAsia="zh-CN"/>
        </w:rPr>
        <w:t>12</w:t>
      </w:r>
      <w:r>
        <w:rPr>
          <w:rFonts w:ascii="仿宋_GB2312" w:eastAsia="仿宋_GB2312" w:hAnsi="黑体" w:cs="方正小标宋简体" w:hint="eastAsia"/>
          <w:color w:val="000000"/>
          <w:kern w:val="0"/>
          <w:sz w:val="30"/>
          <w:szCs w:val="30"/>
        </w:rPr>
        <w:t>月</w:t>
      </w:r>
      <w:r>
        <w:rPr>
          <w:rFonts w:ascii="仿宋_GB2312" w:eastAsia="仿宋_GB2312" w:hAnsi="黑体" w:cs="方正小标宋简体" w:hint="eastAsia"/>
          <w:color w:val="000000"/>
          <w:kern w:val="0"/>
          <w:sz w:val="30"/>
          <w:szCs w:val="30"/>
          <w:lang w:val="en-US" w:eastAsia="zh-CN"/>
        </w:rPr>
        <w:t>31</w:t>
      </w:r>
      <w:r>
        <w:rPr>
          <w:rFonts w:ascii="仿宋_GB2312" w:eastAsia="仿宋_GB2312" w:hAnsi="黑体" w:cs="方正小标宋简体" w:hint="eastAsia"/>
          <w:color w:val="000000"/>
          <w:kern w:val="0"/>
          <w:sz w:val="30"/>
          <w:szCs w:val="30"/>
        </w:rPr>
        <w:t>日，</w:t>
      </w:r>
      <w:r>
        <w:rPr>
          <w:rFonts w:ascii="仿宋_GB2312" w:eastAsia="仿宋_GB2312" w:hAnsi="Times New Roman" w:cs="Times New Roman" w:hint="eastAsia"/>
          <w:sz w:val="30"/>
          <w:szCs w:val="30"/>
          <w:lang w:val="en-US" w:eastAsia="zh-CN"/>
        </w:rPr>
        <w:t>玉溪市红塔区水利局（汇总）</w:t>
      </w:r>
      <w:r>
        <w:rPr>
          <w:rFonts w:ascii="仿宋_GB2312" w:eastAsia="仿宋_GB2312" w:hAnsi="黑体" w:cs="方正小标宋简体" w:hint="eastAsia"/>
          <w:color w:val="000000"/>
          <w:kern w:val="0"/>
          <w:sz w:val="30"/>
          <w:szCs w:val="30"/>
        </w:rPr>
        <w:t>资产总额233</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792</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385.67</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，其中，流动资产19</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984</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603.94</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，固定资产211</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869</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307.74</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，对外投资及有价证券</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，在建工程405</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100</w:t>
      </w:r>
      <w:r>
        <w:rPr>
          <w:rFonts w:ascii="仿宋_GB2312" w:eastAsia="仿宋_GB2312" w:hAnsi="黑体" w:cs="方正小标宋简体" w:hint="eastAsia"/>
          <w:color w:val="000000"/>
          <w:kern w:val="0"/>
          <w:sz w:val="30"/>
          <w:szCs w:val="30"/>
          <w:lang w:val="en-US" w:eastAsia="zh-CN"/>
        </w:rPr>
        <w:t>.00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，无形资产1</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533</w:t>
      </w:r>
      <w:r>
        <w:rPr>
          <w:rFonts w:ascii="仿宋_GB2312" w:eastAsia="仿宋_GB2312" w:hAnsi="黑体" w:cs="方正小标宋简体" w:hint="eastAsia"/>
          <w:color w:val="000000"/>
          <w:kern w:val="0"/>
          <w:sz w:val="30"/>
          <w:szCs w:val="30"/>
          <w:lang w:val="en-US" w:eastAsia="zh-CN"/>
        </w:rPr>
        <w:t>,</w:t>
      </w:r>
      <w:r>
        <w:rPr>
          <w:rFonts w:ascii="仿宋_GB2312" w:eastAsia="仿宋_GB2312" w:hAnsi="黑体" w:cs="方正小标宋简体" w:hint="eastAsia"/>
          <w:color w:val="000000"/>
          <w:kern w:val="0"/>
          <w:sz w:val="30"/>
          <w:szCs w:val="30"/>
        </w:rPr>
        <w:t>373.99</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，其他资产</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（具体内容详见附表）。与上年相比，本年资产总额增加</w:t>
      </w:r>
      <w:r>
        <w:rPr>
          <w:rFonts w:ascii="仿宋_GB2312" w:eastAsia="仿宋_GB2312" w:hAnsi="黑体" w:cs="方正小标宋简体" w:hint="eastAsia"/>
          <w:color w:val="000000"/>
          <w:kern w:val="0"/>
          <w:sz w:val="30"/>
          <w:szCs w:val="30"/>
          <w:lang w:val="en-US" w:eastAsia="zh-CN"/>
        </w:rPr>
        <w:t>15,338.00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，其中固定资产增加</w:t>
      </w:r>
      <w:r>
        <w:rPr>
          <w:rFonts w:ascii="仿宋_GB2312" w:eastAsia="仿宋_GB2312" w:hAnsi="黑体" w:cs="方正小标宋简体" w:hint="eastAsia"/>
          <w:color w:val="000000"/>
          <w:kern w:val="0"/>
          <w:sz w:val="30"/>
          <w:szCs w:val="30"/>
          <w:lang w:val="en-US" w:eastAsia="zh-CN"/>
        </w:rPr>
        <w:t>15,338.00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。处置房屋建筑物</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；处置车辆</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辆，账面原值</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；报废报损资产</w:t>
      </w:r>
      <w:r>
        <w:rPr>
          <w:rFonts w:ascii="仿宋_GB2312" w:eastAsia="仿宋_GB2312" w:hAnsi="黑体" w:cs="方正小标宋简体" w:hint="eastAsia"/>
          <w:color w:val="000000"/>
          <w:kern w:val="0"/>
          <w:sz w:val="30"/>
          <w:szCs w:val="30"/>
          <w:lang w:val="en-US" w:eastAsia="zh-CN"/>
        </w:rPr>
        <w:t>0</w:t>
      </w:r>
      <w:r>
        <w:rPr>
          <w:rFonts w:ascii="仿宋_GB2312" w:eastAsia="仿宋_GB2312" w:hAnsi="黑体" w:cs="方正小标宋简体" w:hint="eastAsia"/>
          <w:color w:val="000000"/>
          <w:kern w:val="0"/>
          <w:sz w:val="30"/>
          <w:szCs w:val="30"/>
        </w:rPr>
        <w:t>项，账面原值</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，实现资产处置收入</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；出租房屋</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rPr>
        <w:t>平方米，账面原值</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，实现资产使用收入</w:t>
      </w:r>
      <w:r>
        <w:rPr>
          <w:rFonts w:ascii="仿宋_GB2312" w:eastAsia="仿宋_GB2312" w:hAnsi="黑体" w:cs="方正小标宋简体" w:hint="eastAsia"/>
          <w:color w:val="000000"/>
          <w:kern w:val="0"/>
          <w:sz w:val="30"/>
          <w:szCs w:val="30"/>
          <w:lang w:val="en-US" w:eastAsia="zh-CN"/>
        </w:rPr>
        <w:t>0.00</w:t>
      </w:r>
      <w:r>
        <w:rPr>
          <w:rFonts w:ascii="仿宋_GB2312" w:eastAsia="仿宋_GB2312" w:hAnsi="黑体" w:cs="方正小标宋简体" w:hint="eastAsia"/>
          <w:color w:val="000000"/>
          <w:kern w:val="0"/>
          <w:sz w:val="30"/>
          <w:szCs w:val="30"/>
          <w:lang w:eastAsia="zh-CN"/>
        </w:rPr>
        <w:t>元</w:t>
      </w:r>
      <w:r>
        <w:rPr>
          <w:rFonts w:ascii="仿宋_GB2312" w:eastAsia="仿宋_GB2312" w:hAnsi="黑体" w:cs="方正小标宋简体" w:hint="eastAsia"/>
          <w:color w:val="000000"/>
          <w:kern w:val="0"/>
          <w:sz w:val="30"/>
          <w:szCs w:val="30"/>
        </w:rPr>
        <w:t>。</w:t>
      </w:r>
      <w:r>
        <w:rPr>
          <w:rFonts w:ascii="仿宋_GB2312" w:eastAsia="仿宋_GB2312" w:hAnsi="黑体" w:cs="方正小标宋简体" w:hint="eastAsia"/>
          <w:color w:val="000000"/>
          <w:kern w:val="0"/>
          <w:sz w:val="30"/>
          <w:szCs w:val="30"/>
          <w:lang w:eastAsia="zh-CN"/>
        </w:rPr>
        <w:t>（</w:t>
      </w:r>
      <w:r>
        <w:rPr>
          <w:rFonts w:ascii="仿宋_GB2312" w:eastAsia="仿宋_GB2312" w:hAnsi="黑体" w:cs="方正小标宋简体" w:hint="eastAsia"/>
          <w:color w:val="000000"/>
          <w:kern w:val="0"/>
          <w:sz w:val="30"/>
          <w:szCs w:val="30"/>
        </w:rPr>
        <w:t>国有资产占有使用情况表</w:t>
      </w:r>
      <w:r>
        <w:rPr>
          <w:rFonts w:ascii="仿宋_GB2312" w:eastAsia="仿宋_GB2312" w:hAnsi="黑体" w:cs="方正小标宋简体" w:hint="eastAsia"/>
          <w:color w:val="000000"/>
          <w:kern w:val="0"/>
          <w:sz w:val="30"/>
          <w:szCs w:val="30"/>
          <w:lang w:eastAsia="zh-CN"/>
        </w:rPr>
        <w:t>详见附表）</w:t>
      </w:r>
    </w:p>
    <w:p>
      <w:pPr>
        <w:keepNext w:val="0"/>
        <w:keepLines w:val="0"/>
        <w:pageBreakBefore w:val="0"/>
        <w:kinsoku/>
        <w:overflowPunct/>
        <w:topLinePunct w:val="0"/>
        <w:autoSpaceDN/>
        <w:bidi w:val="0"/>
        <w:spacing w:line="590" w:lineRule="exact"/>
        <w:ind w:firstLine="600" w:firstLineChars="200"/>
        <w:jc w:val="left"/>
        <w:textAlignment w:val="auto"/>
        <w:outlineLvl w:val="1"/>
        <w:rPr>
          <w:rFonts w:ascii="黑体" w:eastAsia="黑体" w:hAnsi="黑体" w:cs="黑体" w:hint="eastAsia"/>
          <w:sz w:val="30"/>
          <w:szCs w:val="30"/>
        </w:rPr>
      </w:pPr>
      <w:r>
        <w:rPr>
          <w:rFonts w:ascii="黑体" w:eastAsia="黑体" w:hAnsi="黑体" w:cs="黑体" w:hint="eastAsia"/>
          <w:sz w:val="30"/>
          <w:szCs w:val="30"/>
          <w:lang w:eastAsia="zh-CN"/>
        </w:rPr>
        <w:t>三、政</w:t>
      </w:r>
      <w:r>
        <w:rPr>
          <w:rFonts w:ascii="黑体" w:eastAsia="黑体" w:hAnsi="黑体" w:cs="黑体" w:hint="eastAsia"/>
          <w:sz w:val="30"/>
          <w:szCs w:val="30"/>
        </w:rPr>
        <w:t>府采购支出情况</w:t>
      </w:r>
    </w:p>
    <w:p>
      <w:pPr>
        <w:keepNext w:val="0"/>
        <w:keepLines w:val="0"/>
        <w:pageBreakBefore w:val="0"/>
        <w:kinsoku/>
        <w:overflowPunct/>
        <w:topLinePunct w:val="0"/>
        <w:autoSpaceDN/>
        <w:bidi w:val="0"/>
        <w:spacing w:line="590" w:lineRule="exact"/>
        <w:ind w:firstLine="600" w:firstLineChars="200"/>
        <w:textAlignment w:val="auto"/>
        <w:rPr>
          <w:rFonts w:ascii="仿宋_GB2312" w:eastAsia="仿宋_GB2312" w:hAnsi="黑体" w:cs="方正小标宋简体" w:hint="default"/>
          <w:color w:val="FF0000"/>
          <w:sz w:val="30"/>
          <w:szCs w:val="30"/>
          <w:lang w:val="en-US" w:eastAsia="zh-CN"/>
        </w:rPr>
      </w:pPr>
      <w:r>
        <w:rPr>
          <w:rFonts w:ascii="仿宋_GB2312" w:eastAsia="仿宋_GB2312" w:hAnsi="仿宋_GB2312" w:cs="仿宋_GB2312" w:hint="eastAsia"/>
          <w:sz w:val="30"/>
          <w:szCs w:val="30"/>
          <w:lang w:val="en-US" w:eastAsia="zh-CN"/>
        </w:rPr>
        <w:t>2022年度，部门政府采购支出总额</w:t>
      </w:r>
      <w:r>
        <w:rPr>
          <w:rFonts w:ascii="仿宋_GB2312" w:eastAsia="仿宋_GB2312" w:hAnsi="黑体" w:cs="方正小标宋简体" w:hint="eastAsia"/>
          <w:color w:val="000000"/>
          <w:kern w:val="0"/>
          <w:sz w:val="30"/>
          <w:szCs w:val="30"/>
          <w:lang w:val="en-US" w:eastAsia="zh-CN"/>
        </w:rPr>
        <w:t>15,338.00</w:t>
      </w:r>
      <w:r>
        <w:rPr>
          <w:rFonts w:ascii="仿宋_GB2312" w:eastAsia="仿宋_GB2312" w:hAnsi="仿宋_GB2312" w:cs="仿宋_GB2312" w:hint="eastAsia"/>
          <w:sz w:val="30"/>
          <w:szCs w:val="30"/>
          <w:lang w:val="en-US" w:eastAsia="zh-CN"/>
        </w:rPr>
        <w:t>元，其中：政府采购货物支出</w:t>
      </w:r>
      <w:r>
        <w:rPr>
          <w:rFonts w:ascii="仿宋_GB2312" w:eastAsia="仿宋_GB2312" w:hAnsi="黑体" w:cs="方正小标宋简体" w:hint="eastAsia"/>
          <w:color w:val="000000"/>
          <w:kern w:val="0"/>
          <w:sz w:val="30"/>
          <w:szCs w:val="30"/>
          <w:lang w:val="en-US" w:eastAsia="zh-CN"/>
        </w:rPr>
        <w:t>15,338.00</w:t>
      </w:r>
      <w:r>
        <w:rPr>
          <w:rFonts w:ascii="仿宋_GB2312" w:eastAsia="仿宋_GB2312" w:hAnsi="仿宋_GB2312" w:cs="仿宋_GB2312" w:hint="eastAsia"/>
          <w:sz w:val="30"/>
          <w:szCs w:val="30"/>
          <w:lang w:val="en-US" w:eastAsia="zh-CN"/>
        </w:rPr>
        <w:t>元；政府采购工程支出0.00元；政府采购服务支出0.00元。授予中小企业合同金额</w:t>
      </w:r>
      <w:r>
        <w:rPr>
          <w:rFonts w:ascii="仿宋_GB2312" w:eastAsia="仿宋_GB2312" w:hAnsi="黑体" w:cs="方正小标宋简体" w:hint="eastAsia"/>
          <w:color w:val="000000"/>
          <w:kern w:val="0"/>
          <w:sz w:val="30"/>
          <w:szCs w:val="30"/>
          <w:lang w:val="en-US" w:eastAsia="zh-CN"/>
        </w:rPr>
        <w:t>15,338.00</w:t>
      </w:r>
      <w:r>
        <w:rPr>
          <w:rFonts w:ascii="仿宋_GB2312" w:eastAsia="仿宋_GB2312" w:hAnsi="仿宋_GB2312" w:cs="仿宋_GB2312" w:hint="eastAsia"/>
          <w:sz w:val="30"/>
          <w:szCs w:val="30"/>
          <w:lang w:val="en-US" w:eastAsia="zh-CN"/>
        </w:rPr>
        <w:t>元，占政府采购支出总额的100.00%。</w:t>
      </w:r>
    </w:p>
    <w:p>
      <w:pPr>
        <w:keepNext w:val="0"/>
        <w:keepLines w:val="0"/>
        <w:pageBreakBefore w:val="0"/>
        <w:kinsoku/>
        <w:overflowPunct/>
        <w:topLinePunct w:val="0"/>
        <w:autoSpaceDN/>
        <w:bidi w:val="0"/>
        <w:spacing w:line="590" w:lineRule="exact"/>
        <w:ind w:firstLine="600" w:firstLineChars="200"/>
        <w:jc w:val="left"/>
        <w:textAlignment w:val="auto"/>
        <w:outlineLvl w:val="1"/>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四、部门绩效自评情况</w:t>
      </w:r>
    </w:p>
    <w:p>
      <w:pPr>
        <w:keepNext w:val="0"/>
        <w:keepLines w:val="0"/>
        <w:pageBreakBefore w:val="0"/>
        <w:widowControl/>
        <w:kinsoku/>
        <w:overflowPunct/>
        <w:topLinePunct w:val="0"/>
        <w:autoSpaceDN/>
        <w:bidi w:val="0"/>
        <w:snapToGrid w:val="0"/>
        <w:spacing w:line="590" w:lineRule="exact"/>
        <w:ind w:firstLine="600"/>
        <w:jc w:val="left"/>
        <w:textAlignment w:val="auto"/>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lang w:val="en-US" w:eastAsia="zh-CN"/>
        </w:rPr>
        <w:t>部门绩效自评情况详见附表</w:t>
      </w:r>
      <w:r>
        <w:rPr>
          <w:rFonts w:ascii="仿宋_GB2312" w:eastAsia="仿宋_GB2312" w:hAnsi="仿宋_GB2312" w:cs="仿宋_GB2312" w:hint="eastAsia"/>
          <w:sz w:val="30"/>
          <w:szCs w:val="30"/>
          <w:highlight w:val="none"/>
          <w:lang w:val="en-US" w:eastAsia="zh-CN"/>
        </w:rPr>
        <w:t>。</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1"/>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五、其他重要事项情况说明</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val="en-US" w:eastAsia="zh-CN"/>
        </w:rPr>
        <w:t>我单位无其他重要事项情况说明。</w:t>
      </w:r>
    </w:p>
    <w:p>
      <w:pPr>
        <w:keepNext w:val="0"/>
        <w:keepLines w:val="0"/>
        <w:pageBreakBefore w:val="0"/>
        <w:widowControl/>
        <w:kinsoku/>
        <w:overflowPunct/>
        <w:topLinePunct w:val="0"/>
        <w:autoSpaceDN/>
        <w:bidi w:val="0"/>
        <w:snapToGrid w:val="0"/>
        <w:spacing w:line="590" w:lineRule="exact"/>
        <w:ind w:firstLine="600" w:firstLineChars="200"/>
        <w:jc w:val="left"/>
        <w:textAlignment w:val="auto"/>
        <w:outlineLvl w:val="1"/>
        <w:rPr>
          <w:rFonts w:ascii="黑体" w:eastAsia="黑体" w:hAnsi="黑体" w:cs="黑体" w:hint="eastAsia"/>
          <w:sz w:val="30"/>
          <w:szCs w:val="30"/>
          <w:lang w:val="en-US" w:eastAsia="zh-CN"/>
        </w:rPr>
      </w:pPr>
      <w:r>
        <w:rPr>
          <w:rFonts w:ascii="黑体" w:eastAsia="黑体" w:hAnsi="黑体" w:cs="黑体" w:hint="eastAsia"/>
          <w:sz w:val="30"/>
          <w:szCs w:val="30"/>
          <w:lang w:val="en-US" w:eastAsia="zh-CN"/>
        </w:rPr>
        <w:t>六、相关口径说明</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（一）</w:t>
      </w:r>
      <w:r>
        <w:rPr>
          <w:rFonts w:ascii="仿宋_GB2312" w:eastAsia="仿宋_GB2312" w:hAnsi="黑体" w:cs="方正小标宋简体" w:hint="eastAsia"/>
          <w:sz w:val="30"/>
          <w:szCs w:val="30"/>
        </w:rPr>
        <w:t>基本支出中人员经费包括工资福利支出和对个人和家庭的补助，公用</w:t>
      </w:r>
      <w:r>
        <w:rPr>
          <w:rFonts w:ascii="仿宋_GB2312" w:eastAsia="仿宋_GB2312" w:hAnsi="黑体" w:cs="方正小标宋简体" w:hint="eastAsia"/>
          <w:sz w:val="30"/>
          <w:szCs w:val="30"/>
          <w:lang w:eastAsia="zh-CN"/>
        </w:rPr>
        <w:t>经费</w:t>
      </w:r>
      <w:r>
        <w:rPr>
          <w:rFonts w:ascii="仿宋_GB2312" w:eastAsia="仿宋_GB2312" w:hAnsi="黑体" w:cs="方正小标宋简体" w:hint="eastAsia"/>
          <w:sz w:val="30"/>
          <w:szCs w:val="30"/>
        </w:rPr>
        <w:t>包括商品和服务支出、资本性支出等人员经费以外的支出。</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（二）</w:t>
      </w:r>
      <w:r>
        <w:rPr>
          <w:rFonts w:ascii="仿宋_GB2312" w:eastAsia="仿宋_GB2312" w:hAnsi="黑体" w:cs="方正小标宋简体" w:hint="eastAsia"/>
          <w:sz w:val="30"/>
          <w:szCs w:val="30"/>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lang w:eastAsia="zh-CN"/>
        </w:rPr>
        <w:t>。</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lang w:eastAsia="zh-CN"/>
        </w:rPr>
        <w:t>（三）</w:t>
      </w:r>
      <w:r>
        <w:rPr>
          <w:rFonts w:ascii="仿宋_GB2312" w:eastAsia="仿宋_GB2312" w:hAnsi="黑体" w:cs="方正小标宋简体" w:hint="eastAsia"/>
          <w:sz w:val="30"/>
          <w:szCs w:val="30"/>
        </w:rPr>
        <w:t>按照党中央、国务院有关文件及部门预算管理有关规定，“三公”经费包括因公出国（境）费、公务用车购置及运行维护费、公务接待费。</w:t>
      </w:r>
      <w:r>
        <w:rPr>
          <w:rFonts w:ascii="仿宋_GB2312" w:eastAsia="仿宋_GB2312" w:hAnsi="黑体" w:cs="方正小标宋简体" w:hint="eastAsia"/>
          <w:sz w:val="30"/>
          <w:szCs w:val="30"/>
          <w:highlight w:val="none"/>
        </w:rPr>
        <w:t>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eastAsia"/>
          <w:sz w:val="30"/>
          <w:szCs w:val="30"/>
        </w:rPr>
      </w:pPr>
      <w:r>
        <w:rPr>
          <w:rFonts w:ascii="仿宋_GB2312" w:eastAsia="仿宋_GB2312" w:hAnsi="黑体" w:cs="方正小标宋简体" w:hint="eastAsia"/>
          <w:sz w:val="30"/>
          <w:szCs w:val="30"/>
          <w:lang w:eastAsia="zh-CN"/>
        </w:rPr>
        <w:t>（四）</w:t>
      </w:r>
      <w:r>
        <w:rPr>
          <w:rFonts w:ascii="仿宋_GB2312" w:eastAsia="仿宋_GB2312" w:hAnsi="黑体" w:cs="方正小标宋简体" w:hint="eastAsia"/>
          <w:sz w:val="30"/>
          <w:szCs w:val="30"/>
        </w:rPr>
        <w:t>“三公”经费决算数</w:t>
      </w:r>
      <w:r>
        <w:rPr>
          <w:rFonts w:ascii="仿宋_GB2312" w:eastAsia="仿宋_GB2312" w:hAnsi="黑体" w:cs="方正小标宋简体" w:hint="eastAsia"/>
          <w:sz w:val="30"/>
          <w:szCs w:val="30"/>
          <w:lang w:eastAsia="zh-CN"/>
        </w:rPr>
        <w:t>是</w:t>
      </w:r>
      <w:r>
        <w:rPr>
          <w:rFonts w:ascii="仿宋_GB2312" w:eastAsia="仿宋_GB2312" w:hAnsi="黑体" w:cs="方正小标宋简体" w:hint="eastAsia"/>
          <w:sz w:val="30"/>
          <w:szCs w:val="30"/>
        </w:rPr>
        <w:t>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kinsoku/>
        <w:overflowPunct/>
        <w:topLinePunct w:val="0"/>
        <w:autoSpaceDN/>
        <w:bidi w:val="0"/>
        <w:spacing w:line="590" w:lineRule="exact"/>
        <w:jc w:val="center"/>
        <w:textAlignment w:val="auto"/>
        <w:outlineLvl w:val="0"/>
        <w:rPr>
          <w:rFonts w:ascii="黑体" w:eastAsia="黑体" w:hAnsi="黑体" w:cs="方正小标宋简体" w:hint="eastAsia"/>
          <w:sz w:val="32"/>
          <w:szCs w:val="32"/>
        </w:rPr>
      </w:pPr>
      <w:r>
        <w:rPr>
          <w:rFonts w:ascii="黑体" w:eastAsia="黑体" w:hAnsi="黑体" w:cs="方正小标宋简体" w:hint="eastAsia"/>
          <w:sz w:val="32"/>
          <w:szCs w:val="32"/>
        </w:rPr>
        <w:t>第</w:t>
      </w:r>
      <w:r>
        <w:rPr>
          <w:rFonts w:ascii="黑体" w:eastAsia="黑体" w:hAnsi="黑体" w:cs="方正小标宋简体" w:hint="eastAsia"/>
          <w:sz w:val="32"/>
          <w:szCs w:val="32"/>
          <w:lang w:eastAsia="zh-CN"/>
        </w:rPr>
        <w:t>五</w:t>
      </w:r>
      <w:r>
        <w:rPr>
          <w:rFonts w:ascii="黑体" w:eastAsia="黑体" w:hAnsi="黑体" w:cs="方正小标宋简体" w:hint="eastAsia"/>
          <w:sz w:val="32"/>
          <w:szCs w:val="32"/>
        </w:rPr>
        <w:t>部分  名词解释</w:t>
      </w:r>
    </w:p>
    <w:p>
      <w:pPr>
        <w:keepNext w:val="0"/>
        <w:keepLines w:val="0"/>
        <w:pageBreakBefore w:val="0"/>
        <w:kinsoku/>
        <w:overflowPunct/>
        <w:topLinePunct w:val="0"/>
        <w:autoSpaceDN/>
        <w:bidi w:val="0"/>
        <w:spacing w:line="590" w:lineRule="exact"/>
        <w:ind w:firstLine="600" w:firstLineChars="200"/>
        <w:jc w:val="left"/>
        <w:textAlignment w:val="auto"/>
        <w:rPr>
          <w:rFonts w:ascii="仿宋_GB2312" w:eastAsia="仿宋_GB2312" w:hAnsi="黑体" w:cs="方正小标宋简体" w:hint="default"/>
          <w:color w:val="FF0000"/>
          <w:sz w:val="30"/>
          <w:szCs w:val="30"/>
          <w:lang w:val="en-US"/>
        </w:rPr>
      </w:pPr>
      <w:r>
        <w:rPr>
          <w:rFonts w:ascii="仿宋_GB2312" w:eastAsia="仿宋_GB2312" w:hAnsi="黑体" w:cs="方正小标宋简体" w:hint="eastAsia"/>
          <w:sz w:val="30"/>
          <w:szCs w:val="30"/>
          <w:lang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监督索引号53040200233201111</w:t>
      </w:r>
    </w:p>
    <w:sectPr>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09A084"/>
    <w:multiLevelType w:val="singleLevel"/>
    <w:tmpl w:val="B809A08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4150895"/>
    <w:rsid w:val="061015FA"/>
    <w:rsid w:val="064F3766"/>
    <w:rsid w:val="082A05ED"/>
    <w:rsid w:val="0A920BA2"/>
    <w:rsid w:val="0C970387"/>
    <w:rsid w:val="0D72294F"/>
    <w:rsid w:val="0E8E59B0"/>
    <w:rsid w:val="1004319E"/>
    <w:rsid w:val="10273A5A"/>
    <w:rsid w:val="109A2368"/>
    <w:rsid w:val="1202360B"/>
    <w:rsid w:val="1253626C"/>
    <w:rsid w:val="12AF3DA1"/>
    <w:rsid w:val="152C5689"/>
    <w:rsid w:val="16CB771B"/>
    <w:rsid w:val="17B8351F"/>
    <w:rsid w:val="18144709"/>
    <w:rsid w:val="1A984E59"/>
    <w:rsid w:val="1B9A76F1"/>
    <w:rsid w:val="226E1C47"/>
    <w:rsid w:val="22BA1854"/>
    <w:rsid w:val="24E220DD"/>
    <w:rsid w:val="253B1B6C"/>
    <w:rsid w:val="25D12FC9"/>
    <w:rsid w:val="26217AF6"/>
    <w:rsid w:val="28440BAA"/>
    <w:rsid w:val="28AF6300"/>
    <w:rsid w:val="294C6C42"/>
    <w:rsid w:val="29AB5281"/>
    <w:rsid w:val="2ACE39FA"/>
    <w:rsid w:val="2C2C7BFF"/>
    <w:rsid w:val="2EBD6C76"/>
    <w:rsid w:val="31284BEC"/>
    <w:rsid w:val="31EE7D4C"/>
    <w:rsid w:val="324972D3"/>
    <w:rsid w:val="351F21C4"/>
    <w:rsid w:val="369C5976"/>
    <w:rsid w:val="37364169"/>
    <w:rsid w:val="378C451A"/>
    <w:rsid w:val="38C92C72"/>
    <w:rsid w:val="3E133BCA"/>
    <w:rsid w:val="43650ECA"/>
    <w:rsid w:val="44547549"/>
    <w:rsid w:val="467A012D"/>
    <w:rsid w:val="47667F8C"/>
    <w:rsid w:val="47A16424"/>
    <w:rsid w:val="47F25562"/>
    <w:rsid w:val="486C6836"/>
    <w:rsid w:val="48EF4A2D"/>
    <w:rsid w:val="494715C1"/>
    <w:rsid w:val="4A041DB5"/>
    <w:rsid w:val="4AED0003"/>
    <w:rsid w:val="4B8B0C39"/>
    <w:rsid w:val="4FCC7BC5"/>
    <w:rsid w:val="5131070C"/>
    <w:rsid w:val="51373AA3"/>
    <w:rsid w:val="51721342"/>
    <w:rsid w:val="52BC6998"/>
    <w:rsid w:val="58890172"/>
    <w:rsid w:val="5AC54F81"/>
    <w:rsid w:val="5C424B52"/>
    <w:rsid w:val="5D632CD1"/>
    <w:rsid w:val="5E507680"/>
    <w:rsid w:val="623D41FF"/>
    <w:rsid w:val="62780C2D"/>
    <w:rsid w:val="65BA62E7"/>
    <w:rsid w:val="65FE5DD1"/>
    <w:rsid w:val="660D17DD"/>
    <w:rsid w:val="690726EE"/>
    <w:rsid w:val="69647737"/>
    <w:rsid w:val="69990E04"/>
    <w:rsid w:val="69E0699C"/>
    <w:rsid w:val="6B65093B"/>
    <w:rsid w:val="6D2C1DBC"/>
    <w:rsid w:val="6EEE03E3"/>
    <w:rsid w:val="70C12734"/>
    <w:rsid w:val="70E51081"/>
    <w:rsid w:val="73147CF9"/>
    <w:rsid w:val="73290B31"/>
    <w:rsid w:val="7398436E"/>
    <w:rsid w:val="768220A0"/>
    <w:rsid w:val="77207610"/>
    <w:rsid w:val="787A721E"/>
    <w:rsid w:val="78AF2483"/>
    <w:rsid w:val="79EB17A6"/>
    <w:rsid w:val="7C3D3992"/>
  </w:rsids>
  <w:docVars>
    <w:docVar w:name="commondata" w:val="eyJoZGlkIjoiZmI0ZWY4NzA1Yjc0ZGMzYThjMjM1Zjc0YzAxZjlmMzA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qFormat="1"/>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uiPriority="0" w:unhideWhenUsed="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NormalIndent">
    <w:name w:val="Normal Indent"/>
    <w:basedOn w:val="Normal"/>
    <w:qFormat/>
    <w:pPr>
      <w:ind w:firstLine="420"/>
    </w:pPr>
  </w:style>
  <w:style w:type="paragraph" w:styleId="BodyText">
    <w:name w:val="Body Text"/>
    <w:basedOn w:val="Normal"/>
    <w:qFormat/>
    <w:pPr>
      <w:spacing w:before="93" w:beforeLines="30"/>
    </w:pPr>
    <w:rPr>
      <w:rFonts w:ascii="仿宋_GB2312" w:eastAsia="仿宋_GB2312"/>
      <w:sz w:val="30"/>
    </w:rPr>
  </w:style>
  <w:style w:type="paragraph" w:styleId="TOC5">
    <w:name w:val="toc 5"/>
    <w:basedOn w:val="Normal"/>
    <w:next w:val="Normal"/>
    <w:qFormat/>
    <w:pPr>
      <w:spacing w:before="0" w:beforeAutospacing="0" w:after="0" w:afterAutospacing="0"/>
      <w:ind w:left="1680" w:right="0"/>
      <w:jc w:val="left"/>
    </w:pPr>
    <w:rPr>
      <w:rFonts w:ascii="宋体" w:eastAsia="宋体" w:hAnsi="宋体" w:cs="宋体" w:hint="eastAsia"/>
      <w:kern w:val="0"/>
      <w:sz w:val="24"/>
      <w:szCs w:val="24"/>
      <w:lang w:val="en-US" w:eastAsia="zh-CN" w:bidi="ar"/>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customStyle="1" w:styleId="font11">
    <w:name w:val="font11"/>
    <w:basedOn w:val="DefaultParagraphFont"/>
    <w:rPr>
      <w:rFonts w:ascii="宋体" w:eastAsia="宋体" w:hAnsi="宋体" w:cs="宋体" w:hint="eastAsia"/>
      <w:color w:val="000000"/>
      <w:sz w:val="20"/>
      <w:szCs w:val="20"/>
      <w:u w:val="none"/>
    </w:rPr>
  </w:style>
  <w:style w:type="character" w:customStyle="1" w:styleId="font01">
    <w:name w:val="font01"/>
    <w:basedOn w:val="DefaultParagraphFont"/>
    <w:rPr>
      <w:rFonts w:ascii="Arial" w:hAnsi="Arial" w:cs="Arial" w:hint="default"/>
      <w:color w:val="000000"/>
      <w:sz w:val="20"/>
      <w:szCs w:val="20"/>
      <w:u w:val="none"/>
    </w:rPr>
  </w:style>
  <w:style w:type="paragraph" w:customStyle="1" w:styleId="1">
    <w:name w:val="无间隔1"/>
    <w:unhideWhenUsed/>
    <w:qFormat/>
    <w:pPr>
      <w:widowControl w:val="0"/>
      <w:jc w:val="both"/>
    </w:pPr>
    <w:rPr>
      <w:rFonts w:ascii="Calibri" w:eastAsia="宋体" w:hAnsi="Calibri" w:cs="Times New Roman" w:hint="default"/>
      <w:kern w:val="2"/>
      <w:sz w:val="21"/>
      <w:lang w:val="en-US" w:eastAsia="zh-CN"/>
    </w:rPr>
  </w:style>
  <w:style w:type="paragraph" w:customStyle="1" w:styleId="pMsoNormal">
    <w:name w:val="p_MsoNormal"/>
    <w:basedOn w:val="Char"/>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Char">
    <w:name w:val="普通(网站) Char"/>
    <w:basedOn w:val="Normal"/>
    <w:qFormat/>
    <w:pPr>
      <w:keepNext w:val="0"/>
      <w:keepLines w:val="0"/>
      <w:widowControl/>
      <w:suppressLineNumbers w:val="0"/>
      <w:spacing w:before="100" w:beforeAutospacing="1" w:after="100" w:afterAutospacing="1"/>
      <w:ind w:left="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6637</Words>
  <Characters>7076</Characters>
  <Application>Microsoft Office Word</Application>
  <DocSecurity>0</DocSecurity>
  <Lines>28</Lines>
  <Paragraphs>8</Paragraphs>
  <ScaleCrop>false</ScaleCrop>
  <Company>微软中国</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Administrator</cp:lastModifiedBy>
  <cp:revision>130</cp:revision>
  <cp:lastPrinted>2023-06-27T01:32:00Z</cp:lastPrinted>
  <dcterms:created xsi:type="dcterms:W3CDTF">2013-05-09T09:41:00Z</dcterms:created>
  <dcterms:modified xsi:type="dcterms:W3CDTF">2023-10-24T06:55:51Z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40B8AE1B31C94E94BC4D7157FEC01A16_12</vt:lpwstr>
  </property>
  <property fmtid="{D5CDD505-2E9C-101B-9397-08002B2CF9AE}" pid="3" name="KSOProductBuildVer">
    <vt:lpwstr>2052-11.8.6.8722</vt:lpwstr>
  </property>
</Properties>
</file>