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ascii="微软雅黑" w:hAnsi="微软雅黑" w:eastAsia="微软雅黑" w:cs="微软雅黑"/>
          <w:i w:val="0"/>
          <w:iCs w:val="0"/>
          <w:caps w:val="0"/>
          <w:color w:val="000000"/>
          <w:spacing w:val="0"/>
          <w:sz w:val="24"/>
          <w:szCs w:val="24"/>
        </w:rPr>
      </w:pPr>
      <w:r>
        <w:rPr>
          <w:rStyle w:val="5"/>
          <w:rFonts w:hint="eastAsia" w:ascii="微软雅黑" w:hAnsi="微软雅黑" w:eastAsia="微软雅黑" w:cs="微软雅黑"/>
          <w:i w:val="0"/>
          <w:iCs w:val="0"/>
          <w:caps w:val="0"/>
          <w:color w:val="000000"/>
          <w:spacing w:val="0"/>
          <w:sz w:val="31"/>
          <w:szCs w:val="31"/>
          <w:shd w:val="clear" w:fill="FFFFFF"/>
        </w:rPr>
        <w:t>监督索引号53042200631501000</w:t>
      </w:r>
      <w:r>
        <w:rPr>
          <w:rFonts w:ascii="方正小标宋_GBK" w:hAnsi="方正小标宋_GBK" w:eastAsia="方正小标宋_GBK" w:cs="方正小标宋_GBK"/>
          <w:i w:val="0"/>
          <w:iCs w:val="0"/>
          <w:caps w:val="0"/>
          <w:color w:val="000000"/>
          <w:spacing w:val="0"/>
          <w:sz w:val="43"/>
          <w:szCs w:val="43"/>
          <w:shd w:val="clear" w:fill="FFFFFF"/>
        </w:rPr>
        <w:t> </w:t>
      </w:r>
    </w:p>
    <w:p>
      <w:pPr>
        <w:pStyle w:val="2"/>
        <w:keepNext w:val="0"/>
        <w:keepLines w:val="0"/>
        <w:widowControl/>
        <w:suppressLineNumbers w:val="0"/>
        <w:shd w:val="clear" w:fill="FFFFFF"/>
        <w:spacing w:before="0" w:beforeAutospacing="0" w:after="0" w:afterAutospacing="0" w:line="585" w:lineRule="atLeast"/>
        <w:ind w:left="0" w:right="0" w:firstLine="0"/>
        <w:jc w:val="center"/>
        <w:rPr>
          <w:rFonts w:hint="eastAsia" w:ascii="微软雅黑" w:hAnsi="微软雅黑" w:eastAsia="微软雅黑" w:cs="微软雅黑"/>
          <w:i w:val="0"/>
          <w:iCs w:val="0"/>
          <w:caps w:val="0"/>
          <w:color w:val="000000"/>
          <w:spacing w:val="0"/>
          <w:sz w:val="24"/>
          <w:szCs w:val="24"/>
        </w:rPr>
      </w:pPr>
      <w:r>
        <w:rPr>
          <w:rFonts w:hint="eastAsia" w:ascii="方正小标宋_GBK" w:hAnsi="方正小标宋_GBK" w:eastAsia="方正小标宋_GBK" w:cs="方正小标宋_GBK"/>
          <w:i w:val="0"/>
          <w:iCs w:val="0"/>
          <w:caps w:val="0"/>
          <w:color w:val="000000"/>
          <w:spacing w:val="0"/>
          <w:sz w:val="43"/>
          <w:szCs w:val="43"/>
          <w:shd w:val="clear" w:fill="FFFFFF"/>
        </w:rPr>
        <w:t>澄江市司法局2022年度部门决算</w:t>
      </w:r>
    </w:p>
    <w:p>
      <w:pPr>
        <w:pStyle w:val="2"/>
        <w:keepNext w:val="0"/>
        <w:keepLines w:val="0"/>
        <w:widowControl/>
        <w:suppressLineNumbers w:val="0"/>
        <w:shd w:val="clear" w:fill="FFFFFF"/>
        <w:spacing w:before="0" w:beforeAutospacing="0" w:after="0" w:afterAutospacing="0" w:line="585" w:lineRule="atLeast"/>
        <w:ind w:left="0" w:right="0" w:firstLine="0"/>
        <w:jc w:val="center"/>
        <w:rPr>
          <w:rFonts w:hint="eastAsia" w:ascii="微软雅黑" w:hAnsi="微软雅黑" w:eastAsia="微软雅黑" w:cs="微软雅黑"/>
          <w:i w:val="0"/>
          <w:iCs w:val="0"/>
          <w:caps w:val="0"/>
          <w:color w:val="000000"/>
          <w:spacing w:val="0"/>
          <w:sz w:val="24"/>
          <w:szCs w:val="24"/>
        </w:rPr>
      </w:pPr>
      <w:r>
        <w:rPr>
          <w:rFonts w:hint="eastAsia" w:ascii="方正小标宋_GBK" w:hAnsi="方正小标宋_GBK" w:eastAsia="方正小标宋_GBK" w:cs="方正小标宋_GBK"/>
          <w:i w:val="0"/>
          <w:iCs w:val="0"/>
          <w:caps w:val="0"/>
          <w:color w:val="000000"/>
          <w:spacing w:val="0"/>
          <w:sz w:val="43"/>
          <w:szCs w:val="43"/>
          <w:shd w:val="clear" w:fill="FFFFFF"/>
        </w:rPr>
        <w:t> </w:t>
      </w:r>
    </w:p>
    <w:p>
      <w:pPr>
        <w:pStyle w:val="2"/>
        <w:keepNext w:val="0"/>
        <w:keepLines w:val="0"/>
        <w:widowControl/>
        <w:suppressLineNumbers w:val="0"/>
        <w:shd w:val="clear" w:fill="FFFFFF"/>
        <w:spacing w:before="0" w:beforeAutospacing="0" w:after="0" w:afterAutospacing="0" w:line="585" w:lineRule="atLeast"/>
        <w:ind w:left="0" w:right="0" w:firstLine="0"/>
        <w:jc w:val="center"/>
        <w:rPr>
          <w:rFonts w:hint="eastAsia" w:ascii="微软雅黑" w:hAnsi="微软雅黑" w:eastAsia="微软雅黑" w:cs="微软雅黑"/>
          <w:i w:val="0"/>
          <w:iCs w:val="0"/>
          <w:caps w:val="0"/>
          <w:color w:val="000000"/>
          <w:spacing w:val="0"/>
          <w:sz w:val="24"/>
          <w:szCs w:val="24"/>
        </w:rPr>
      </w:pPr>
      <w:r>
        <w:rPr>
          <w:rFonts w:hint="eastAsia" w:ascii="方正小标宋_GBK" w:hAnsi="方正小标宋_GBK" w:eastAsia="方正小标宋_GBK" w:cs="方正小标宋_GBK"/>
          <w:i w:val="0"/>
          <w:iCs w:val="0"/>
          <w:caps w:val="0"/>
          <w:color w:val="000000"/>
          <w:spacing w:val="0"/>
          <w:sz w:val="36"/>
          <w:szCs w:val="36"/>
          <w:shd w:val="clear" w:fill="FFFFFF"/>
        </w:rPr>
        <w:t>目录</w:t>
      </w:r>
    </w:p>
    <w:p>
      <w:pPr>
        <w:pStyle w:val="2"/>
        <w:keepNext w:val="0"/>
        <w:keepLines w:val="0"/>
        <w:widowControl/>
        <w:suppressLineNumbers w:val="0"/>
        <w:shd w:val="clear" w:fill="FFFFFF"/>
        <w:spacing w:before="0" w:beforeAutospacing="0" w:after="0" w:afterAutospacing="0" w:line="585" w:lineRule="atLeast"/>
        <w:ind w:left="0" w:right="0" w:firstLine="0"/>
        <w:jc w:val="both"/>
        <w:rPr>
          <w:rFonts w:hint="eastAsia" w:ascii="微软雅黑" w:hAnsi="微软雅黑" w:eastAsia="微软雅黑" w:cs="微软雅黑"/>
          <w:i w:val="0"/>
          <w:iCs w:val="0"/>
          <w:caps w:val="0"/>
          <w:color w:val="000000"/>
          <w:spacing w:val="0"/>
          <w:sz w:val="24"/>
          <w:szCs w:val="24"/>
        </w:rPr>
      </w:pPr>
      <w:r>
        <w:rPr>
          <w:rFonts w:ascii="黑体" w:hAnsi="宋体" w:eastAsia="黑体" w:cs="黑体"/>
          <w:i w:val="0"/>
          <w:iCs w:val="0"/>
          <w:caps w:val="0"/>
          <w:color w:val="000000"/>
          <w:spacing w:val="0"/>
          <w:sz w:val="31"/>
          <w:szCs w:val="31"/>
          <w:shd w:val="clear" w:fill="FFFFFF"/>
        </w:rPr>
        <w:t>第一部分</w:t>
      </w:r>
      <w:r>
        <w:rPr>
          <w:rFonts w:hint="eastAsia" w:ascii="黑体" w:hAnsi="宋体" w:eastAsia="黑体" w:cs="黑体"/>
          <w:i w:val="0"/>
          <w:iCs w:val="0"/>
          <w:caps w:val="0"/>
          <w:color w:val="000000"/>
          <w:spacing w:val="0"/>
          <w:sz w:val="31"/>
          <w:szCs w:val="31"/>
          <w:shd w:val="clear" w:fill="FFFFFF"/>
        </w:rPr>
        <w:t> 澄江市司法局概况</w:t>
      </w:r>
    </w:p>
    <w:p>
      <w:pPr>
        <w:pStyle w:val="2"/>
        <w:keepNext w:val="0"/>
        <w:keepLines w:val="0"/>
        <w:widowControl/>
        <w:suppressLineNumbers w:val="0"/>
        <w:shd w:val="clear" w:fill="FFFFFF"/>
        <w:spacing w:before="0" w:beforeAutospacing="0" w:after="0" w:afterAutospacing="0" w:line="585" w:lineRule="atLeast"/>
        <w:ind w:left="0" w:right="0" w:firstLine="0"/>
        <w:jc w:val="both"/>
        <w:rPr>
          <w:rFonts w:hint="eastAsia" w:ascii="微软雅黑" w:hAnsi="微软雅黑" w:eastAsia="微软雅黑" w:cs="微软雅黑"/>
          <w:i w:val="0"/>
          <w:iCs w:val="0"/>
          <w:caps w:val="0"/>
          <w:color w:val="000000"/>
          <w:spacing w:val="0"/>
          <w:sz w:val="24"/>
          <w:szCs w:val="24"/>
        </w:rPr>
      </w:pPr>
      <w:r>
        <w:rPr>
          <w:rFonts w:ascii="仿宋" w:hAnsi="仿宋" w:eastAsia="仿宋" w:cs="仿宋"/>
          <w:i w:val="0"/>
          <w:iCs w:val="0"/>
          <w:caps w:val="0"/>
          <w:color w:val="000000"/>
          <w:spacing w:val="0"/>
          <w:sz w:val="31"/>
          <w:szCs w:val="31"/>
          <w:shd w:val="clear" w:fill="FFFFFF"/>
        </w:rPr>
        <w:t>一、主要职能</w:t>
      </w:r>
    </w:p>
    <w:p>
      <w:pPr>
        <w:pStyle w:val="2"/>
        <w:keepNext w:val="0"/>
        <w:keepLines w:val="0"/>
        <w:widowControl/>
        <w:suppressLineNumbers w:val="0"/>
        <w:shd w:val="clear" w:fill="FFFFFF"/>
        <w:spacing w:before="0" w:beforeAutospacing="0" w:after="0" w:afterAutospacing="0" w:line="585" w:lineRule="atLeast"/>
        <w:ind w:left="0" w:right="0" w:firstLine="0"/>
        <w:jc w:val="both"/>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000000"/>
          <w:spacing w:val="0"/>
          <w:sz w:val="31"/>
          <w:szCs w:val="31"/>
          <w:shd w:val="clear" w:fill="FFFFFF"/>
        </w:rPr>
        <w:t>二、部门基本情况</w:t>
      </w:r>
    </w:p>
    <w:p>
      <w:pPr>
        <w:pStyle w:val="2"/>
        <w:keepNext w:val="0"/>
        <w:keepLines w:val="0"/>
        <w:widowControl/>
        <w:suppressLineNumbers w:val="0"/>
        <w:shd w:val="clear" w:fill="FFFFFF"/>
        <w:spacing w:before="0" w:beforeAutospacing="0" w:after="0" w:afterAutospacing="0" w:line="585" w:lineRule="atLeast"/>
        <w:ind w:left="0" w:right="0" w:firstLine="0"/>
        <w:jc w:val="both"/>
        <w:rPr>
          <w:rFonts w:hint="eastAsia" w:ascii="微软雅黑" w:hAnsi="微软雅黑" w:eastAsia="微软雅黑" w:cs="微软雅黑"/>
          <w:i w:val="0"/>
          <w:iCs w:val="0"/>
          <w:caps w:val="0"/>
          <w:color w:val="000000"/>
          <w:spacing w:val="0"/>
          <w:sz w:val="24"/>
          <w:szCs w:val="24"/>
        </w:rPr>
      </w:pPr>
      <w:r>
        <w:rPr>
          <w:rFonts w:hint="eastAsia" w:ascii="黑体" w:hAnsi="宋体" w:eastAsia="黑体" w:cs="黑体"/>
          <w:i w:val="0"/>
          <w:iCs w:val="0"/>
          <w:caps w:val="0"/>
          <w:color w:val="000000"/>
          <w:spacing w:val="0"/>
          <w:sz w:val="31"/>
          <w:szCs w:val="31"/>
          <w:shd w:val="clear" w:fill="FFFFFF"/>
        </w:rPr>
        <w:t>第二部分 2022年度部门决算表</w:t>
      </w:r>
    </w:p>
    <w:p>
      <w:pPr>
        <w:pStyle w:val="2"/>
        <w:keepNext w:val="0"/>
        <w:keepLines w:val="0"/>
        <w:widowControl/>
        <w:suppressLineNumbers w:val="0"/>
        <w:shd w:val="clear" w:fill="FFFFFF"/>
        <w:spacing w:before="0" w:beforeAutospacing="0" w:after="0" w:afterAutospacing="0" w:line="585" w:lineRule="atLeast"/>
        <w:ind w:left="0" w:right="0" w:firstLine="0"/>
        <w:jc w:val="both"/>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000000"/>
          <w:spacing w:val="0"/>
          <w:sz w:val="31"/>
          <w:szCs w:val="31"/>
          <w:shd w:val="clear" w:fill="FFFFFF"/>
        </w:rPr>
        <w:t>一、收入支出决算表</w:t>
      </w:r>
    </w:p>
    <w:p>
      <w:pPr>
        <w:pStyle w:val="2"/>
        <w:keepNext w:val="0"/>
        <w:keepLines w:val="0"/>
        <w:widowControl/>
        <w:suppressLineNumbers w:val="0"/>
        <w:shd w:val="clear" w:fill="FFFFFF"/>
        <w:spacing w:before="0" w:beforeAutospacing="0" w:after="0" w:afterAutospacing="0" w:line="585" w:lineRule="atLeast"/>
        <w:ind w:left="0" w:right="0" w:firstLine="0"/>
        <w:jc w:val="both"/>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000000"/>
          <w:spacing w:val="0"/>
          <w:sz w:val="31"/>
          <w:szCs w:val="31"/>
          <w:shd w:val="clear" w:fill="FFFFFF"/>
        </w:rPr>
        <w:t>二、收入决算表</w:t>
      </w:r>
    </w:p>
    <w:p>
      <w:pPr>
        <w:pStyle w:val="2"/>
        <w:keepNext w:val="0"/>
        <w:keepLines w:val="0"/>
        <w:widowControl/>
        <w:suppressLineNumbers w:val="0"/>
        <w:shd w:val="clear" w:fill="FFFFFF"/>
        <w:spacing w:before="0" w:beforeAutospacing="0" w:after="0" w:afterAutospacing="0" w:line="585" w:lineRule="atLeast"/>
        <w:ind w:left="0" w:right="0" w:firstLine="0"/>
        <w:jc w:val="both"/>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000000"/>
          <w:spacing w:val="0"/>
          <w:sz w:val="31"/>
          <w:szCs w:val="31"/>
          <w:shd w:val="clear" w:fill="FFFFFF"/>
        </w:rPr>
        <w:t>三、支出决算表</w:t>
      </w:r>
    </w:p>
    <w:p>
      <w:pPr>
        <w:pStyle w:val="2"/>
        <w:keepNext w:val="0"/>
        <w:keepLines w:val="0"/>
        <w:widowControl/>
        <w:suppressLineNumbers w:val="0"/>
        <w:shd w:val="clear" w:fill="FFFFFF"/>
        <w:spacing w:before="0" w:beforeAutospacing="0" w:after="0" w:afterAutospacing="0" w:line="585" w:lineRule="atLeast"/>
        <w:ind w:left="0" w:right="0" w:firstLine="0"/>
        <w:jc w:val="both"/>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000000"/>
          <w:spacing w:val="0"/>
          <w:sz w:val="31"/>
          <w:szCs w:val="31"/>
          <w:shd w:val="clear" w:fill="FFFFFF"/>
        </w:rPr>
        <w:t>四、财政拨款收入支出决算表</w:t>
      </w:r>
    </w:p>
    <w:p>
      <w:pPr>
        <w:pStyle w:val="2"/>
        <w:keepNext w:val="0"/>
        <w:keepLines w:val="0"/>
        <w:widowControl/>
        <w:suppressLineNumbers w:val="0"/>
        <w:shd w:val="clear" w:fill="FFFFFF"/>
        <w:spacing w:before="0" w:beforeAutospacing="0" w:after="0" w:afterAutospacing="0" w:line="585" w:lineRule="atLeast"/>
        <w:ind w:left="0" w:right="0" w:firstLine="0"/>
        <w:jc w:val="both"/>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000000"/>
          <w:spacing w:val="0"/>
          <w:sz w:val="31"/>
          <w:szCs w:val="31"/>
          <w:shd w:val="clear" w:fill="FFFFFF"/>
        </w:rPr>
        <w:t>五、一般公共预算财政拨款收入支出决算表</w:t>
      </w:r>
    </w:p>
    <w:p>
      <w:pPr>
        <w:pStyle w:val="2"/>
        <w:keepNext w:val="0"/>
        <w:keepLines w:val="0"/>
        <w:widowControl/>
        <w:suppressLineNumbers w:val="0"/>
        <w:shd w:val="clear" w:fill="FFFFFF"/>
        <w:spacing w:before="0" w:beforeAutospacing="0" w:after="0" w:afterAutospacing="0" w:line="585" w:lineRule="atLeast"/>
        <w:ind w:left="0" w:right="0" w:firstLine="0"/>
        <w:jc w:val="both"/>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000000"/>
          <w:spacing w:val="0"/>
          <w:sz w:val="31"/>
          <w:szCs w:val="31"/>
          <w:shd w:val="clear" w:fill="FFFFFF"/>
        </w:rPr>
        <w:t>六、一般公共预算财政拨款基本支出决算表</w:t>
      </w:r>
    </w:p>
    <w:p>
      <w:pPr>
        <w:pStyle w:val="2"/>
        <w:keepNext w:val="0"/>
        <w:keepLines w:val="0"/>
        <w:widowControl/>
        <w:suppressLineNumbers w:val="0"/>
        <w:shd w:val="clear" w:fill="FFFFFF"/>
        <w:spacing w:before="0" w:beforeAutospacing="0" w:after="0" w:afterAutospacing="0" w:line="585" w:lineRule="atLeast"/>
        <w:ind w:left="0" w:right="0" w:firstLine="0"/>
        <w:jc w:val="both"/>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000000"/>
          <w:spacing w:val="0"/>
          <w:sz w:val="31"/>
          <w:szCs w:val="31"/>
          <w:shd w:val="clear" w:fill="FFFFFF"/>
        </w:rPr>
        <w:t>七、一般公共预算财政拨款项目支出决算表</w:t>
      </w:r>
    </w:p>
    <w:p>
      <w:pPr>
        <w:pStyle w:val="2"/>
        <w:keepNext w:val="0"/>
        <w:keepLines w:val="0"/>
        <w:widowControl/>
        <w:suppressLineNumbers w:val="0"/>
        <w:shd w:val="clear" w:fill="FFFFFF"/>
        <w:spacing w:before="0" w:beforeAutospacing="0" w:after="0" w:afterAutospacing="0" w:line="585" w:lineRule="atLeast"/>
        <w:ind w:left="0" w:right="0" w:firstLine="0"/>
        <w:jc w:val="both"/>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000000"/>
          <w:spacing w:val="0"/>
          <w:sz w:val="31"/>
          <w:szCs w:val="31"/>
          <w:shd w:val="clear" w:fill="FFFFFF"/>
        </w:rPr>
        <w:t>八、政府性基金预算财政拨款收入支出决算表</w:t>
      </w:r>
    </w:p>
    <w:p>
      <w:pPr>
        <w:pStyle w:val="2"/>
        <w:keepNext w:val="0"/>
        <w:keepLines w:val="0"/>
        <w:widowControl/>
        <w:suppressLineNumbers w:val="0"/>
        <w:shd w:val="clear" w:fill="FFFFFF"/>
        <w:spacing w:before="0" w:beforeAutospacing="0" w:after="0" w:afterAutospacing="0" w:line="585" w:lineRule="atLeast"/>
        <w:ind w:left="0" w:right="0" w:firstLine="0"/>
        <w:jc w:val="both"/>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000000"/>
          <w:spacing w:val="0"/>
          <w:sz w:val="31"/>
          <w:szCs w:val="31"/>
          <w:shd w:val="clear" w:fill="FFFFFF"/>
        </w:rPr>
        <w:t>九、国有资本经营预算财政拨款收入支出决算表</w:t>
      </w:r>
    </w:p>
    <w:p>
      <w:pPr>
        <w:pStyle w:val="2"/>
        <w:keepNext w:val="0"/>
        <w:keepLines w:val="0"/>
        <w:widowControl/>
        <w:suppressLineNumbers w:val="0"/>
        <w:shd w:val="clear" w:fill="FFFFFF"/>
        <w:spacing w:before="0" w:beforeAutospacing="0" w:after="0" w:afterAutospacing="0" w:line="585" w:lineRule="atLeast"/>
        <w:ind w:left="0" w:right="0" w:firstLine="0"/>
        <w:jc w:val="both"/>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000000"/>
          <w:spacing w:val="0"/>
          <w:sz w:val="31"/>
          <w:szCs w:val="31"/>
          <w:shd w:val="clear" w:fill="FFFFFF"/>
        </w:rPr>
        <w:t>十、“三公”经费、行政参公单位机关运行经费情况表</w:t>
      </w:r>
    </w:p>
    <w:p>
      <w:pPr>
        <w:pStyle w:val="2"/>
        <w:keepNext w:val="0"/>
        <w:keepLines w:val="0"/>
        <w:widowControl/>
        <w:suppressLineNumbers w:val="0"/>
        <w:shd w:val="clear" w:fill="FFFFFF"/>
        <w:spacing w:before="0" w:beforeAutospacing="0" w:after="0" w:afterAutospacing="0" w:line="585" w:lineRule="atLeast"/>
        <w:ind w:left="0" w:right="0" w:firstLine="0"/>
        <w:jc w:val="both"/>
        <w:rPr>
          <w:rFonts w:hint="eastAsia" w:ascii="微软雅黑" w:hAnsi="微软雅黑" w:eastAsia="微软雅黑" w:cs="微软雅黑"/>
          <w:i w:val="0"/>
          <w:iCs w:val="0"/>
          <w:caps w:val="0"/>
          <w:color w:val="000000"/>
          <w:spacing w:val="0"/>
          <w:sz w:val="24"/>
          <w:szCs w:val="24"/>
        </w:rPr>
      </w:pPr>
      <w:r>
        <w:rPr>
          <w:rFonts w:hint="eastAsia" w:ascii="黑体" w:hAnsi="宋体" w:eastAsia="黑体" w:cs="黑体"/>
          <w:i w:val="0"/>
          <w:iCs w:val="0"/>
          <w:caps w:val="0"/>
          <w:color w:val="000000"/>
          <w:spacing w:val="0"/>
          <w:sz w:val="31"/>
          <w:szCs w:val="31"/>
          <w:shd w:val="clear" w:fill="FFFFFF"/>
        </w:rPr>
        <w:t>第三部分 2022年度部门决算情况说明</w:t>
      </w:r>
    </w:p>
    <w:p>
      <w:pPr>
        <w:pStyle w:val="2"/>
        <w:keepNext w:val="0"/>
        <w:keepLines w:val="0"/>
        <w:widowControl/>
        <w:suppressLineNumbers w:val="0"/>
        <w:shd w:val="clear" w:fill="FFFFFF"/>
        <w:spacing w:before="0" w:beforeAutospacing="0" w:after="0" w:afterAutospacing="0" w:line="585" w:lineRule="atLeast"/>
        <w:ind w:left="0" w:right="0" w:firstLine="0"/>
        <w:jc w:val="both"/>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000000"/>
          <w:spacing w:val="0"/>
          <w:sz w:val="31"/>
          <w:szCs w:val="31"/>
          <w:shd w:val="clear" w:fill="FFFFFF"/>
        </w:rPr>
        <w:t>一、收入决算情况说明</w:t>
      </w:r>
    </w:p>
    <w:p>
      <w:pPr>
        <w:pStyle w:val="2"/>
        <w:keepNext w:val="0"/>
        <w:keepLines w:val="0"/>
        <w:widowControl/>
        <w:suppressLineNumbers w:val="0"/>
        <w:shd w:val="clear" w:fill="FFFFFF"/>
        <w:spacing w:before="0" w:beforeAutospacing="0" w:after="0" w:afterAutospacing="0" w:line="585" w:lineRule="atLeast"/>
        <w:ind w:left="0" w:right="0" w:firstLine="0"/>
        <w:jc w:val="both"/>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000000"/>
          <w:spacing w:val="0"/>
          <w:sz w:val="31"/>
          <w:szCs w:val="31"/>
          <w:shd w:val="clear" w:fill="FFFFFF"/>
        </w:rPr>
        <w:t>二、支出决算情况说明</w:t>
      </w:r>
    </w:p>
    <w:p>
      <w:pPr>
        <w:pStyle w:val="2"/>
        <w:keepNext w:val="0"/>
        <w:keepLines w:val="0"/>
        <w:widowControl/>
        <w:suppressLineNumbers w:val="0"/>
        <w:shd w:val="clear" w:fill="FFFFFF"/>
        <w:spacing w:before="0" w:beforeAutospacing="0" w:after="0" w:afterAutospacing="0" w:line="585" w:lineRule="atLeast"/>
        <w:ind w:left="0" w:right="0" w:firstLine="0"/>
        <w:jc w:val="both"/>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000000"/>
          <w:spacing w:val="0"/>
          <w:sz w:val="31"/>
          <w:szCs w:val="31"/>
          <w:shd w:val="clear" w:fill="FFFFFF"/>
        </w:rPr>
        <w:t>三、一般公共预算财政拨款支出决算情况说明</w:t>
      </w:r>
    </w:p>
    <w:p>
      <w:pPr>
        <w:pStyle w:val="2"/>
        <w:keepNext w:val="0"/>
        <w:keepLines w:val="0"/>
        <w:widowControl/>
        <w:suppressLineNumbers w:val="0"/>
        <w:shd w:val="clear" w:fill="FFFFFF"/>
        <w:spacing w:before="0" w:beforeAutospacing="0" w:after="0" w:afterAutospacing="0" w:line="585" w:lineRule="atLeast"/>
        <w:ind w:left="0" w:right="0" w:firstLine="0"/>
        <w:jc w:val="both"/>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000000"/>
          <w:spacing w:val="0"/>
          <w:sz w:val="31"/>
          <w:szCs w:val="31"/>
          <w:shd w:val="clear" w:fill="FFFFFF"/>
        </w:rPr>
        <w:t>四、财政拨款“三公”经费支出决算情况说明</w:t>
      </w:r>
    </w:p>
    <w:p>
      <w:pPr>
        <w:pStyle w:val="2"/>
        <w:keepNext w:val="0"/>
        <w:keepLines w:val="0"/>
        <w:widowControl/>
        <w:suppressLineNumbers w:val="0"/>
        <w:shd w:val="clear" w:fill="FFFFFF"/>
        <w:spacing w:before="0" w:beforeAutospacing="0" w:after="0" w:afterAutospacing="0" w:line="585" w:lineRule="atLeast"/>
        <w:ind w:left="0" w:right="0" w:firstLine="0"/>
        <w:jc w:val="both"/>
        <w:rPr>
          <w:rFonts w:hint="eastAsia" w:ascii="微软雅黑" w:hAnsi="微软雅黑" w:eastAsia="微软雅黑" w:cs="微软雅黑"/>
          <w:i w:val="0"/>
          <w:iCs w:val="0"/>
          <w:caps w:val="0"/>
          <w:color w:val="000000"/>
          <w:spacing w:val="0"/>
          <w:sz w:val="24"/>
          <w:szCs w:val="24"/>
        </w:rPr>
      </w:pPr>
      <w:r>
        <w:rPr>
          <w:rFonts w:hint="eastAsia" w:ascii="黑体" w:hAnsi="宋体" w:eastAsia="黑体" w:cs="黑体"/>
          <w:i w:val="0"/>
          <w:iCs w:val="0"/>
          <w:caps w:val="0"/>
          <w:color w:val="000000"/>
          <w:spacing w:val="0"/>
          <w:sz w:val="31"/>
          <w:szCs w:val="31"/>
          <w:shd w:val="clear" w:fill="FFFFFF"/>
        </w:rPr>
        <w:t>第四部分 其他重要事项及相关口径情况说明</w:t>
      </w:r>
    </w:p>
    <w:p>
      <w:pPr>
        <w:pStyle w:val="2"/>
        <w:keepNext w:val="0"/>
        <w:keepLines w:val="0"/>
        <w:widowControl/>
        <w:suppressLineNumbers w:val="0"/>
        <w:shd w:val="clear" w:fill="FFFFFF"/>
        <w:spacing w:before="0" w:beforeAutospacing="0" w:after="0" w:afterAutospacing="0" w:line="585" w:lineRule="atLeast"/>
        <w:ind w:left="0" w:right="0" w:firstLine="0"/>
        <w:jc w:val="both"/>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000000"/>
          <w:spacing w:val="0"/>
          <w:sz w:val="31"/>
          <w:szCs w:val="31"/>
          <w:shd w:val="clear" w:fill="FFFFFF"/>
        </w:rPr>
        <w:t>一、机关运行经费支出情况</w:t>
      </w:r>
    </w:p>
    <w:p>
      <w:pPr>
        <w:pStyle w:val="2"/>
        <w:keepNext w:val="0"/>
        <w:keepLines w:val="0"/>
        <w:widowControl/>
        <w:suppressLineNumbers w:val="0"/>
        <w:shd w:val="clear" w:fill="FFFFFF"/>
        <w:spacing w:before="0" w:beforeAutospacing="0" w:after="0" w:afterAutospacing="0" w:line="585" w:lineRule="atLeast"/>
        <w:ind w:left="0" w:right="0" w:firstLine="0"/>
        <w:jc w:val="both"/>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000000"/>
          <w:spacing w:val="0"/>
          <w:sz w:val="31"/>
          <w:szCs w:val="31"/>
          <w:shd w:val="clear" w:fill="FFFFFF"/>
        </w:rPr>
        <w:t>二、国有资产占用情况</w:t>
      </w:r>
    </w:p>
    <w:p>
      <w:pPr>
        <w:pStyle w:val="2"/>
        <w:keepNext w:val="0"/>
        <w:keepLines w:val="0"/>
        <w:widowControl/>
        <w:suppressLineNumbers w:val="0"/>
        <w:shd w:val="clear" w:fill="FFFFFF"/>
        <w:spacing w:before="0" w:beforeAutospacing="0" w:after="0" w:afterAutospacing="0" w:line="585" w:lineRule="atLeast"/>
        <w:ind w:left="0" w:right="0" w:firstLine="0"/>
        <w:jc w:val="both"/>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000000"/>
          <w:spacing w:val="0"/>
          <w:sz w:val="31"/>
          <w:szCs w:val="31"/>
          <w:shd w:val="clear" w:fill="FFFFFF"/>
        </w:rPr>
        <w:t>三、政府采购支出情况</w:t>
      </w:r>
    </w:p>
    <w:p>
      <w:pPr>
        <w:pStyle w:val="2"/>
        <w:keepNext w:val="0"/>
        <w:keepLines w:val="0"/>
        <w:widowControl/>
        <w:suppressLineNumbers w:val="0"/>
        <w:shd w:val="clear" w:fill="FFFFFF"/>
        <w:spacing w:before="0" w:beforeAutospacing="0" w:after="0" w:afterAutospacing="0" w:line="585" w:lineRule="atLeast"/>
        <w:ind w:left="0" w:right="0" w:firstLine="0"/>
        <w:jc w:val="both"/>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000000"/>
          <w:spacing w:val="0"/>
          <w:sz w:val="31"/>
          <w:szCs w:val="31"/>
          <w:shd w:val="clear" w:fill="FFFFFF"/>
        </w:rPr>
        <w:t>四、部门绩效自评情况</w:t>
      </w:r>
    </w:p>
    <w:p>
      <w:pPr>
        <w:pStyle w:val="2"/>
        <w:keepNext w:val="0"/>
        <w:keepLines w:val="0"/>
        <w:widowControl/>
        <w:suppressLineNumbers w:val="0"/>
        <w:shd w:val="clear" w:fill="FFFFFF"/>
        <w:spacing w:before="0" w:beforeAutospacing="0" w:after="0" w:afterAutospacing="0" w:line="585" w:lineRule="atLeast"/>
        <w:ind w:left="0" w:right="0" w:firstLine="0"/>
        <w:jc w:val="both"/>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000000"/>
          <w:spacing w:val="0"/>
          <w:sz w:val="31"/>
          <w:szCs w:val="31"/>
          <w:shd w:val="clear" w:fill="FFFFFF"/>
        </w:rPr>
        <w:t>（一）部门整体支出绩效自评情况</w:t>
      </w:r>
    </w:p>
    <w:p>
      <w:pPr>
        <w:pStyle w:val="2"/>
        <w:keepNext w:val="0"/>
        <w:keepLines w:val="0"/>
        <w:widowControl/>
        <w:suppressLineNumbers w:val="0"/>
        <w:shd w:val="clear" w:fill="FFFFFF"/>
        <w:spacing w:before="0" w:beforeAutospacing="0" w:after="0" w:afterAutospacing="0" w:line="585" w:lineRule="atLeast"/>
        <w:ind w:left="0" w:right="0" w:firstLine="0"/>
        <w:jc w:val="both"/>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000000"/>
          <w:spacing w:val="0"/>
          <w:sz w:val="31"/>
          <w:szCs w:val="31"/>
          <w:shd w:val="clear" w:fill="FFFFFF"/>
        </w:rPr>
        <w:t>（二）部门整体支出绩效自评表</w:t>
      </w:r>
    </w:p>
    <w:p>
      <w:pPr>
        <w:pStyle w:val="2"/>
        <w:keepNext w:val="0"/>
        <w:keepLines w:val="0"/>
        <w:widowControl/>
        <w:suppressLineNumbers w:val="0"/>
        <w:shd w:val="clear" w:fill="FFFFFF"/>
        <w:spacing w:before="0" w:beforeAutospacing="0" w:after="0" w:afterAutospacing="0" w:line="585" w:lineRule="atLeast"/>
        <w:ind w:left="0" w:right="0" w:firstLine="0"/>
        <w:jc w:val="both"/>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000000"/>
          <w:spacing w:val="0"/>
          <w:sz w:val="31"/>
          <w:szCs w:val="31"/>
          <w:shd w:val="clear" w:fill="FFFFFF"/>
        </w:rPr>
        <w:t>（三）项目支出绩效自评表</w:t>
      </w:r>
    </w:p>
    <w:p>
      <w:pPr>
        <w:pStyle w:val="2"/>
        <w:keepNext w:val="0"/>
        <w:keepLines w:val="0"/>
        <w:widowControl/>
        <w:suppressLineNumbers w:val="0"/>
        <w:shd w:val="clear" w:fill="FFFFFF"/>
        <w:spacing w:before="0" w:beforeAutospacing="0" w:after="0" w:afterAutospacing="0" w:line="585" w:lineRule="atLeast"/>
        <w:ind w:left="0" w:right="0" w:firstLine="0"/>
        <w:jc w:val="both"/>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000000"/>
          <w:spacing w:val="0"/>
          <w:sz w:val="31"/>
          <w:szCs w:val="31"/>
          <w:shd w:val="clear" w:fill="FFFFFF"/>
        </w:rPr>
        <w:t>五、其他重要事项情况说明</w:t>
      </w:r>
    </w:p>
    <w:p>
      <w:pPr>
        <w:pStyle w:val="2"/>
        <w:keepNext w:val="0"/>
        <w:keepLines w:val="0"/>
        <w:widowControl/>
        <w:suppressLineNumbers w:val="0"/>
        <w:shd w:val="clear" w:fill="FFFFFF"/>
        <w:spacing w:before="0" w:beforeAutospacing="0" w:after="0" w:afterAutospacing="0" w:line="585" w:lineRule="atLeast"/>
        <w:ind w:left="0" w:right="0" w:firstLine="0"/>
        <w:jc w:val="both"/>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000000"/>
          <w:spacing w:val="0"/>
          <w:sz w:val="31"/>
          <w:szCs w:val="31"/>
          <w:shd w:val="clear" w:fill="FFFFFF"/>
        </w:rPr>
        <w:t>六、相关口径说明</w:t>
      </w:r>
    </w:p>
    <w:p>
      <w:pPr>
        <w:pStyle w:val="2"/>
        <w:keepNext w:val="0"/>
        <w:keepLines w:val="0"/>
        <w:widowControl/>
        <w:suppressLineNumbers w:val="0"/>
        <w:shd w:val="clear" w:fill="FFFFFF"/>
        <w:spacing w:before="0" w:beforeAutospacing="0" w:after="0" w:afterAutospacing="0" w:line="585" w:lineRule="atLeast"/>
        <w:ind w:left="0" w:right="0" w:firstLine="0"/>
        <w:jc w:val="both"/>
        <w:rPr>
          <w:rFonts w:hint="eastAsia" w:ascii="微软雅黑" w:hAnsi="微软雅黑" w:eastAsia="微软雅黑" w:cs="微软雅黑"/>
          <w:i w:val="0"/>
          <w:iCs w:val="0"/>
          <w:caps w:val="0"/>
          <w:color w:val="000000"/>
          <w:spacing w:val="0"/>
          <w:sz w:val="24"/>
          <w:szCs w:val="24"/>
        </w:rPr>
      </w:pPr>
      <w:r>
        <w:rPr>
          <w:rFonts w:hint="eastAsia" w:ascii="黑体" w:hAnsi="宋体" w:eastAsia="黑体" w:cs="黑体"/>
          <w:i w:val="0"/>
          <w:iCs w:val="0"/>
          <w:caps w:val="0"/>
          <w:color w:val="000000"/>
          <w:spacing w:val="0"/>
          <w:sz w:val="31"/>
          <w:szCs w:val="31"/>
          <w:shd w:val="clear" w:fill="FFFFFF"/>
        </w:rPr>
        <w:t>第五部分 名词解释</w:t>
      </w:r>
    </w:p>
    <w:p>
      <w:pPr>
        <w:pStyle w:val="2"/>
        <w:keepNext w:val="0"/>
        <w:keepLines w:val="0"/>
        <w:widowControl/>
        <w:suppressLineNumbers w:val="0"/>
        <w:shd w:val="clear" w:fill="FFFFFF"/>
        <w:spacing w:before="75" w:beforeAutospacing="0" w:after="0" w:afterAutospacing="0" w:line="600" w:lineRule="atLeast"/>
        <w:ind w:left="0" w:right="0" w:firstLine="0"/>
        <w:rPr>
          <w:rFonts w:hint="eastAsia" w:ascii="微软雅黑" w:hAnsi="微软雅黑" w:eastAsia="微软雅黑" w:cs="微软雅黑"/>
          <w:i w:val="0"/>
          <w:iCs w:val="0"/>
          <w:caps w:val="0"/>
          <w:color w:val="000000"/>
          <w:spacing w:val="0"/>
          <w:sz w:val="24"/>
          <w:szCs w:val="24"/>
        </w:rPr>
      </w:pPr>
      <w:r>
        <w:rPr>
          <w:rFonts w:hint="default" w:ascii="Times New Roman" w:hAnsi="Times New Roman" w:eastAsia="微软雅黑" w:cs="Times New Roman"/>
          <w:i w:val="0"/>
          <w:iCs w:val="0"/>
          <w:caps w:val="0"/>
          <w:color w:val="000000"/>
          <w:spacing w:val="0"/>
          <w:sz w:val="30"/>
          <w:szCs w:val="30"/>
          <w:shd w:val="clear" w:fill="FFFFFF"/>
        </w:rPr>
        <w:t> </w:t>
      </w:r>
    </w:p>
    <w:p>
      <w:pPr>
        <w:pStyle w:val="2"/>
        <w:keepNext w:val="0"/>
        <w:keepLines w:val="0"/>
        <w:widowControl/>
        <w:suppressLineNumbers w:val="0"/>
        <w:shd w:val="clear" w:fill="FFFFFF"/>
        <w:spacing w:before="0" w:beforeAutospacing="0" w:after="0" w:afterAutospacing="0" w:line="585" w:lineRule="atLeast"/>
        <w:ind w:left="0" w:right="0" w:firstLine="0"/>
        <w:jc w:val="center"/>
        <w:rPr>
          <w:rFonts w:hint="eastAsia" w:ascii="微软雅黑" w:hAnsi="微软雅黑" w:eastAsia="微软雅黑" w:cs="微软雅黑"/>
          <w:i w:val="0"/>
          <w:iCs w:val="0"/>
          <w:caps w:val="0"/>
          <w:color w:val="000000"/>
          <w:spacing w:val="0"/>
          <w:sz w:val="24"/>
          <w:szCs w:val="24"/>
        </w:rPr>
      </w:pPr>
      <w:r>
        <w:rPr>
          <w:rFonts w:hint="eastAsia" w:ascii="方正小标宋_GBK" w:hAnsi="方正小标宋_GBK" w:eastAsia="方正小标宋_GBK" w:cs="方正小标宋_GBK"/>
          <w:i w:val="0"/>
          <w:iCs w:val="0"/>
          <w:caps w:val="0"/>
          <w:color w:val="000000"/>
          <w:spacing w:val="0"/>
          <w:sz w:val="36"/>
          <w:szCs w:val="36"/>
          <w:shd w:val="clear" w:fill="FFFFFF"/>
        </w:rPr>
        <w:t>第一部分  澄江市司法局概况</w:t>
      </w:r>
    </w:p>
    <w:p>
      <w:pPr>
        <w:pStyle w:val="2"/>
        <w:keepNext w:val="0"/>
        <w:keepLines w:val="0"/>
        <w:widowControl/>
        <w:suppressLineNumbers w:val="0"/>
        <w:shd w:val="clear" w:fill="FFFFFF"/>
        <w:spacing w:before="0" w:beforeAutospacing="0" w:after="0" w:afterAutospacing="0" w:line="585" w:lineRule="atLeast"/>
        <w:ind w:left="0" w:right="0" w:firstLine="645"/>
        <w:jc w:val="both"/>
        <w:rPr>
          <w:rFonts w:hint="eastAsia" w:ascii="微软雅黑" w:hAnsi="微软雅黑" w:eastAsia="微软雅黑" w:cs="微软雅黑"/>
          <w:i w:val="0"/>
          <w:iCs w:val="0"/>
          <w:caps w:val="0"/>
          <w:color w:val="000000"/>
          <w:spacing w:val="0"/>
          <w:sz w:val="24"/>
          <w:szCs w:val="24"/>
        </w:rPr>
      </w:pPr>
      <w:r>
        <w:rPr>
          <w:rFonts w:hint="eastAsia" w:ascii="黑体" w:hAnsi="宋体" w:eastAsia="黑体" w:cs="黑体"/>
          <w:i w:val="0"/>
          <w:iCs w:val="0"/>
          <w:caps w:val="0"/>
          <w:color w:val="000000"/>
          <w:spacing w:val="0"/>
          <w:sz w:val="31"/>
          <w:szCs w:val="31"/>
          <w:shd w:val="clear" w:fill="FFFFFF"/>
        </w:rPr>
        <w:t>一、主要职能</w:t>
      </w:r>
    </w:p>
    <w:p>
      <w:pPr>
        <w:pStyle w:val="2"/>
        <w:keepNext w:val="0"/>
        <w:keepLines w:val="0"/>
        <w:widowControl/>
        <w:suppressLineNumbers w:val="0"/>
        <w:shd w:val="clear" w:fill="FFFFFF"/>
        <w:spacing w:before="0" w:beforeAutospacing="0" w:after="0" w:afterAutospacing="0" w:line="585" w:lineRule="atLeast"/>
        <w:ind w:left="0" w:right="0" w:firstLine="645"/>
        <w:jc w:val="both"/>
        <w:rPr>
          <w:rFonts w:hint="eastAsia" w:ascii="微软雅黑" w:hAnsi="微软雅黑" w:eastAsia="微软雅黑" w:cs="微软雅黑"/>
          <w:i w:val="0"/>
          <w:iCs w:val="0"/>
          <w:caps w:val="0"/>
          <w:color w:val="000000"/>
          <w:spacing w:val="0"/>
          <w:sz w:val="24"/>
          <w:szCs w:val="24"/>
        </w:rPr>
      </w:pPr>
      <w:r>
        <w:rPr>
          <w:rFonts w:ascii="楷体" w:hAnsi="楷体" w:eastAsia="楷体" w:cs="楷体"/>
          <w:i w:val="0"/>
          <w:iCs w:val="0"/>
          <w:caps w:val="0"/>
          <w:color w:val="000000"/>
          <w:spacing w:val="0"/>
          <w:sz w:val="31"/>
          <w:szCs w:val="31"/>
          <w:shd w:val="clear" w:fill="FFFFFF"/>
        </w:rPr>
        <w:t>（一）主要职能</w:t>
      </w:r>
    </w:p>
    <w:p>
      <w:pPr>
        <w:pStyle w:val="2"/>
        <w:keepNext w:val="0"/>
        <w:keepLines w:val="0"/>
        <w:widowControl/>
        <w:suppressLineNumbers w:val="0"/>
        <w:shd w:val="clear" w:fill="FFFFFF"/>
        <w:spacing w:before="0" w:beforeAutospacing="0" w:after="0" w:afterAutospacing="0" w:line="585" w:lineRule="atLeast"/>
        <w:ind w:left="0" w:right="0" w:firstLine="645"/>
        <w:jc w:val="both"/>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000000"/>
          <w:spacing w:val="0"/>
          <w:sz w:val="31"/>
          <w:szCs w:val="31"/>
          <w:shd w:val="clear" w:fill="FFFFFF"/>
        </w:rPr>
        <w:t>1.负责贯彻执行国家有关司法行政工作的方针、政策和法律、法规、编制全市司法行政发展中、长期规划和年度计划并监督实施。</w:t>
      </w:r>
    </w:p>
    <w:p>
      <w:pPr>
        <w:pStyle w:val="2"/>
        <w:keepNext w:val="0"/>
        <w:keepLines w:val="0"/>
        <w:widowControl/>
        <w:suppressLineNumbers w:val="0"/>
        <w:shd w:val="clear" w:fill="FFFFFF"/>
        <w:spacing w:before="0" w:beforeAutospacing="0" w:after="0" w:afterAutospacing="0" w:line="585" w:lineRule="atLeast"/>
        <w:ind w:left="0" w:right="0" w:firstLine="645"/>
        <w:jc w:val="both"/>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000000"/>
          <w:spacing w:val="0"/>
          <w:sz w:val="31"/>
          <w:szCs w:val="31"/>
          <w:shd w:val="clear" w:fill="FFFFFF"/>
        </w:rPr>
        <w:t>2.受市人大和市人民政府的委托，参与有关地方性行政规章，规范性文件的起草工作。</w:t>
      </w:r>
    </w:p>
    <w:p>
      <w:pPr>
        <w:pStyle w:val="2"/>
        <w:keepNext w:val="0"/>
        <w:keepLines w:val="0"/>
        <w:widowControl/>
        <w:suppressLineNumbers w:val="0"/>
        <w:shd w:val="clear" w:fill="FFFFFF"/>
        <w:spacing w:before="0" w:beforeAutospacing="0" w:after="0" w:afterAutospacing="0" w:line="585" w:lineRule="atLeast"/>
        <w:ind w:left="0" w:right="0" w:firstLine="645"/>
        <w:jc w:val="both"/>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000000"/>
          <w:spacing w:val="0"/>
          <w:sz w:val="31"/>
          <w:szCs w:val="31"/>
          <w:shd w:val="clear" w:fill="FFFFFF"/>
        </w:rPr>
        <w:t>3.会同有关部门监督、检查行政法律、法规和规章的执行情况。</w:t>
      </w:r>
    </w:p>
    <w:p>
      <w:pPr>
        <w:pStyle w:val="2"/>
        <w:keepNext w:val="0"/>
        <w:keepLines w:val="0"/>
        <w:widowControl/>
        <w:suppressLineNumbers w:val="0"/>
        <w:shd w:val="clear" w:fill="FFFFFF"/>
        <w:spacing w:before="0" w:beforeAutospacing="0" w:after="0" w:afterAutospacing="0" w:line="585" w:lineRule="atLeast"/>
        <w:ind w:left="0" w:right="0" w:firstLine="645"/>
        <w:jc w:val="both"/>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000000"/>
          <w:spacing w:val="0"/>
          <w:sz w:val="31"/>
          <w:szCs w:val="31"/>
          <w:shd w:val="clear" w:fill="FFFFFF"/>
        </w:rPr>
        <w:t>4.制订本市法</w:t>
      </w:r>
      <w:r>
        <w:rPr>
          <w:rFonts w:hint="eastAsia" w:ascii="仿宋" w:hAnsi="仿宋" w:eastAsia="仿宋" w:cs="仿宋"/>
          <w:i w:val="0"/>
          <w:iCs w:val="0"/>
          <w:caps w:val="0"/>
          <w:color w:val="000000"/>
          <w:spacing w:val="0"/>
          <w:sz w:val="31"/>
          <w:szCs w:val="31"/>
          <w:shd w:val="clear" w:fill="FFFFFF"/>
          <w:lang w:eastAsia="zh-CN"/>
        </w:rPr>
        <w:t>治</w:t>
      </w:r>
      <w:r>
        <w:rPr>
          <w:rFonts w:hint="eastAsia" w:ascii="仿宋" w:hAnsi="仿宋" w:eastAsia="仿宋" w:cs="仿宋"/>
          <w:i w:val="0"/>
          <w:iCs w:val="0"/>
          <w:caps w:val="0"/>
          <w:color w:val="000000"/>
          <w:spacing w:val="0"/>
          <w:sz w:val="31"/>
          <w:szCs w:val="31"/>
          <w:shd w:val="clear" w:fill="FFFFFF"/>
        </w:rPr>
        <w:t>宣传计划和普及法律常识规划，并组织实施；指导全市依法治理工作。</w:t>
      </w:r>
    </w:p>
    <w:p>
      <w:pPr>
        <w:pStyle w:val="2"/>
        <w:keepNext w:val="0"/>
        <w:keepLines w:val="0"/>
        <w:widowControl/>
        <w:suppressLineNumbers w:val="0"/>
        <w:shd w:val="clear" w:fill="FFFFFF"/>
        <w:spacing w:before="0" w:beforeAutospacing="0" w:after="0" w:afterAutospacing="0" w:line="585" w:lineRule="atLeast"/>
        <w:ind w:left="0" w:right="0" w:firstLine="645"/>
        <w:jc w:val="both"/>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000000"/>
          <w:spacing w:val="0"/>
          <w:sz w:val="31"/>
          <w:szCs w:val="31"/>
          <w:shd w:val="clear" w:fill="FFFFFF"/>
        </w:rPr>
        <w:t>5.指导和管理全市律师、法律顾问、法律援助和公证工作，管理社会法律服务机构和公证工作。</w:t>
      </w:r>
    </w:p>
    <w:p>
      <w:pPr>
        <w:pStyle w:val="2"/>
        <w:keepNext w:val="0"/>
        <w:keepLines w:val="0"/>
        <w:widowControl/>
        <w:suppressLineNumbers w:val="0"/>
        <w:shd w:val="clear" w:fill="FFFFFF"/>
        <w:spacing w:before="0" w:beforeAutospacing="0" w:after="0" w:afterAutospacing="0" w:line="585" w:lineRule="atLeast"/>
        <w:ind w:left="0" w:right="0" w:firstLine="645"/>
        <w:jc w:val="both"/>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000000"/>
          <w:spacing w:val="0"/>
          <w:sz w:val="31"/>
          <w:szCs w:val="31"/>
          <w:shd w:val="clear" w:fill="FFFFFF"/>
        </w:rPr>
        <w:t>6.指导全市人民调解工作，指导管理司法助理员、司法所和法律服务所工作。</w:t>
      </w:r>
    </w:p>
    <w:p>
      <w:pPr>
        <w:pStyle w:val="2"/>
        <w:keepNext w:val="0"/>
        <w:keepLines w:val="0"/>
        <w:widowControl/>
        <w:suppressLineNumbers w:val="0"/>
        <w:shd w:val="clear" w:fill="FFFFFF"/>
        <w:spacing w:before="0" w:beforeAutospacing="0" w:after="0" w:afterAutospacing="0" w:line="585" w:lineRule="atLeast"/>
        <w:ind w:left="0" w:right="0" w:firstLine="645"/>
        <w:jc w:val="both"/>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000000"/>
          <w:spacing w:val="0"/>
          <w:sz w:val="31"/>
          <w:szCs w:val="31"/>
          <w:shd w:val="clear" w:fill="FFFFFF"/>
        </w:rPr>
        <w:t>7.参与社会治安综合治理，指导管理全市面向社会服务的司法鉴定工作，会同有关部门负责对刑满释放和解除劳动教养人员的安置帮教工作。</w:t>
      </w:r>
    </w:p>
    <w:p>
      <w:pPr>
        <w:pStyle w:val="2"/>
        <w:keepNext w:val="0"/>
        <w:keepLines w:val="0"/>
        <w:widowControl/>
        <w:suppressLineNumbers w:val="0"/>
        <w:shd w:val="clear" w:fill="FFFFFF"/>
        <w:spacing w:before="0" w:beforeAutospacing="0" w:after="0" w:afterAutospacing="0" w:line="585" w:lineRule="atLeast"/>
        <w:ind w:left="0" w:right="0" w:firstLine="645"/>
        <w:jc w:val="both"/>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000000"/>
          <w:spacing w:val="0"/>
          <w:sz w:val="31"/>
          <w:szCs w:val="31"/>
          <w:shd w:val="clear" w:fill="FFFFFF"/>
        </w:rPr>
        <w:t>8.负责组织指导全市初任法官资格、初任检察官资格，取得律师资格、公证员资格的司法考试工作。</w:t>
      </w:r>
    </w:p>
    <w:p>
      <w:pPr>
        <w:pStyle w:val="2"/>
        <w:keepNext w:val="0"/>
        <w:keepLines w:val="0"/>
        <w:widowControl/>
        <w:suppressLineNumbers w:val="0"/>
        <w:shd w:val="clear" w:fill="FFFFFF"/>
        <w:spacing w:before="0" w:beforeAutospacing="0" w:after="0" w:afterAutospacing="0" w:line="585" w:lineRule="atLeast"/>
        <w:ind w:left="0" w:right="0" w:firstLine="645"/>
        <w:jc w:val="both"/>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000000"/>
          <w:spacing w:val="0"/>
          <w:sz w:val="31"/>
          <w:szCs w:val="31"/>
          <w:shd w:val="clear" w:fill="FFFFFF"/>
        </w:rPr>
        <w:t>9.指导全市司法行政系统的队伍建设和思想政治工作，组织开展法学教育，组织司法行政干部培训。</w:t>
      </w:r>
    </w:p>
    <w:p>
      <w:pPr>
        <w:pStyle w:val="2"/>
        <w:keepNext w:val="0"/>
        <w:keepLines w:val="0"/>
        <w:widowControl/>
        <w:suppressLineNumbers w:val="0"/>
        <w:shd w:val="clear" w:fill="FFFFFF"/>
        <w:spacing w:before="0" w:beforeAutospacing="0" w:after="0" w:afterAutospacing="0" w:line="585" w:lineRule="atLeast"/>
        <w:ind w:left="0" w:right="0" w:firstLine="645"/>
        <w:jc w:val="both"/>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000000"/>
          <w:spacing w:val="0"/>
          <w:sz w:val="31"/>
          <w:szCs w:val="31"/>
          <w:shd w:val="clear" w:fill="FFFFFF"/>
        </w:rPr>
        <w:t>10.承办市委、市人大、市人民政府和市司法局交办的其他的事项。</w:t>
      </w:r>
    </w:p>
    <w:p>
      <w:pPr>
        <w:pStyle w:val="2"/>
        <w:keepNext w:val="0"/>
        <w:keepLines w:val="0"/>
        <w:widowControl/>
        <w:suppressLineNumbers w:val="0"/>
        <w:shd w:val="clear" w:fill="FFFFFF"/>
        <w:spacing w:before="0" w:beforeAutospacing="0" w:after="0" w:afterAutospacing="0" w:line="585" w:lineRule="atLeast"/>
        <w:ind w:left="0" w:right="0" w:firstLine="645"/>
        <w:jc w:val="both"/>
        <w:rPr>
          <w:rFonts w:hint="eastAsia" w:ascii="微软雅黑" w:hAnsi="微软雅黑" w:eastAsia="微软雅黑" w:cs="微软雅黑"/>
          <w:i w:val="0"/>
          <w:iCs w:val="0"/>
          <w:caps w:val="0"/>
          <w:color w:val="000000"/>
          <w:spacing w:val="0"/>
          <w:sz w:val="24"/>
          <w:szCs w:val="24"/>
        </w:rPr>
      </w:pPr>
      <w:r>
        <w:rPr>
          <w:rFonts w:hint="eastAsia" w:ascii="楷体" w:hAnsi="楷体" w:eastAsia="楷体" w:cs="楷体"/>
          <w:i w:val="0"/>
          <w:iCs w:val="0"/>
          <w:caps w:val="0"/>
          <w:color w:val="000000"/>
          <w:spacing w:val="0"/>
          <w:sz w:val="31"/>
          <w:szCs w:val="31"/>
          <w:shd w:val="clear" w:fill="FFFFFF"/>
        </w:rPr>
        <w:t>（二）2022年度重点工作任务概述</w:t>
      </w:r>
    </w:p>
    <w:p>
      <w:pPr>
        <w:pStyle w:val="2"/>
        <w:keepNext w:val="0"/>
        <w:keepLines w:val="0"/>
        <w:widowControl/>
        <w:suppressLineNumbers w:val="0"/>
        <w:shd w:val="clear" w:fill="FFFFFF"/>
        <w:spacing w:before="0" w:beforeAutospacing="0" w:after="0" w:afterAutospacing="0" w:line="585" w:lineRule="atLeast"/>
        <w:ind w:left="0" w:right="0" w:firstLine="645"/>
        <w:jc w:val="both"/>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000000"/>
          <w:spacing w:val="0"/>
          <w:sz w:val="31"/>
          <w:szCs w:val="31"/>
          <w:shd w:val="clear" w:fill="FFFFFF"/>
        </w:rPr>
        <w:t>1.聚焦法治政府建设，全力推进依法治市进程。</w:t>
      </w:r>
    </w:p>
    <w:p>
      <w:pPr>
        <w:pStyle w:val="2"/>
        <w:keepNext w:val="0"/>
        <w:keepLines w:val="0"/>
        <w:widowControl/>
        <w:suppressLineNumbers w:val="0"/>
        <w:shd w:val="clear" w:fill="FFFFFF"/>
        <w:spacing w:before="0" w:beforeAutospacing="0" w:after="0" w:afterAutospacing="0" w:line="585" w:lineRule="atLeast"/>
        <w:ind w:left="0" w:right="0" w:firstLine="645"/>
        <w:jc w:val="both"/>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000000"/>
          <w:spacing w:val="0"/>
          <w:sz w:val="31"/>
          <w:szCs w:val="31"/>
          <w:shd w:val="clear" w:fill="FFFFFF"/>
        </w:rPr>
        <w:t>2.紧扣市域现代化治理，全力维护社会和谐稳定。</w:t>
      </w:r>
    </w:p>
    <w:p>
      <w:pPr>
        <w:pStyle w:val="2"/>
        <w:keepNext w:val="0"/>
        <w:keepLines w:val="0"/>
        <w:widowControl/>
        <w:suppressLineNumbers w:val="0"/>
        <w:shd w:val="clear" w:fill="FFFFFF"/>
        <w:spacing w:before="0" w:beforeAutospacing="0" w:after="0" w:afterAutospacing="0" w:line="585" w:lineRule="atLeast"/>
        <w:ind w:left="0" w:right="0" w:firstLine="645"/>
        <w:jc w:val="both"/>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000000"/>
          <w:spacing w:val="0"/>
          <w:sz w:val="31"/>
          <w:szCs w:val="31"/>
          <w:shd w:val="clear" w:fill="FFFFFF"/>
        </w:rPr>
        <w:t>3.发挥公共法律服务职责，全力抓好惠民服务。</w:t>
      </w:r>
    </w:p>
    <w:p>
      <w:pPr>
        <w:pStyle w:val="2"/>
        <w:keepNext w:val="0"/>
        <w:keepLines w:val="0"/>
        <w:widowControl/>
        <w:suppressLineNumbers w:val="0"/>
        <w:shd w:val="clear" w:fill="FFFFFF"/>
        <w:spacing w:before="0" w:beforeAutospacing="0" w:after="0" w:afterAutospacing="0" w:line="585" w:lineRule="atLeast"/>
        <w:ind w:left="0" w:right="0" w:firstLine="645"/>
        <w:jc w:val="both"/>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000000"/>
          <w:spacing w:val="0"/>
          <w:sz w:val="31"/>
          <w:szCs w:val="31"/>
          <w:shd w:val="clear" w:fill="FFFFFF"/>
        </w:rPr>
        <w:t>4.突出党建引领，推进全面从严治党。</w:t>
      </w:r>
    </w:p>
    <w:p>
      <w:pPr>
        <w:pStyle w:val="2"/>
        <w:keepNext w:val="0"/>
        <w:keepLines w:val="0"/>
        <w:widowControl/>
        <w:suppressLineNumbers w:val="0"/>
        <w:shd w:val="clear" w:fill="FFFFFF"/>
        <w:spacing w:before="0" w:beforeAutospacing="0" w:after="0" w:afterAutospacing="0" w:line="585" w:lineRule="atLeast"/>
        <w:ind w:left="0" w:right="0" w:firstLine="645"/>
        <w:jc w:val="both"/>
        <w:rPr>
          <w:rFonts w:hint="eastAsia" w:ascii="微软雅黑" w:hAnsi="微软雅黑" w:eastAsia="微软雅黑" w:cs="微软雅黑"/>
          <w:i w:val="0"/>
          <w:iCs w:val="0"/>
          <w:caps w:val="0"/>
          <w:color w:val="000000"/>
          <w:spacing w:val="0"/>
          <w:sz w:val="24"/>
          <w:szCs w:val="24"/>
        </w:rPr>
      </w:pPr>
      <w:r>
        <w:rPr>
          <w:rFonts w:hint="eastAsia" w:ascii="黑体" w:hAnsi="宋体" w:eastAsia="黑体" w:cs="黑体"/>
          <w:i w:val="0"/>
          <w:iCs w:val="0"/>
          <w:caps w:val="0"/>
          <w:color w:val="000000"/>
          <w:spacing w:val="0"/>
          <w:sz w:val="31"/>
          <w:szCs w:val="31"/>
          <w:shd w:val="clear" w:fill="FFFFFF"/>
        </w:rPr>
        <w:t>二、部门基本情况</w:t>
      </w:r>
    </w:p>
    <w:p>
      <w:pPr>
        <w:pStyle w:val="2"/>
        <w:keepNext w:val="0"/>
        <w:keepLines w:val="0"/>
        <w:widowControl/>
        <w:suppressLineNumbers w:val="0"/>
        <w:shd w:val="clear" w:fill="FFFFFF"/>
        <w:spacing w:before="0" w:beforeAutospacing="0" w:after="0" w:afterAutospacing="0" w:line="585" w:lineRule="atLeast"/>
        <w:ind w:left="0" w:right="0" w:firstLine="645"/>
        <w:jc w:val="both"/>
        <w:rPr>
          <w:rFonts w:hint="eastAsia" w:ascii="微软雅黑" w:hAnsi="微软雅黑" w:eastAsia="微软雅黑" w:cs="微软雅黑"/>
          <w:i w:val="0"/>
          <w:iCs w:val="0"/>
          <w:caps w:val="0"/>
          <w:color w:val="000000"/>
          <w:spacing w:val="0"/>
          <w:sz w:val="24"/>
          <w:szCs w:val="24"/>
        </w:rPr>
      </w:pPr>
      <w:r>
        <w:rPr>
          <w:rFonts w:hint="eastAsia" w:ascii="楷体" w:hAnsi="楷体" w:eastAsia="楷体" w:cs="楷体"/>
          <w:i w:val="0"/>
          <w:iCs w:val="0"/>
          <w:caps w:val="0"/>
          <w:color w:val="000000"/>
          <w:spacing w:val="0"/>
          <w:sz w:val="31"/>
          <w:szCs w:val="31"/>
          <w:shd w:val="clear" w:fill="FFFFFF"/>
        </w:rPr>
        <w:t>（一）机构设置情况</w:t>
      </w:r>
    </w:p>
    <w:p>
      <w:pPr>
        <w:pStyle w:val="2"/>
        <w:keepNext w:val="0"/>
        <w:keepLines w:val="0"/>
        <w:widowControl/>
        <w:suppressLineNumbers w:val="0"/>
        <w:shd w:val="clear" w:fill="FFFFFF"/>
        <w:spacing w:before="75" w:beforeAutospacing="0" w:after="0" w:afterAutospacing="0" w:line="555" w:lineRule="atLeast"/>
        <w:ind w:left="0" w:right="0" w:firstLine="645"/>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000000"/>
          <w:spacing w:val="0"/>
          <w:sz w:val="31"/>
          <w:szCs w:val="31"/>
          <w:shd w:val="clear" w:fill="FFFFFF"/>
        </w:rPr>
        <w:t>我部门共设置7个内设机构，包括：办公室、法制股、普法与依法治理股、社区矫正中心、人民参与和促进法治股、公共法律服务管理股、政工室，所属单位0个。</w:t>
      </w:r>
    </w:p>
    <w:p>
      <w:pPr>
        <w:pStyle w:val="2"/>
        <w:keepNext w:val="0"/>
        <w:keepLines w:val="0"/>
        <w:widowControl/>
        <w:suppressLineNumbers w:val="0"/>
        <w:shd w:val="clear" w:fill="FFFFFF"/>
        <w:spacing w:before="0" w:beforeAutospacing="0" w:after="0" w:afterAutospacing="0" w:line="585" w:lineRule="atLeast"/>
        <w:ind w:left="0" w:right="0" w:firstLine="645"/>
        <w:jc w:val="both"/>
        <w:rPr>
          <w:rFonts w:hint="eastAsia" w:ascii="微软雅黑" w:hAnsi="微软雅黑" w:eastAsia="微软雅黑" w:cs="微软雅黑"/>
          <w:i w:val="0"/>
          <w:iCs w:val="0"/>
          <w:caps w:val="0"/>
          <w:color w:val="000000"/>
          <w:spacing w:val="0"/>
          <w:sz w:val="24"/>
          <w:szCs w:val="24"/>
        </w:rPr>
      </w:pPr>
      <w:r>
        <w:rPr>
          <w:rFonts w:hint="eastAsia" w:ascii="楷体" w:hAnsi="楷体" w:eastAsia="楷体" w:cs="楷体"/>
          <w:i w:val="0"/>
          <w:iCs w:val="0"/>
          <w:caps w:val="0"/>
          <w:color w:val="000000"/>
          <w:spacing w:val="0"/>
          <w:sz w:val="31"/>
          <w:szCs w:val="31"/>
          <w:shd w:val="clear" w:fill="FFFFFF"/>
        </w:rPr>
        <w:t>（二）决算单位构成</w:t>
      </w:r>
    </w:p>
    <w:p>
      <w:pPr>
        <w:pStyle w:val="2"/>
        <w:keepNext w:val="0"/>
        <w:keepLines w:val="0"/>
        <w:widowControl/>
        <w:suppressLineNumbers w:val="0"/>
        <w:shd w:val="clear" w:fill="FFFFFF"/>
        <w:spacing w:before="75" w:beforeAutospacing="0" w:after="0" w:afterAutospacing="0" w:line="555" w:lineRule="atLeast"/>
        <w:ind w:left="0" w:right="0" w:firstLine="645"/>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000000"/>
          <w:spacing w:val="0"/>
          <w:sz w:val="31"/>
          <w:szCs w:val="31"/>
          <w:shd w:val="clear" w:fill="FFFFFF"/>
        </w:rPr>
        <w:t>纳入澄江市司法局2022年度部门决算编报的单位共1个。其中：行政单位1个，参照公务员法管理的事业单位0个，其他事业单位0个。分别是：澄江市司法局。</w:t>
      </w:r>
    </w:p>
    <w:p>
      <w:pPr>
        <w:pStyle w:val="2"/>
        <w:keepNext w:val="0"/>
        <w:keepLines w:val="0"/>
        <w:widowControl/>
        <w:suppressLineNumbers w:val="0"/>
        <w:shd w:val="clear" w:fill="FFFFFF"/>
        <w:spacing w:before="75" w:beforeAutospacing="0" w:after="0" w:afterAutospacing="0" w:line="555" w:lineRule="atLeast"/>
        <w:ind w:left="0" w:right="0" w:firstLine="645"/>
        <w:rPr>
          <w:rFonts w:hint="eastAsia" w:ascii="微软雅黑" w:hAnsi="微软雅黑" w:eastAsia="微软雅黑" w:cs="微软雅黑"/>
          <w:i w:val="0"/>
          <w:iCs w:val="0"/>
          <w:caps w:val="0"/>
          <w:color w:val="000000"/>
          <w:spacing w:val="0"/>
          <w:sz w:val="24"/>
          <w:szCs w:val="24"/>
        </w:rPr>
      </w:pPr>
      <w:r>
        <w:rPr>
          <w:rFonts w:hint="eastAsia" w:ascii="楷体" w:hAnsi="楷体" w:eastAsia="楷体" w:cs="楷体"/>
          <w:i w:val="0"/>
          <w:iCs w:val="0"/>
          <w:caps w:val="0"/>
          <w:color w:val="000000"/>
          <w:spacing w:val="0"/>
          <w:sz w:val="31"/>
          <w:szCs w:val="31"/>
          <w:shd w:val="clear" w:fill="FFFFFF"/>
        </w:rPr>
        <w:t>（三）部门人员和车辆的编制及实有情况</w:t>
      </w:r>
    </w:p>
    <w:p>
      <w:pPr>
        <w:pStyle w:val="2"/>
        <w:keepNext w:val="0"/>
        <w:keepLines w:val="0"/>
        <w:widowControl/>
        <w:suppressLineNumbers w:val="0"/>
        <w:shd w:val="clear" w:fill="FFFFFF"/>
        <w:spacing w:before="75" w:beforeAutospacing="0" w:after="0" w:afterAutospacing="0" w:line="555" w:lineRule="atLeast"/>
        <w:ind w:left="0" w:right="0" w:firstLine="645"/>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000000"/>
          <w:spacing w:val="0"/>
          <w:sz w:val="31"/>
          <w:szCs w:val="31"/>
          <w:shd w:val="clear" w:fill="FFFFFF"/>
        </w:rPr>
        <w:t>澄江市司法局2022年末实有人员编制27人。其中：行政编制27人（含行政工勤编制0人），事业编制0人（含参公管理事业编制0人）；在职在编实有行政人员25人（含行政工勤人员2人），事业人员0人（含参公管理事业人员0人）。</w:t>
      </w:r>
    </w:p>
    <w:p>
      <w:pPr>
        <w:pStyle w:val="2"/>
        <w:keepNext w:val="0"/>
        <w:keepLines w:val="0"/>
        <w:widowControl/>
        <w:suppressLineNumbers w:val="0"/>
        <w:shd w:val="clear" w:fill="FFFFFF"/>
        <w:spacing w:before="75" w:beforeAutospacing="0" w:after="0" w:afterAutospacing="0" w:line="555" w:lineRule="atLeast"/>
        <w:ind w:left="0" w:right="0" w:firstLine="645"/>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000000"/>
          <w:spacing w:val="0"/>
          <w:sz w:val="31"/>
          <w:szCs w:val="31"/>
          <w:shd w:val="clear" w:fill="FFFFFF"/>
        </w:rPr>
        <w:t>尚未移交养老保险基金发放养老金的离退休人员共计0人（离休0人，退休0人）；由养老保险基金发放养老金的离退休人员8人（离休0人，退休8人）。</w:t>
      </w:r>
    </w:p>
    <w:p>
      <w:pPr>
        <w:pStyle w:val="2"/>
        <w:keepNext w:val="0"/>
        <w:keepLines w:val="0"/>
        <w:widowControl/>
        <w:suppressLineNumbers w:val="0"/>
        <w:shd w:val="clear" w:fill="FFFFFF"/>
        <w:spacing w:before="75" w:beforeAutospacing="0" w:after="0" w:afterAutospacing="0" w:line="555" w:lineRule="atLeast"/>
        <w:ind w:left="0" w:right="0" w:firstLine="645"/>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000000"/>
          <w:spacing w:val="0"/>
          <w:sz w:val="31"/>
          <w:szCs w:val="31"/>
          <w:shd w:val="clear" w:fill="FFFFFF"/>
        </w:rPr>
        <w:t>实有车辆编制1辆，在编实有车辆1辆。</w:t>
      </w:r>
    </w:p>
    <w:p>
      <w:pPr>
        <w:pStyle w:val="2"/>
        <w:keepNext w:val="0"/>
        <w:keepLines w:val="0"/>
        <w:widowControl/>
        <w:suppressLineNumbers w:val="0"/>
        <w:shd w:val="clear" w:fill="FFFFFF"/>
        <w:spacing w:before="0" w:beforeAutospacing="0" w:after="0" w:afterAutospacing="0" w:line="585" w:lineRule="atLeast"/>
        <w:ind w:left="0" w:right="0" w:firstLine="0"/>
        <w:jc w:val="center"/>
        <w:rPr>
          <w:rFonts w:hint="eastAsia" w:ascii="微软雅黑" w:hAnsi="微软雅黑" w:eastAsia="微软雅黑" w:cs="微软雅黑"/>
          <w:i w:val="0"/>
          <w:iCs w:val="0"/>
          <w:caps w:val="0"/>
          <w:color w:val="000000"/>
          <w:spacing w:val="0"/>
          <w:sz w:val="24"/>
          <w:szCs w:val="24"/>
        </w:rPr>
      </w:pPr>
      <w:r>
        <w:rPr>
          <w:rFonts w:ascii="方正黑体" w:hAnsi="方正黑体" w:eastAsia="方正黑体" w:cs="方正黑体"/>
          <w:i w:val="0"/>
          <w:iCs w:val="0"/>
          <w:caps w:val="0"/>
          <w:color w:val="000000"/>
          <w:spacing w:val="0"/>
          <w:sz w:val="31"/>
          <w:szCs w:val="31"/>
          <w:shd w:val="clear" w:fill="FFFFFF"/>
        </w:rPr>
        <w:t> </w:t>
      </w:r>
    </w:p>
    <w:p>
      <w:pPr>
        <w:pStyle w:val="2"/>
        <w:keepNext w:val="0"/>
        <w:keepLines w:val="0"/>
        <w:widowControl/>
        <w:suppressLineNumbers w:val="0"/>
        <w:shd w:val="clear" w:fill="FFFFFF"/>
        <w:spacing w:before="0" w:beforeAutospacing="0" w:after="0" w:afterAutospacing="0" w:line="585" w:lineRule="atLeast"/>
        <w:ind w:left="0" w:right="0" w:firstLine="0"/>
        <w:jc w:val="center"/>
        <w:rPr>
          <w:rFonts w:hint="eastAsia" w:ascii="微软雅黑" w:hAnsi="微软雅黑" w:eastAsia="微软雅黑" w:cs="微软雅黑"/>
          <w:i w:val="0"/>
          <w:iCs w:val="0"/>
          <w:caps w:val="0"/>
          <w:color w:val="000000"/>
          <w:spacing w:val="0"/>
          <w:sz w:val="24"/>
          <w:szCs w:val="24"/>
        </w:rPr>
      </w:pPr>
      <w:r>
        <w:rPr>
          <w:rFonts w:hint="eastAsia" w:ascii="方正小标宋_GBK" w:hAnsi="方正小标宋_GBK" w:eastAsia="方正小标宋_GBK" w:cs="方正小标宋_GBK"/>
          <w:i w:val="0"/>
          <w:iCs w:val="0"/>
          <w:caps w:val="0"/>
          <w:color w:val="000000"/>
          <w:spacing w:val="0"/>
          <w:sz w:val="36"/>
          <w:szCs w:val="36"/>
          <w:shd w:val="clear" w:fill="FFFFFF"/>
        </w:rPr>
        <w:t>第二部分  2022年度部门决算表</w:t>
      </w:r>
    </w:p>
    <w:p>
      <w:pPr>
        <w:pStyle w:val="2"/>
        <w:keepNext w:val="0"/>
        <w:keepLines w:val="0"/>
        <w:widowControl/>
        <w:suppressLineNumbers w:val="0"/>
        <w:shd w:val="clear" w:fill="FFFFFF"/>
        <w:spacing w:before="0" w:beforeAutospacing="0" w:after="0" w:afterAutospacing="0" w:line="585" w:lineRule="atLeast"/>
        <w:ind w:left="0" w:right="0" w:firstLine="645"/>
        <w:jc w:val="center"/>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000000"/>
          <w:spacing w:val="0"/>
          <w:sz w:val="31"/>
          <w:szCs w:val="31"/>
          <w:shd w:val="clear" w:fill="FFFFFF"/>
        </w:rPr>
        <w:t>（详见附件）</w:t>
      </w:r>
    </w:p>
    <w:p>
      <w:pPr>
        <w:pStyle w:val="2"/>
        <w:keepNext w:val="0"/>
        <w:keepLines w:val="0"/>
        <w:widowControl/>
        <w:suppressLineNumbers w:val="0"/>
        <w:shd w:val="clear" w:fill="FFFFFF"/>
        <w:spacing w:before="75" w:beforeAutospacing="0" w:after="0" w:afterAutospacing="0" w:line="555" w:lineRule="atLeast"/>
        <w:ind w:left="0" w:right="0" w:firstLine="645"/>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000000"/>
          <w:spacing w:val="0"/>
          <w:sz w:val="31"/>
          <w:szCs w:val="31"/>
          <w:shd w:val="clear" w:fill="FFFFFF"/>
        </w:rPr>
        <w:t>澄江市司法局2022年没有国有资本经营预算财政拨款收入，也没有使用国有资本经营预算财政拨款安排的支出，《国有资本预算财政拨款收入支出决算表》为空表。</w:t>
      </w:r>
    </w:p>
    <w:p>
      <w:pPr>
        <w:pStyle w:val="2"/>
        <w:keepNext w:val="0"/>
        <w:keepLines w:val="0"/>
        <w:widowControl/>
        <w:suppressLineNumbers w:val="0"/>
        <w:shd w:val="clear" w:fill="FFFFFF"/>
        <w:spacing w:before="0" w:beforeAutospacing="0" w:after="0" w:afterAutospacing="0" w:line="585" w:lineRule="atLeast"/>
        <w:ind w:left="0" w:right="0" w:firstLine="0"/>
        <w:jc w:val="center"/>
        <w:rPr>
          <w:rFonts w:hint="eastAsia" w:ascii="微软雅黑" w:hAnsi="微软雅黑" w:eastAsia="微软雅黑" w:cs="微软雅黑"/>
          <w:i w:val="0"/>
          <w:iCs w:val="0"/>
          <w:caps w:val="0"/>
          <w:color w:val="000000"/>
          <w:spacing w:val="0"/>
          <w:sz w:val="24"/>
          <w:szCs w:val="24"/>
        </w:rPr>
      </w:pPr>
      <w:r>
        <w:rPr>
          <w:rFonts w:hint="eastAsia" w:ascii="方正小标宋_GBK" w:hAnsi="方正小标宋_GBK" w:eastAsia="方正小标宋_GBK" w:cs="方正小标宋_GBK"/>
          <w:i w:val="0"/>
          <w:iCs w:val="0"/>
          <w:caps w:val="0"/>
          <w:color w:val="000000"/>
          <w:spacing w:val="0"/>
          <w:sz w:val="36"/>
          <w:szCs w:val="36"/>
          <w:shd w:val="clear" w:fill="FFFFFF"/>
        </w:rPr>
        <w:t> </w:t>
      </w:r>
    </w:p>
    <w:p>
      <w:pPr>
        <w:pStyle w:val="2"/>
        <w:keepNext w:val="0"/>
        <w:keepLines w:val="0"/>
        <w:widowControl/>
        <w:suppressLineNumbers w:val="0"/>
        <w:shd w:val="clear" w:fill="FFFFFF"/>
        <w:spacing w:before="0" w:beforeAutospacing="0" w:after="0" w:afterAutospacing="0" w:line="585" w:lineRule="atLeast"/>
        <w:ind w:left="0" w:right="0" w:firstLine="0"/>
        <w:jc w:val="center"/>
        <w:rPr>
          <w:rFonts w:hint="eastAsia" w:ascii="微软雅黑" w:hAnsi="微软雅黑" w:eastAsia="微软雅黑" w:cs="微软雅黑"/>
          <w:i w:val="0"/>
          <w:iCs w:val="0"/>
          <w:caps w:val="0"/>
          <w:color w:val="000000"/>
          <w:spacing w:val="0"/>
          <w:sz w:val="24"/>
          <w:szCs w:val="24"/>
        </w:rPr>
      </w:pPr>
      <w:r>
        <w:rPr>
          <w:rFonts w:hint="eastAsia" w:ascii="方正小标宋_GBK" w:hAnsi="方正小标宋_GBK" w:eastAsia="方正小标宋_GBK" w:cs="方正小标宋_GBK"/>
          <w:i w:val="0"/>
          <w:iCs w:val="0"/>
          <w:caps w:val="0"/>
          <w:color w:val="000000"/>
          <w:spacing w:val="0"/>
          <w:sz w:val="36"/>
          <w:szCs w:val="36"/>
          <w:shd w:val="clear" w:fill="FFFFFF"/>
        </w:rPr>
        <w:t>第三部分  2022年度部门决算情况说明</w:t>
      </w:r>
    </w:p>
    <w:p>
      <w:pPr>
        <w:pStyle w:val="2"/>
        <w:keepNext w:val="0"/>
        <w:keepLines w:val="0"/>
        <w:widowControl/>
        <w:suppressLineNumbers w:val="0"/>
        <w:shd w:val="clear" w:fill="FFFFFF"/>
        <w:spacing w:before="0" w:beforeAutospacing="0" w:after="0" w:afterAutospacing="0" w:line="585" w:lineRule="atLeast"/>
        <w:ind w:left="0" w:right="0" w:firstLine="645"/>
        <w:jc w:val="both"/>
        <w:rPr>
          <w:rFonts w:hint="eastAsia" w:ascii="微软雅黑" w:hAnsi="微软雅黑" w:eastAsia="微软雅黑" w:cs="微软雅黑"/>
          <w:i w:val="0"/>
          <w:iCs w:val="0"/>
          <w:caps w:val="0"/>
          <w:color w:val="000000"/>
          <w:spacing w:val="0"/>
          <w:sz w:val="24"/>
          <w:szCs w:val="24"/>
        </w:rPr>
      </w:pPr>
      <w:r>
        <w:rPr>
          <w:rFonts w:hint="eastAsia" w:ascii="黑体" w:hAnsi="宋体" w:eastAsia="黑体" w:cs="黑体"/>
          <w:i w:val="0"/>
          <w:iCs w:val="0"/>
          <w:caps w:val="0"/>
          <w:color w:val="000000"/>
          <w:spacing w:val="0"/>
          <w:sz w:val="31"/>
          <w:szCs w:val="31"/>
          <w:shd w:val="clear" w:fill="FFFFFF"/>
        </w:rPr>
        <w:t>一、收入决算情况说明</w:t>
      </w:r>
    </w:p>
    <w:p>
      <w:pPr>
        <w:pStyle w:val="2"/>
        <w:keepNext w:val="0"/>
        <w:keepLines w:val="0"/>
        <w:widowControl/>
        <w:suppressLineNumbers w:val="0"/>
        <w:shd w:val="clear" w:fill="FFFFFF"/>
        <w:spacing w:before="75" w:beforeAutospacing="0" w:after="0" w:afterAutospacing="0" w:line="585" w:lineRule="atLeast"/>
        <w:ind w:left="0" w:right="0" w:firstLine="645"/>
        <w:jc w:val="both"/>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000000"/>
          <w:spacing w:val="0"/>
          <w:sz w:val="31"/>
          <w:szCs w:val="31"/>
          <w:shd w:val="clear" w:fill="FFFFFF"/>
        </w:rPr>
        <w:t>澄江市司法局2022年度收入合计6,443,483.07元。其中：财政拨款收入6,443,483.07元，占总收入的100.00%；上级补助收入0.00元，占总收入的0.00%；事业收入0.00元（含教育收费0.00元），占总收入的0.00%；经营收入0.00元，占总收入的0.00%；附属单位缴款收入0.00元，占总收入的0.00%；其他收入0.00元，占总收入的0.00%。与上年相比，收入合计减少809,546.28元，下降11.16%；上级补助收入</w:t>
      </w:r>
      <w:r>
        <w:rPr>
          <w:rFonts w:hint="eastAsia" w:ascii="仿宋" w:hAnsi="仿宋" w:eastAsia="仿宋" w:cs="仿宋"/>
          <w:i w:val="0"/>
          <w:iCs w:val="0"/>
          <w:caps w:val="0"/>
          <w:color w:val="000000"/>
          <w:spacing w:val="0"/>
          <w:sz w:val="31"/>
          <w:szCs w:val="31"/>
          <w:shd w:val="clear" w:fill="FFFFFF"/>
          <w:lang w:val="en-US" w:eastAsia="zh-CN"/>
        </w:rPr>
        <w:t>增加</w:t>
      </w:r>
      <w:r>
        <w:rPr>
          <w:rFonts w:hint="eastAsia" w:ascii="仿宋" w:hAnsi="仿宋" w:eastAsia="仿宋" w:cs="仿宋"/>
          <w:i w:val="0"/>
          <w:iCs w:val="0"/>
          <w:caps w:val="0"/>
          <w:color w:val="000000"/>
          <w:spacing w:val="0"/>
          <w:sz w:val="31"/>
          <w:szCs w:val="31"/>
          <w:shd w:val="clear" w:fill="FFFFFF"/>
        </w:rPr>
        <w:t>0.00元，</w:t>
      </w:r>
      <w:r>
        <w:rPr>
          <w:rFonts w:hint="eastAsia" w:ascii="仿宋" w:hAnsi="仿宋" w:eastAsia="仿宋" w:cs="仿宋"/>
          <w:i w:val="0"/>
          <w:iCs w:val="0"/>
          <w:caps w:val="0"/>
          <w:color w:val="000000"/>
          <w:spacing w:val="0"/>
          <w:sz w:val="31"/>
          <w:szCs w:val="31"/>
          <w:shd w:val="clear" w:fill="FFFFFF"/>
          <w:lang w:val="en-US" w:eastAsia="zh-CN"/>
        </w:rPr>
        <w:t>增长</w:t>
      </w:r>
      <w:r>
        <w:rPr>
          <w:rFonts w:hint="eastAsia" w:ascii="仿宋" w:hAnsi="仿宋" w:eastAsia="仿宋" w:cs="仿宋"/>
          <w:i w:val="0"/>
          <w:iCs w:val="0"/>
          <w:caps w:val="0"/>
          <w:color w:val="000000"/>
          <w:spacing w:val="0"/>
          <w:sz w:val="31"/>
          <w:szCs w:val="31"/>
          <w:shd w:val="clear" w:fill="FFFFFF"/>
        </w:rPr>
        <w:t>0.00%；事业收入</w:t>
      </w:r>
      <w:r>
        <w:rPr>
          <w:rFonts w:hint="eastAsia" w:ascii="仿宋" w:hAnsi="仿宋" w:eastAsia="仿宋" w:cs="仿宋"/>
          <w:i w:val="0"/>
          <w:iCs w:val="0"/>
          <w:caps w:val="0"/>
          <w:color w:val="000000"/>
          <w:spacing w:val="0"/>
          <w:sz w:val="31"/>
          <w:szCs w:val="31"/>
          <w:shd w:val="clear" w:fill="FFFFFF"/>
          <w:lang w:val="en-US" w:eastAsia="zh-CN"/>
        </w:rPr>
        <w:t>增加</w:t>
      </w:r>
      <w:r>
        <w:rPr>
          <w:rFonts w:hint="eastAsia" w:ascii="仿宋" w:hAnsi="仿宋" w:eastAsia="仿宋" w:cs="仿宋"/>
          <w:i w:val="0"/>
          <w:iCs w:val="0"/>
          <w:caps w:val="0"/>
          <w:color w:val="000000"/>
          <w:spacing w:val="0"/>
          <w:sz w:val="31"/>
          <w:szCs w:val="31"/>
          <w:shd w:val="clear" w:fill="FFFFFF"/>
        </w:rPr>
        <w:t>0.00元，</w:t>
      </w:r>
      <w:r>
        <w:rPr>
          <w:rFonts w:hint="eastAsia" w:ascii="仿宋" w:hAnsi="仿宋" w:eastAsia="仿宋" w:cs="仿宋"/>
          <w:i w:val="0"/>
          <w:iCs w:val="0"/>
          <w:caps w:val="0"/>
          <w:color w:val="000000"/>
          <w:spacing w:val="0"/>
          <w:sz w:val="31"/>
          <w:szCs w:val="31"/>
          <w:shd w:val="clear" w:fill="FFFFFF"/>
          <w:lang w:val="en-US" w:eastAsia="zh-CN"/>
        </w:rPr>
        <w:t>增长</w:t>
      </w:r>
      <w:r>
        <w:rPr>
          <w:rFonts w:hint="eastAsia" w:ascii="仿宋" w:hAnsi="仿宋" w:eastAsia="仿宋" w:cs="仿宋"/>
          <w:i w:val="0"/>
          <w:iCs w:val="0"/>
          <w:caps w:val="0"/>
          <w:color w:val="000000"/>
          <w:spacing w:val="0"/>
          <w:sz w:val="31"/>
          <w:szCs w:val="31"/>
          <w:shd w:val="clear" w:fill="FFFFFF"/>
        </w:rPr>
        <w:t>0.00%；经营收入</w:t>
      </w:r>
      <w:r>
        <w:rPr>
          <w:rFonts w:hint="eastAsia" w:ascii="仿宋" w:hAnsi="仿宋" w:eastAsia="仿宋" w:cs="仿宋"/>
          <w:i w:val="0"/>
          <w:iCs w:val="0"/>
          <w:caps w:val="0"/>
          <w:color w:val="000000"/>
          <w:spacing w:val="0"/>
          <w:sz w:val="31"/>
          <w:szCs w:val="31"/>
          <w:shd w:val="clear" w:fill="FFFFFF"/>
          <w:lang w:val="en-US" w:eastAsia="zh-CN"/>
        </w:rPr>
        <w:t>增加</w:t>
      </w:r>
      <w:r>
        <w:rPr>
          <w:rFonts w:hint="eastAsia" w:ascii="仿宋" w:hAnsi="仿宋" w:eastAsia="仿宋" w:cs="仿宋"/>
          <w:i w:val="0"/>
          <w:iCs w:val="0"/>
          <w:caps w:val="0"/>
          <w:color w:val="000000"/>
          <w:spacing w:val="0"/>
          <w:sz w:val="31"/>
          <w:szCs w:val="31"/>
          <w:shd w:val="clear" w:fill="FFFFFF"/>
        </w:rPr>
        <w:t>0.00元，</w:t>
      </w:r>
      <w:r>
        <w:rPr>
          <w:rFonts w:hint="eastAsia" w:ascii="仿宋" w:hAnsi="仿宋" w:eastAsia="仿宋" w:cs="仿宋"/>
          <w:i w:val="0"/>
          <w:iCs w:val="0"/>
          <w:caps w:val="0"/>
          <w:color w:val="000000"/>
          <w:spacing w:val="0"/>
          <w:sz w:val="31"/>
          <w:szCs w:val="31"/>
          <w:shd w:val="clear" w:fill="FFFFFF"/>
          <w:lang w:val="en-US" w:eastAsia="zh-CN"/>
        </w:rPr>
        <w:t>增长</w:t>
      </w:r>
      <w:r>
        <w:rPr>
          <w:rFonts w:hint="eastAsia" w:ascii="仿宋" w:hAnsi="仿宋" w:eastAsia="仿宋" w:cs="仿宋"/>
          <w:i w:val="0"/>
          <w:iCs w:val="0"/>
          <w:caps w:val="0"/>
          <w:color w:val="000000"/>
          <w:spacing w:val="0"/>
          <w:sz w:val="31"/>
          <w:szCs w:val="31"/>
          <w:shd w:val="clear" w:fill="FFFFFF"/>
        </w:rPr>
        <w:t>0.00%；附属单位上缴收入</w:t>
      </w:r>
      <w:r>
        <w:rPr>
          <w:rFonts w:hint="eastAsia" w:ascii="仿宋" w:hAnsi="仿宋" w:eastAsia="仿宋" w:cs="仿宋"/>
          <w:i w:val="0"/>
          <w:iCs w:val="0"/>
          <w:caps w:val="0"/>
          <w:color w:val="000000"/>
          <w:spacing w:val="0"/>
          <w:sz w:val="31"/>
          <w:szCs w:val="31"/>
          <w:shd w:val="clear" w:fill="FFFFFF"/>
          <w:lang w:val="en-US" w:eastAsia="zh-CN"/>
        </w:rPr>
        <w:t>增加</w:t>
      </w:r>
      <w:r>
        <w:rPr>
          <w:rFonts w:hint="eastAsia" w:ascii="仿宋" w:hAnsi="仿宋" w:eastAsia="仿宋" w:cs="仿宋"/>
          <w:i w:val="0"/>
          <w:iCs w:val="0"/>
          <w:caps w:val="0"/>
          <w:color w:val="000000"/>
          <w:spacing w:val="0"/>
          <w:sz w:val="31"/>
          <w:szCs w:val="31"/>
          <w:shd w:val="clear" w:fill="FFFFFF"/>
        </w:rPr>
        <w:t>0.00元，</w:t>
      </w:r>
      <w:r>
        <w:rPr>
          <w:rFonts w:hint="eastAsia" w:ascii="仿宋" w:hAnsi="仿宋" w:eastAsia="仿宋" w:cs="仿宋"/>
          <w:i w:val="0"/>
          <w:iCs w:val="0"/>
          <w:caps w:val="0"/>
          <w:color w:val="000000"/>
          <w:spacing w:val="0"/>
          <w:sz w:val="31"/>
          <w:szCs w:val="31"/>
          <w:shd w:val="clear" w:fill="FFFFFF"/>
          <w:lang w:val="en-US" w:eastAsia="zh-CN"/>
        </w:rPr>
        <w:t>增长</w:t>
      </w:r>
      <w:r>
        <w:rPr>
          <w:rFonts w:hint="eastAsia" w:ascii="仿宋" w:hAnsi="仿宋" w:eastAsia="仿宋" w:cs="仿宋"/>
          <w:i w:val="0"/>
          <w:iCs w:val="0"/>
          <w:caps w:val="0"/>
          <w:color w:val="000000"/>
          <w:spacing w:val="0"/>
          <w:sz w:val="31"/>
          <w:szCs w:val="31"/>
          <w:shd w:val="clear" w:fill="FFFFFF"/>
        </w:rPr>
        <w:t>0.00%；其他收入</w:t>
      </w:r>
      <w:r>
        <w:rPr>
          <w:rFonts w:hint="eastAsia" w:ascii="仿宋" w:hAnsi="仿宋" w:eastAsia="仿宋" w:cs="仿宋"/>
          <w:i w:val="0"/>
          <w:iCs w:val="0"/>
          <w:caps w:val="0"/>
          <w:color w:val="000000"/>
          <w:spacing w:val="0"/>
          <w:sz w:val="31"/>
          <w:szCs w:val="31"/>
          <w:shd w:val="clear" w:fill="FFFFFF"/>
          <w:lang w:val="en-US" w:eastAsia="zh-CN"/>
        </w:rPr>
        <w:t>增加</w:t>
      </w:r>
      <w:r>
        <w:rPr>
          <w:rFonts w:hint="eastAsia" w:ascii="仿宋" w:hAnsi="仿宋" w:eastAsia="仿宋" w:cs="仿宋"/>
          <w:i w:val="0"/>
          <w:iCs w:val="0"/>
          <w:caps w:val="0"/>
          <w:color w:val="000000"/>
          <w:spacing w:val="0"/>
          <w:sz w:val="31"/>
          <w:szCs w:val="31"/>
          <w:shd w:val="clear" w:fill="FFFFFF"/>
        </w:rPr>
        <w:t>0.00元，</w:t>
      </w:r>
      <w:r>
        <w:rPr>
          <w:rFonts w:hint="eastAsia" w:ascii="仿宋" w:hAnsi="仿宋" w:eastAsia="仿宋" w:cs="仿宋"/>
          <w:i w:val="0"/>
          <w:iCs w:val="0"/>
          <w:caps w:val="0"/>
          <w:color w:val="000000"/>
          <w:spacing w:val="0"/>
          <w:sz w:val="31"/>
          <w:szCs w:val="31"/>
          <w:shd w:val="clear" w:fill="FFFFFF"/>
          <w:lang w:val="en-US" w:eastAsia="zh-CN"/>
        </w:rPr>
        <w:t>增长</w:t>
      </w:r>
      <w:r>
        <w:rPr>
          <w:rFonts w:hint="eastAsia" w:ascii="仿宋" w:hAnsi="仿宋" w:eastAsia="仿宋" w:cs="仿宋"/>
          <w:i w:val="0"/>
          <w:iCs w:val="0"/>
          <w:caps w:val="0"/>
          <w:color w:val="000000"/>
          <w:spacing w:val="0"/>
          <w:sz w:val="31"/>
          <w:szCs w:val="31"/>
          <w:shd w:val="clear" w:fill="FFFFFF"/>
        </w:rPr>
        <w:t>0.00%。主要原因是本年度财政困难，部分应在本年支出的财政资金无法保障，造成单位财政拨款收入减少，项目经费压减。</w:t>
      </w:r>
    </w:p>
    <w:p>
      <w:pPr>
        <w:pStyle w:val="2"/>
        <w:keepNext w:val="0"/>
        <w:keepLines w:val="0"/>
        <w:widowControl/>
        <w:suppressLineNumbers w:val="0"/>
        <w:shd w:val="clear" w:fill="FFFFFF"/>
        <w:spacing w:before="0" w:beforeAutospacing="0" w:after="0" w:afterAutospacing="0" w:line="585" w:lineRule="atLeast"/>
        <w:ind w:left="0" w:right="0" w:firstLine="645"/>
        <w:jc w:val="both"/>
        <w:rPr>
          <w:rFonts w:hint="eastAsia" w:ascii="微软雅黑" w:hAnsi="微软雅黑" w:eastAsia="微软雅黑" w:cs="微软雅黑"/>
          <w:i w:val="0"/>
          <w:iCs w:val="0"/>
          <w:caps w:val="0"/>
          <w:color w:val="000000"/>
          <w:spacing w:val="0"/>
          <w:sz w:val="24"/>
          <w:szCs w:val="24"/>
        </w:rPr>
      </w:pPr>
      <w:r>
        <w:rPr>
          <w:rFonts w:hint="eastAsia" w:ascii="黑体" w:hAnsi="宋体" w:eastAsia="黑体" w:cs="黑体"/>
          <w:i w:val="0"/>
          <w:iCs w:val="0"/>
          <w:caps w:val="0"/>
          <w:color w:val="000000"/>
          <w:spacing w:val="0"/>
          <w:sz w:val="31"/>
          <w:szCs w:val="31"/>
          <w:shd w:val="clear" w:fill="FFFFFF"/>
        </w:rPr>
        <w:t>二、支出决算情况说明</w:t>
      </w:r>
    </w:p>
    <w:p>
      <w:pPr>
        <w:pStyle w:val="2"/>
        <w:keepNext w:val="0"/>
        <w:keepLines w:val="0"/>
        <w:widowControl/>
        <w:suppressLineNumbers w:val="0"/>
        <w:shd w:val="clear" w:fill="FFFFFF"/>
        <w:spacing w:before="75" w:beforeAutospacing="0" w:after="0" w:afterAutospacing="0" w:line="585" w:lineRule="atLeast"/>
        <w:ind w:left="0" w:right="0" w:firstLine="645"/>
        <w:jc w:val="both"/>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000000"/>
          <w:spacing w:val="0"/>
          <w:sz w:val="31"/>
          <w:szCs w:val="31"/>
          <w:shd w:val="clear" w:fill="FFFFFF"/>
        </w:rPr>
        <w:t>澄江市司法局2022年度支出合计6,443,483.07元。其中：基本支出5,715,178.83元，占总支出的88.70%；项目支出728,304.24元，占总支出的11.30%；上缴上级支出0.00元，占总支出的0.00%；经营支出0.00元，占总支出的0.00%；对附属单位补助支出0.00元，占总支出的0.00%。与上年相比，支出合计减少1,133,748.96元，下降14.96%。其中：基本支出减少1,086,363.02元，下降15.97%；项目支出减少47,385.94元，下降6.11%；上缴上级支出</w:t>
      </w:r>
      <w:r>
        <w:rPr>
          <w:rFonts w:hint="eastAsia" w:ascii="仿宋" w:hAnsi="仿宋" w:eastAsia="仿宋" w:cs="仿宋"/>
          <w:i w:val="0"/>
          <w:iCs w:val="0"/>
          <w:caps w:val="0"/>
          <w:color w:val="000000"/>
          <w:spacing w:val="0"/>
          <w:sz w:val="31"/>
          <w:szCs w:val="31"/>
          <w:shd w:val="clear" w:fill="FFFFFF"/>
          <w:lang w:val="en-US" w:eastAsia="zh-CN"/>
        </w:rPr>
        <w:t>增加</w:t>
      </w:r>
      <w:r>
        <w:rPr>
          <w:rFonts w:hint="eastAsia" w:ascii="仿宋" w:hAnsi="仿宋" w:eastAsia="仿宋" w:cs="仿宋"/>
          <w:i w:val="0"/>
          <w:iCs w:val="0"/>
          <w:caps w:val="0"/>
          <w:color w:val="000000"/>
          <w:spacing w:val="0"/>
          <w:sz w:val="31"/>
          <w:szCs w:val="31"/>
          <w:shd w:val="clear" w:fill="FFFFFF"/>
        </w:rPr>
        <w:t>0.00元，</w:t>
      </w:r>
      <w:r>
        <w:rPr>
          <w:rFonts w:hint="eastAsia" w:ascii="仿宋" w:hAnsi="仿宋" w:eastAsia="仿宋" w:cs="仿宋"/>
          <w:i w:val="0"/>
          <w:iCs w:val="0"/>
          <w:caps w:val="0"/>
          <w:color w:val="000000"/>
          <w:spacing w:val="0"/>
          <w:sz w:val="31"/>
          <w:szCs w:val="31"/>
          <w:shd w:val="clear" w:fill="FFFFFF"/>
          <w:lang w:val="en-US" w:eastAsia="zh-CN"/>
        </w:rPr>
        <w:t>增长</w:t>
      </w:r>
      <w:r>
        <w:rPr>
          <w:rFonts w:hint="eastAsia" w:ascii="仿宋" w:hAnsi="仿宋" w:eastAsia="仿宋" w:cs="仿宋"/>
          <w:i w:val="0"/>
          <w:iCs w:val="0"/>
          <w:caps w:val="0"/>
          <w:color w:val="000000"/>
          <w:spacing w:val="0"/>
          <w:sz w:val="31"/>
          <w:szCs w:val="31"/>
          <w:shd w:val="clear" w:fill="FFFFFF"/>
        </w:rPr>
        <w:t>0.00%；经营支出</w:t>
      </w:r>
      <w:r>
        <w:rPr>
          <w:rFonts w:hint="eastAsia" w:ascii="仿宋" w:hAnsi="仿宋" w:eastAsia="仿宋" w:cs="仿宋"/>
          <w:i w:val="0"/>
          <w:iCs w:val="0"/>
          <w:caps w:val="0"/>
          <w:color w:val="000000"/>
          <w:spacing w:val="0"/>
          <w:sz w:val="31"/>
          <w:szCs w:val="31"/>
          <w:shd w:val="clear" w:fill="FFFFFF"/>
          <w:lang w:val="en-US" w:eastAsia="zh-CN"/>
        </w:rPr>
        <w:t>增加</w:t>
      </w:r>
      <w:r>
        <w:rPr>
          <w:rFonts w:hint="eastAsia" w:ascii="仿宋" w:hAnsi="仿宋" w:eastAsia="仿宋" w:cs="仿宋"/>
          <w:i w:val="0"/>
          <w:iCs w:val="0"/>
          <w:caps w:val="0"/>
          <w:color w:val="000000"/>
          <w:spacing w:val="0"/>
          <w:sz w:val="31"/>
          <w:szCs w:val="31"/>
          <w:shd w:val="clear" w:fill="FFFFFF"/>
        </w:rPr>
        <w:t>0.00元，</w:t>
      </w:r>
      <w:r>
        <w:rPr>
          <w:rFonts w:hint="eastAsia" w:ascii="仿宋" w:hAnsi="仿宋" w:eastAsia="仿宋" w:cs="仿宋"/>
          <w:i w:val="0"/>
          <w:iCs w:val="0"/>
          <w:caps w:val="0"/>
          <w:color w:val="000000"/>
          <w:spacing w:val="0"/>
          <w:sz w:val="31"/>
          <w:szCs w:val="31"/>
          <w:shd w:val="clear" w:fill="FFFFFF"/>
          <w:lang w:val="en-US" w:eastAsia="zh-CN"/>
        </w:rPr>
        <w:t>增长</w:t>
      </w:r>
      <w:r>
        <w:rPr>
          <w:rFonts w:hint="eastAsia" w:ascii="仿宋" w:hAnsi="仿宋" w:eastAsia="仿宋" w:cs="仿宋"/>
          <w:i w:val="0"/>
          <w:iCs w:val="0"/>
          <w:caps w:val="0"/>
          <w:color w:val="000000"/>
          <w:spacing w:val="0"/>
          <w:sz w:val="31"/>
          <w:szCs w:val="31"/>
          <w:shd w:val="clear" w:fill="FFFFFF"/>
        </w:rPr>
        <w:t>0.00%；对附属单位补助支出</w:t>
      </w:r>
      <w:r>
        <w:rPr>
          <w:rFonts w:hint="eastAsia" w:ascii="仿宋" w:hAnsi="仿宋" w:eastAsia="仿宋" w:cs="仿宋"/>
          <w:i w:val="0"/>
          <w:iCs w:val="0"/>
          <w:caps w:val="0"/>
          <w:color w:val="000000"/>
          <w:spacing w:val="0"/>
          <w:sz w:val="31"/>
          <w:szCs w:val="31"/>
          <w:shd w:val="clear" w:fill="FFFFFF"/>
          <w:lang w:val="en-US" w:eastAsia="zh-CN"/>
        </w:rPr>
        <w:t>增加</w:t>
      </w:r>
      <w:r>
        <w:rPr>
          <w:rFonts w:hint="eastAsia" w:ascii="仿宋" w:hAnsi="仿宋" w:eastAsia="仿宋" w:cs="仿宋"/>
          <w:i w:val="0"/>
          <w:iCs w:val="0"/>
          <w:caps w:val="0"/>
          <w:color w:val="000000"/>
          <w:spacing w:val="0"/>
          <w:sz w:val="31"/>
          <w:szCs w:val="31"/>
          <w:shd w:val="clear" w:fill="FFFFFF"/>
        </w:rPr>
        <w:t>0.00元，</w:t>
      </w:r>
      <w:r>
        <w:rPr>
          <w:rFonts w:hint="eastAsia" w:ascii="仿宋" w:hAnsi="仿宋" w:eastAsia="仿宋" w:cs="仿宋"/>
          <w:i w:val="0"/>
          <w:iCs w:val="0"/>
          <w:caps w:val="0"/>
          <w:color w:val="000000"/>
          <w:spacing w:val="0"/>
          <w:sz w:val="31"/>
          <w:szCs w:val="31"/>
          <w:shd w:val="clear" w:fill="FFFFFF"/>
          <w:lang w:val="en-US" w:eastAsia="zh-CN"/>
        </w:rPr>
        <w:t>增长</w:t>
      </w:r>
      <w:r>
        <w:rPr>
          <w:rFonts w:hint="eastAsia" w:ascii="仿宋" w:hAnsi="仿宋" w:eastAsia="仿宋" w:cs="仿宋"/>
          <w:i w:val="0"/>
          <w:iCs w:val="0"/>
          <w:caps w:val="0"/>
          <w:color w:val="000000"/>
          <w:spacing w:val="0"/>
          <w:sz w:val="31"/>
          <w:szCs w:val="31"/>
          <w:shd w:val="clear" w:fill="FFFFFF"/>
        </w:rPr>
        <w:t>0.00%。主要原因是本年度财政困难，部分应在本年支出的财政资金无法保障，造成单位财政拨款收入减少，项目经费压减。</w:t>
      </w:r>
    </w:p>
    <w:p>
      <w:pPr>
        <w:pStyle w:val="2"/>
        <w:keepNext w:val="0"/>
        <w:keepLines w:val="0"/>
        <w:widowControl/>
        <w:suppressLineNumbers w:val="0"/>
        <w:shd w:val="clear" w:fill="FFFFFF"/>
        <w:spacing w:before="0" w:beforeAutospacing="0" w:after="0" w:afterAutospacing="0" w:line="585" w:lineRule="atLeast"/>
        <w:ind w:left="0" w:right="0" w:firstLine="645"/>
        <w:rPr>
          <w:rFonts w:hint="eastAsia" w:ascii="微软雅黑" w:hAnsi="微软雅黑" w:eastAsia="微软雅黑" w:cs="微软雅黑"/>
          <w:i w:val="0"/>
          <w:iCs w:val="0"/>
          <w:caps w:val="0"/>
          <w:color w:val="000000"/>
          <w:spacing w:val="0"/>
          <w:sz w:val="24"/>
          <w:szCs w:val="24"/>
        </w:rPr>
      </w:pPr>
      <w:r>
        <w:rPr>
          <w:rFonts w:hint="eastAsia" w:ascii="楷体" w:hAnsi="楷体" w:eastAsia="楷体" w:cs="楷体"/>
          <w:i w:val="0"/>
          <w:iCs w:val="0"/>
          <w:caps w:val="0"/>
          <w:color w:val="000000"/>
          <w:spacing w:val="0"/>
          <w:sz w:val="31"/>
          <w:szCs w:val="31"/>
          <w:shd w:val="clear" w:fill="FFFFFF"/>
        </w:rPr>
        <w:t>（一）基本支出情况</w:t>
      </w:r>
    </w:p>
    <w:p>
      <w:pPr>
        <w:pStyle w:val="2"/>
        <w:keepNext w:val="0"/>
        <w:keepLines w:val="0"/>
        <w:widowControl/>
        <w:suppressLineNumbers w:val="0"/>
        <w:shd w:val="clear" w:fill="FFFFFF"/>
        <w:spacing w:before="0" w:beforeAutospacing="0" w:after="0" w:afterAutospacing="0" w:line="585" w:lineRule="atLeast"/>
        <w:ind w:left="0" w:right="0" w:firstLine="645"/>
        <w:jc w:val="both"/>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000000"/>
          <w:spacing w:val="0"/>
          <w:sz w:val="31"/>
          <w:szCs w:val="31"/>
          <w:shd w:val="clear" w:fill="FFFFFF"/>
        </w:rPr>
        <w:t>2022年度用于保障澄江市司法局机关、下属事业单位等机构正常运转的日常支出5,715,178.83元。其中：基本工资、津贴补贴等人员经费支出4,807,309.36元，占基本支出的84.11%；办公费、印刷费、水电费、办公设备购置等公用经费907,869.47元，占基本支出的15.89%。</w:t>
      </w:r>
    </w:p>
    <w:p>
      <w:pPr>
        <w:pStyle w:val="2"/>
        <w:keepNext w:val="0"/>
        <w:keepLines w:val="0"/>
        <w:widowControl/>
        <w:suppressLineNumbers w:val="0"/>
        <w:shd w:val="clear" w:fill="FFFFFF"/>
        <w:spacing w:before="0" w:beforeAutospacing="0" w:after="0" w:afterAutospacing="0" w:line="585" w:lineRule="atLeast"/>
        <w:ind w:left="0" w:right="0" w:firstLine="645"/>
        <w:jc w:val="both"/>
        <w:rPr>
          <w:rFonts w:hint="eastAsia" w:ascii="微软雅黑" w:hAnsi="微软雅黑" w:eastAsia="微软雅黑" w:cs="微软雅黑"/>
          <w:i w:val="0"/>
          <w:iCs w:val="0"/>
          <w:caps w:val="0"/>
          <w:color w:val="000000"/>
          <w:spacing w:val="0"/>
          <w:sz w:val="24"/>
          <w:szCs w:val="24"/>
        </w:rPr>
      </w:pPr>
      <w:r>
        <w:rPr>
          <w:rFonts w:hint="eastAsia" w:ascii="楷体" w:hAnsi="楷体" w:eastAsia="楷体" w:cs="楷体"/>
          <w:i w:val="0"/>
          <w:iCs w:val="0"/>
          <w:caps w:val="0"/>
          <w:color w:val="000000"/>
          <w:spacing w:val="0"/>
          <w:sz w:val="31"/>
          <w:szCs w:val="31"/>
          <w:shd w:val="clear" w:fill="FFFFFF"/>
        </w:rPr>
        <w:t>（二）项目支出情况</w:t>
      </w:r>
    </w:p>
    <w:p>
      <w:pPr>
        <w:pStyle w:val="2"/>
        <w:keepNext w:val="0"/>
        <w:keepLines w:val="0"/>
        <w:widowControl/>
        <w:suppressLineNumbers w:val="0"/>
        <w:shd w:val="clear" w:fill="FFFFFF"/>
        <w:spacing w:before="0" w:beforeAutospacing="0" w:after="0" w:afterAutospacing="0" w:line="585" w:lineRule="atLeast"/>
        <w:ind w:left="0" w:right="0" w:firstLine="645"/>
        <w:jc w:val="both"/>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000000"/>
          <w:spacing w:val="0"/>
          <w:sz w:val="31"/>
          <w:szCs w:val="31"/>
          <w:shd w:val="clear" w:fill="FFFFFF"/>
        </w:rPr>
        <w:t>2022年度用于保障澄江市司法局机构、下属事业单位等机构为完成特定的行政工作任务或事业发展目标，用于专项业务工作的经费支出728,304.24元。其中：基本建设类项目支出0.00元。具体项目开支及开展工作情况如下：</w:t>
      </w:r>
    </w:p>
    <w:p>
      <w:pPr>
        <w:pStyle w:val="2"/>
        <w:keepNext w:val="0"/>
        <w:keepLines w:val="0"/>
        <w:widowControl/>
        <w:suppressLineNumbers w:val="0"/>
        <w:shd w:val="clear" w:fill="FFFFFF"/>
        <w:spacing w:before="0" w:beforeAutospacing="0" w:after="0" w:afterAutospacing="0" w:line="585" w:lineRule="atLeast"/>
        <w:ind w:left="0" w:right="0" w:firstLine="645"/>
        <w:jc w:val="both"/>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000000"/>
          <w:spacing w:val="0"/>
          <w:sz w:val="31"/>
          <w:szCs w:val="31"/>
          <w:shd w:val="clear" w:fill="FFFFFF"/>
        </w:rPr>
        <w:t>1.一般行政管理事务</w:t>
      </w:r>
      <w:r>
        <w:rPr>
          <w:rFonts w:hint="eastAsia" w:ascii="仿宋" w:hAnsi="仿宋" w:eastAsia="仿宋" w:cs="仿宋"/>
          <w:i w:val="0"/>
          <w:iCs w:val="0"/>
          <w:caps w:val="0"/>
          <w:color w:val="auto"/>
          <w:spacing w:val="0"/>
          <w:sz w:val="31"/>
          <w:szCs w:val="31"/>
          <w:shd w:val="clear" w:fill="FFFFFF"/>
        </w:rPr>
        <w:t>10,000.00</w:t>
      </w:r>
      <w:r>
        <w:rPr>
          <w:rFonts w:hint="eastAsia" w:ascii="仿宋" w:hAnsi="仿宋" w:eastAsia="仿宋" w:cs="仿宋"/>
          <w:i w:val="0"/>
          <w:iCs w:val="0"/>
          <w:caps w:val="0"/>
          <w:color w:val="000000"/>
          <w:spacing w:val="0"/>
          <w:sz w:val="31"/>
          <w:szCs w:val="31"/>
          <w:shd w:val="clear" w:fill="FFFFFF"/>
        </w:rPr>
        <w:t>元，用于业务办公费用支出。</w:t>
      </w:r>
    </w:p>
    <w:p>
      <w:pPr>
        <w:pStyle w:val="2"/>
        <w:keepNext w:val="0"/>
        <w:keepLines w:val="0"/>
        <w:widowControl/>
        <w:suppressLineNumbers w:val="0"/>
        <w:shd w:val="clear" w:fill="FFFFFF"/>
        <w:spacing w:before="0" w:beforeAutospacing="0" w:after="0" w:afterAutospacing="0" w:line="585" w:lineRule="atLeast"/>
        <w:ind w:left="0" w:right="0" w:firstLine="645"/>
        <w:jc w:val="both"/>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000000"/>
          <w:spacing w:val="0"/>
          <w:sz w:val="31"/>
          <w:szCs w:val="31"/>
          <w:shd w:val="clear" w:fill="FFFFFF"/>
        </w:rPr>
        <w:t>2.澄财预〔2022〕1号依法治市工作经费</w:t>
      </w:r>
      <w:r>
        <w:rPr>
          <w:rFonts w:hint="eastAsia" w:ascii="仿宋" w:hAnsi="仿宋" w:eastAsia="仿宋" w:cs="仿宋"/>
          <w:i w:val="0"/>
          <w:iCs w:val="0"/>
          <w:caps w:val="0"/>
          <w:color w:val="auto"/>
          <w:spacing w:val="0"/>
          <w:sz w:val="31"/>
          <w:szCs w:val="31"/>
          <w:shd w:val="clear" w:fill="FFFFFF"/>
        </w:rPr>
        <w:t>10,000.</w:t>
      </w:r>
      <w:r>
        <w:rPr>
          <w:rFonts w:hint="eastAsia" w:ascii="仿宋" w:hAnsi="仿宋" w:eastAsia="仿宋" w:cs="仿宋"/>
          <w:i w:val="0"/>
          <w:iCs w:val="0"/>
          <w:caps w:val="0"/>
          <w:color w:val="000000"/>
          <w:spacing w:val="0"/>
          <w:sz w:val="31"/>
          <w:szCs w:val="31"/>
          <w:shd w:val="clear" w:fill="FFFFFF"/>
        </w:rPr>
        <w:t>00元，用于编印依法治市相关材料业务费用支出。</w:t>
      </w:r>
    </w:p>
    <w:p>
      <w:pPr>
        <w:pStyle w:val="2"/>
        <w:keepNext w:val="0"/>
        <w:keepLines w:val="0"/>
        <w:widowControl/>
        <w:suppressLineNumbers w:val="0"/>
        <w:shd w:val="clear" w:fill="FFFFFF"/>
        <w:spacing w:before="0" w:beforeAutospacing="0" w:after="0" w:afterAutospacing="0" w:line="585" w:lineRule="atLeast"/>
        <w:ind w:left="0" w:right="0" w:firstLine="645"/>
        <w:jc w:val="both"/>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000000"/>
          <w:spacing w:val="0"/>
          <w:sz w:val="31"/>
          <w:szCs w:val="31"/>
          <w:shd w:val="clear" w:fill="FFFFFF"/>
        </w:rPr>
        <w:t>3.澄财预〔2022〕1号2021年人民调解“一案一补”市级补助经费</w:t>
      </w:r>
      <w:r>
        <w:rPr>
          <w:rFonts w:hint="eastAsia" w:ascii="仿宋" w:hAnsi="仿宋" w:eastAsia="仿宋" w:cs="仿宋"/>
          <w:i w:val="0"/>
          <w:iCs w:val="0"/>
          <w:caps w:val="0"/>
          <w:color w:val="auto"/>
          <w:spacing w:val="0"/>
          <w:sz w:val="31"/>
          <w:szCs w:val="31"/>
          <w:shd w:val="clear" w:fill="FFFFFF"/>
        </w:rPr>
        <w:t>65,900.00元</w:t>
      </w:r>
      <w:r>
        <w:rPr>
          <w:rFonts w:hint="eastAsia" w:ascii="仿宋" w:hAnsi="仿宋" w:eastAsia="仿宋" w:cs="仿宋"/>
          <w:i w:val="0"/>
          <w:iCs w:val="0"/>
          <w:caps w:val="0"/>
          <w:color w:val="000000"/>
          <w:spacing w:val="0"/>
          <w:sz w:val="31"/>
          <w:szCs w:val="31"/>
          <w:shd w:val="clear" w:fill="FFFFFF"/>
        </w:rPr>
        <w:t>，用于各乡镇街道司法所调解人员的补助经费。</w:t>
      </w:r>
    </w:p>
    <w:p>
      <w:pPr>
        <w:pStyle w:val="2"/>
        <w:keepNext w:val="0"/>
        <w:keepLines w:val="0"/>
        <w:widowControl/>
        <w:suppressLineNumbers w:val="0"/>
        <w:shd w:val="clear" w:fill="FFFFFF"/>
        <w:spacing w:before="0" w:beforeAutospacing="0" w:after="0" w:afterAutospacing="0" w:line="585" w:lineRule="atLeast"/>
        <w:ind w:left="0" w:right="0" w:firstLine="645"/>
        <w:jc w:val="both"/>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000000"/>
          <w:spacing w:val="0"/>
          <w:sz w:val="31"/>
          <w:szCs w:val="31"/>
          <w:shd w:val="clear" w:fill="FFFFFF"/>
        </w:rPr>
        <w:t>4.澄财预〔2022〕1号法</w:t>
      </w:r>
      <w:r>
        <w:rPr>
          <w:rFonts w:hint="eastAsia" w:ascii="仿宋" w:hAnsi="仿宋" w:eastAsia="仿宋" w:cs="仿宋"/>
          <w:i w:val="0"/>
          <w:iCs w:val="0"/>
          <w:caps w:val="0"/>
          <w:color w:val="000000"/>
          <w:spacing w:val="0"/>
          <w:sz w:val="31"/>
          <w:szCs w:val="31"/>
          <w:shd w:val="clear" w:fill="FFFFFF"/>
          <w:lang w:eastAsia="zh-CN"/>
        </w:rPr>
        <w:t>治</w:t>
      </w:r>
      <w:r>
        <w:rPr>
          <w:rFonts w:hint="eastAsia" w:ascii="仿宋" w:hAnsi="仿宋" w:eastAsia="仿宋" w:cs="仿宋"/>
          <w:i w:val="0"/>
          <w:iCs w:val="0"/>
          <w:caps w:val="0"/>
          <w:color w:val="000000"/>
          <w:spacing w:val="0"/>
          <w:sz w:val="31"/>
          <w:szCs w:val="31"/>
          <w:shd w:val="clear" w:fill="FFFFFF"/>
        </w:rPr>
        <w:t>宣传教育第八个五年规划普法经费</w:t>
      </w:r>
      <w:r>
        <w:rPr>
          <w:rFonts w:hint="eastAsia" w:ascii="仿宋" w:hAnsi="仿宋" w:eastAsia="仿宋" w:cs="仿宋"/>
          <w:i w:val="0"/>
          <w:iCs w:val="0"/>
          <w:caps w:val="0"/>
          <w:color w:val="auto"/>
          <w:spacing w:val="0"/>
          <w:sz w:val="31"/>
          <w:szCs w:val="31"/>
          <w:shd w:val="clear" w:fill="FFFFFF"/>
        </w:rPr>
        <w:t>7,500.00</w:t>
      </w:r>
      <w:r>
        <w:rPr>
          <w:rFonts w:hint="eastAsia" w:ascii="仿宋" w:hAnsi="仿宋" w:eastAsia="仿宋" w:cs="仿宋"/>
          <w:i w:val="0"/>
          <w:iCs w:val="0"/>
          <w:caps w:val="0"/>
          <w:color w:val="000000"/>
          <w:spacing w:val="0"/>
          <w:sz w:val="31"/>
          <w:szCs w:val="31"/>
          <w:shd w:val="clear" w:fill="FFFFFF"/>
        </w:rPr>
        <w:t>元，用于支付双树社区驻村工作经费。</w:t>
      </w:r>
    </w:p>
    <w:p>
      <w:pPr>
        <w:pStyle w:val="2"/>
        <w:keepNext w:val="0"/>
        <w:keepLines w:val="0"/>
        <w:widowControl/>
        <w:suppressLineNumbers w:val="0"/>
        <w:shd w:val="clear" w:fill="FFFFFF"/>
        <w:spacing w:before="0" w:beforeAutospacing="0" w:after="0" w:afterAutospacing="0" w:line="585" w:lineRule="atLeast"/>
        <w:ind w:left="0" w:right="0" w:firstLine="645"/>
        <w:jc w:val="both"/>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000000"/>
          <w:spacing w:val="0"/>
          <w:sz w:val="31"/>
          <w:szCs w:val="31"/>
          <w:shd w:val="clear" w:fill="FFFFFF"/>
        </w:rPr>
        <w:t>5.澄财预〔2022〕1号中央和省级政法转移支付补助资金</w:t>
      </w:r>
      <w:r>
        <w:rPr>
          <w:rFonts w:hint="eastAsia" w:ascii="仿宋" w:hAnsi="仿宋" w:eastAsia="仿宋" w:cs="仿宋"/>
          <w:i w:val="0"/>
          <w:iCs w:val="0"/>
          <w:caps w:val="0"/>
          <w:color w:val="auto"/>
          <w:spacing w:val="0"/>
          <w:sz w:val="31"/>
          <w:szCs w:val="31"/>
          <w:shd w:val="clear" w:fill="FFFFFF"/>
        </w:rPr>
        <w:t>27,600.00</w:t>
      </w:r>
      <w:r>
        <w:rPr>
          <w:rFonts w:hint="eastAsia" w:ascii="仿宋" w:hAnsi="仿宋" w:eastAsia="仿宋" w:cs="仿宋"/>
          <w:i w:val="0"/>
          <w:iCs w:val="0"/>
          <w:caps w:val="0"/>
          <w:color w:val="000000"/>
          <w:spacing w:val="0"/>
          <w:sz w:val="31"/>
          <w:szCs w:val="31"/>
          <w:shd w:val="clear" w:fill="FFFFFF"/>
        </w:rPr>
        <w:t>元，用于各乡镇街道司法所办公业务经费。</w:t>
      </w:r>
    </w:p>
    <w:p>
      <w:pPr>
        <w:pStyle w:val="2"/>
        <w:keepNext w:val="0"/>
        <w:keepLines w:val="0"/>
        <w:widowControl/>
        <w:suppressLineNumbers w:val="0"/>
        <w:shd w:val="clear" w:fill="FFFFFF"/>
        <w:spacing w:before="0" w:beforeAutospacing="0" w:after="0" w:afterAutospacing="0" w:line="585" w:lineRule="atLeast"/>
        <w:ind w:left="0" w:right="0" w:firstLine="645"/>
        <w:jc w:val="both"/>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000000"/>
          <w:spacing w:val="0"/>
          <w:sz w:val="31"/>
          <w:szCs w:val="31"/>
          <w:shd w:val="clear" w:fill="FFFFFF"/>
        </w:rPr>
        <w:t>6.澄财预〔2022〕1号市级补助-社区矫正协勤人员工资市级补助</w:t>
      </w:r>
      <w:r>
        <w:rPr>
          <w:rFonts w:hint="eastAsia" w:ascii="仿宋" w:hAnsi="仿宋" w:eastAsia="仿宋" w:cs="仿宋"/>
          <w:i w:val="0"/>
          <w:iCs w:val="0"/>
          <w:caps w:val="0"/>
          <w:color w:val="auto"/>
          <w:spacing w:val="0"/>
          <w:sz w:val="31"/>
          <w:szCs w:val="31"/>
          <w:shd w:val="clear" w:fill="FFFFFF"/>
        </w:rPr>
        <w:t>13</w:t>
      </w:r>
      <w:r>
        <w:rPr>
          <w:rFonts w:hint="eastAsia" w:ascii="仿宋" w:hAnsi="仿宋" w:eastAsia="仿宋" w:cs="仿宋"/>
          <w:i w:val="0"/>
          <w:iCs w:val="0"/>
          <w:caps w:val="0"/>
          <w:color w:val="auto"/>
          <w:spacing w:val="0"/>
          <w:sz w:val="31"/>
          <w:szCs w:val="31"/>
          <w:shd w:val="clear" w:fill="FFFFFF"/>
          <w:lang w:val="en-US" w:eastAsia="zh-CN"/>
        </w:rPr>
        <w:t>20</w:t>
      </w:r>
      <w:r>
        <w:rPr>
          <w:rFonts w:hint="eastAsia" w:ascii="仿宋" w:hAnsi="仿宋" w:eastAsia="仿宋" w:cs="仿宋"/>
          <w:i w:val="0"/>
          <w:iCs w:val="0"/>
          <w:caps w:val="0"/>
          <w:color w:val="auto"/>
          <w:spacing w:val="0"/>
          <w:sz w:val="31"/>
          <w:szCs w:val="31"/>
          <w:shd w:val="clear" w:fill="FFFFFF"/>
        </w:rPr>
        <w:t>00</w:t>
      </w:r>
      <w:r>
        <w:rPr>
          <w:rFonts w:hint="eastAsia" w:ascii="仿宋" w:hAnsi="仿宋" w:eastAsia="仿宋" w:cs="仿宋"/>
          <w:i w:val="0"/>
          <w:iCs w:val="0"/>
          <w:caps w:val="0"/>
          <w:color w:val="auto"/>
          <w:spacing w:val="0"/>
          <w:sz w:val="31"/>
          <w:szCs w:val="31"/>
          <w:shd w:val="clear" w:fill="FFFFFF"/>
          <w:lang w:val="en-US" w:eastAsia="zh-CN"/>
        </w:rPr>
        <w:t>.00</w:t>
      </w:r>
      <w:r>
        <w:rPr>
          <w:rFonts w:hint="eastAsia" w:ascii="仿宋" w:hAnsi="仿宋" w:eastAsia="仿宋" w:cs="仿宋"/>
          <w:i w:val="0"/>
          <w:iCs w:val="0"/>
          <w:caps w:val="0"/>
          <w:color w:val="auto"/>
          <w:spacing w:val="0"/>
          <w:sz w:val="31"/>
          <w:szCs w:val="31"/>
          <w:shd w:val="clear" w:fill="FFFFFF"/>
        </w:rPr>
        <w:t>元，</w:t>
      </w:r>
      <w:r>
        <w:rPr>
          <w:rFonts w:hint="eastAsia" w:ascii="仿宋" w:hAnsi="仿宋" w:eastAsia="仿宋" w:cs="仿宋"/>
          <w:i w:val="0"/>
          <w:iCs w:val="0"/>
          <w:caps w:val="0"/>
          <w:color w:val="000000"/>
          <w:spacing w:val="0"/>
          <w:sz w:val="31"/>
          <w:szCs w:val="31"/>
          <w:shd w:val="clear" w:fill="FFFFFF"/>
        </w:rPr>
        <w:t>用于支付社区矫正人员工资。</w:t>
      </w:r>
    </w:p>
    <w:p>
      <w:pPr>
        <w:pStyle w:val="2"/>
        <w:keepNext w:val="0"/>
        <w:keepLines w:val="0"/>
        <w:widowControl/>
        <w:suppressLineNumbers w:val="0"/>
        <w:shd w:val="clear" w:fill="FFFFFF"/>
        <w:spacing w:before="0" w:beforeAutospacing="0" w:after="0" w:afterAutospacing="0" w:line="585" w:lineRule="atLeast"/>
        <w:ind w:left="0" w:right="0" w:firstLine="645"/>
        <w:jc w:val="both"/>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000000"/>
          <w:spacing w:val="0"/>
          <w:sz w:val="31"/>
          <w:szCs w:val="31"/>
          <w:shd w:val="clear" w:fill="FFFFFF"/>
        </w:rPr>
        <w:t>7.澄财预〔2022〕1号社区矫正工作经费</w:t>
      </w:r>
      <w:r>
        <w:rPr>
          <w:rFonts w:hint="eastAsia" w:ascii="仿宋" w:hAnsi="仿宋" w:eastAsia="仿宋" w:cs="仿宋"/>
          <w:i w:val="0"/>
          <w:iCs w:val="0"/>
          <w:caps w:val="0"/>
          <w:color w:val="auto"/>
          <w:spacing w:val="0"/>
          <w:sz w:val="31"/>
          <w:szCs w:val="31"/>
          <w:shd w:val="clear" w:fill="FFFFFF"/>
        </w:rPr>
        <w:t>1,258.0</w:t>
      </w:r>
      <w:r>
        <w:rPr>
          <w:rFonts w:hint="eastAsia" w:ascii="仿宋" w:hAnsi="仿宋" w:eastAsia="仿宋" w:cs="仿宋"/>
          <w:i w:val="0"/>
          <w:iCs w:val="0"/>
          <w:caps w:val="0"/>
          <w:color w:val="000000"/>
          <w:spacing w:val="0"/>
          <w:sz w:val="31"/>
          <w:szCs w:val="31"/>
          <w:shd w:val="clear" w:fill="FFFFFF"/>
        </w:rPr>
        <w:t>0元，用于社区矫正业务办公经费。</w:t>
      </w:r>
    </w:p>
    <w:p>
      <w:pPr>
        <w:pStyle w:val="2"/>
        <w:keepNext w:val="0"/>
        <w:keepLines w:val="0"/>
        <w:widowControl/>
        <w:suppressLineNumbers w:val="0"/>
        <w:shd w:val="clear" w:fill="FFFFFF"/>
        <w:spacing w:before="0" w:beforeAutospacing="0" w:after="0" w:afterAutospacing="0" w:line="585" w:lineRule="atLeast"/>
        <w:ind w:left="0" w:right="0" w:firstLine="645"/>
        <w:jc w:val="both"/>
        <w:rPr>
          <w:rFonts w:hint="eastAsia" w:ascii="仿宋" w:hAnsi="仿宋" w:eastAsia="仿宋" w:cs="仿宋"/>
          <w:i w:val="0"/>
          <w:iCs w:val="0"/>
          <w:caps w:val="0"/>
          <w:color w:val="auto"/>
          <w:spacing w:val="0"/>
          <w:sz w:val="31"/>
          <w:szCs w:val="31"/>
          <w:shd w:val="clear" w:fill="FFFFFF"/>
        </w:rPr>
      </w:pPr>
      <w:r>
        <w:rPr>
          <w:rFonts w:hint="eastAsia" w:ascii="仿宋" w:hAnsi="仿宋" w:eastAsia="仿宋" w:cs="仿宋"/>
          <w:i w:val="0"/>
          <w:iCs w:val="0"/>
          <w:caps w:val="0"/>
          <w:color w:val="000000"/>
          <w:spacing w:val="0"/>
          <w:sz w:val="31"/>
          <w:szCs w:val="31"/>
          <w:shd w:val="clear" w:fill="FFFFFF"/>
        </w:rPr>
        <w:t>8.澄财预〔2022〕1号法律建设-法治政府建设经费</w:t>
      </w:r>
      <w:r>
        <w:rPr>
          <w:rFonts w:hint="eastAsia" w:ascii="仿宋" w:hAnsi="仿宋" w:eastAsia="仿宋" w:cs="仿宋"/>
          <w:i w:val="0"/>
          <w:iCs w:val="0"/>
          <w:caps w:val="0"/>
          <w:color w:val="auto"/>
          <w:spacing w:val="0"/>
          <w:sz w:val="31"/>
          <w:szCs w:val="31"/>
          <w:shd w:val="clear" w:fill="FFFFFF"/>
        </w:rPr>
        <w:t>4,960.00元，用于法</w:t>
      </w:r>
      <w:r>
        <w:rPr>
          <w:rFonts w:hint="eastAsia" w:ascii="仿宋" w:hAnsi="仿宋" w:eastAsia="仿宋" w:cs="仿宋"/>
          <w:i w:val="0"/>
          <w:iCs w:val="0"/>
          <w:caps w:val="0"/>
          <w:color w:val="auto"/>
          <w:spacing w:val="0"/>
          <w:sz w:val="31"/>
          <w:szCs w:val="31"/>
          <w:shd w:val="clear" w:fill="FFFFFF"/>
          <w:lang w:eastAsia="zh-CN"/>
        </w:rPr>
        <w:t>治</w:t>
      </w:r>
      <w:r>
        <w:rPr>
          <w:rFonts w:hint="eastAsia" w:ascii="仿宋" w:hAnsi="仿宋" w:eastAsia="仿宋" w:cs="仿宋"/>
          <w:i w:val="0"/>
          <w:iCs w:val="0"/>
          <w:caps w:val="0"/>
          <w:color w:val="auto"/>
          <w:spacing w:val="0"/>
          <w:sz w:val="31"/>
          <w:szCs w:val="31"/>
          <w:shd w:val="clear" w:fill="FFFFFF"/>
        </w:rPr>
        <w:t>政府办公业务经费。</w:t>
      </w:r>
    </w:p>
    <w:p>
      <w:pPr>
        <w:pStyle w:val="2"/>
        <w:keepNext w:val="0"/>
        <w:keepLines w:val="0"/>
        <w:widowControl/>
        <w:suppressLineNumbers w:val="0"/>
        <w:shd w:val="clear" w:fill="FFFFFF"/>
        <w:spacing w:before="0" w:beforeAutospacing="0" w:after="0" w:afterAutospacing="0" w:line="585" w:lineRule="atLeast"/>
        <w:ind w:left="0" w:right="0" w:firstLine="645"/>
        <w:jc w:val="both"/>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000000"/>
          <w:spacing w:val="0"/>
          <w:sz w:val="31"/>
          <w:szCs w:val="31"/>
          <w:shd w:val="clear" w:fill="FFFFFF"/>
        </w:rPr>
        <w:t>9.澄财预〔2022〕1号社区矫正对象监管经费</w:t>
      </w:r>
      <w:r>
        <w:rPr>
          <w:rFonts w:hint="eastAsia" w:ascii="仿宋" w:hAnsi="仿宋" w:eastAsia="仿宋" w:cs="仿宋"/>
          <w:i w:val="0"/>
          <w:iCs w:val="0"/>
          <w:caps w:val="0"/>
          <w:color w:val="auto"/>
          <w:spacing w:val="0"/>
          <w:sz w:val="31"/>
          <w:szCs w:val="31"/>
          <w:shd w:val="clear" w:fill="FFFFFF"/>
        </w:rPr>
        <w:t>82,300.24</w:t>
      </w:r>
      <w:r>
        <w:rPr>
          <w:rFonts w:hint="eastAsia" w:ascii="仿宋" w:hAnsi="仿宋" w:eastAsia="仿宋" w:cs="仿宋"/>
          <w:i w:val="0"/>
          <w:iCs w:val="0"/>
          <w:caps w:val="0"/>
          <w:color w:val="000000"/>
          <w:spacing w:val="0"/>
          <w:sz w:val="31"/>
          <w:szCs w:val="31"/>
          <w:shd w:val="clear" w:fill="FFFFFF"/>
        </w:rPr>
        <w:t>元，用于安置帮教工作人员日常管护监管费用。</w:t>
      </w:r>
    </w:p>
    <w:p>
      <w:pPr>
        <w:pStyle w:val="2"/>
        <w:keepNext w:val="0"/>
        <w:keepLines w:val="0"/>
        <w:widowControl/>
        <w:suppressLineNumbers w:val="0"/>
        <w:shd w:val="clear" w:fill="FFFFFF"/>
        <w:spacing w:before="0" w:beforeAutospacing="0" w:after="0" w:afterAutospacing="0" w:line="585" w:lineRule="atLeast"/>
        <w:ind w:left="0" w:right="0" w:firstLine="645"/>
        <w:jc w:val="both"/>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000000"/>
          <w:spacing w:val="0"/>
          <w:sz w:val="31"/>
          <w:szCs w:val="31"/>
          <w:shd w:val="clear" w:fill="FFFFFF"/>
        </w:rPr>
        <w:t>10.澄财预〔2022〕1号中央和省级政法转移支付补助资金</w:t>
      </w:r>
      <w:r>
        <w:rPr>
          <w:rFonts w:hint="eastAsia" w:ascii="仿宋" w:hAnsi="仿宋" w:eastAsia="仿宋" w:cs="仿宋"/>
          <w:i w:val="0"/>
          <w:iCs w:val="0"/>
          <w:caps w:val="0"/>
          <w:color w:val="auto"/>
          <w:spacing w:val="0"/>
          <w:sz w:val="31"/>
          <w:szCs w:val="31"/>
          <w:shd w:val="clear" w:fill="FFFFFF"/>
        </w:rPr>
        <w:t>291,386.00</w:t>
      </w:r>
      <w:r>
        <w:rPr>
          <w:rFonts w:hint="eastAsia" w:ascii="仿宋" w:hAnsi="仿宋" w:eastAsia="仿宋" w:cs="仿宋"/>
          <w:i w:val="0"/>
          <w:iCs w:val="0"/>
          <w:caps w:val="0"/>
          <w:color w:val="000000"/>
          <w:spacing w:val="0"/>
          <w:sz w:val="31"/>
          <w:szCs w:val="31"/>
          <w:shd w:val="clear" w:fill="FFFFFF"/>
        </w:rPr>
        <w:t>元，用于乡村法律服务机器人80,000.00元、2020年下半年各镇街道街道法律援助办案补贴。</w:t>
      </w:r>
    </w:p>
    <w:p>
      <w:pPr>
        <w:pStyle w:val="2"/>
        <w:keepNext w:val="0"/>
        <w:keepLines w:val="0"/>
        <w:widowControl/>
        <w:suppressLineNumbers w:val="0"/>
        <w:shd w:val="clear" w:fill="FFFFFF"/>
        <w:spacing w:before="0" w:beforeAutospacing="0" w:after="0" w:afterAutospacing="0" w:line="585" w:lineRule="atLeast"/>
        <w:ind w:left="0" w:right="0" w:firstLine="645"/>
        <w:jc w:val="both"/>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000000"/>
          <w:spacing w:val="0"/>
          <w:sz w:val="31"/>
          <w:szCs w:val="31"/>
          <w:shd w:val="clear" w:fill="FFFFFF"/>
        </w:rPr>
        <w:t>11.玉财行〔2021〕190号2021年法律援助补助经费</w:t>
      </w:r>
      <w:r>
        <w:rPr>
          <w:rFonts w:hint="eastAsia" w:ascii="仿宋" w:hAnsi="仿宋" w:eastAsia="仿宋" w:cs="仿宋"/>
          <w:i w:val="0"/>
          <w:iCs w:val="0"/>
          <w:caps w:val="0"/>
          <w:color w:val="auto"/>
          <w:spacing w:val="0"/>
          <w:sz w:val="31"/>
          <w:szCs w:val="31"/>
          <w:shd w:val="clear" w:fill="FFFFFF"/>
        </w:rPr>
        <w:t>38,700.</w:t>
      </w:r>
      <w:r>
        <w:rPr>
          <w:rFonts w:hint="eastAsia" w:ascii="仿宋" w:hAnsi="仿宋" w:eastAsia="仿宋" w:cs="仿宋"/>
          <w:i w:val="0"/>
          <w:iCs w:val="0"/>
          <w:caps w:val="0"/>
          <w:color w:val="000000"/>
          <w:spacing w:val="0"/>
          <w:sz w:val="31"/>
          <w:szCs w:val="31"/>
          <w:shd w:val="clear" w:fill="FFFFFF"/>
        </w:rPr>
        <w:t>00元，用于法律援助顾问及业务办公费用。</w:t>
      </w:r>
    </w:p>
    <w:p>
      <w:pPr>
        <w:pStyle w:val="2"/>
        <w:keepNext w:val="0"/>
        <w:keepLines w:val="0"/>
        <w:widowControl/>
        <w:suppressLineNumbers w:val="0"/>
        <w:shd w:val="clear" w:fill="FFFFFF"/>
        <w:spacing w:before="0" w:beforeAutospacing="0" w:after="0" w:afterAutospacing="0" w:line="585" w:lineRule="atLeast"/>
        <w:ind w:left="0" w:right="0" w:firstLine="645"/>
        <w:jc w:val="both"/>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000000"/>
          <w:spacing w:val="0"/>
          <w:sz w:val="31"/>
          <w:szCs w:val="31"/>
          <w:shd w:val="clear" w:fill="FFFFFF"/>
        </w:rPr>
        <w:t>1</w:t>
      </w:r>
      <w:r>
        <w:rPr>
          <w:rFonts w:hint="eastAsia" w:ascii="仿宋" w:hAnsi="仿宋" w:eastAsia="仿宋" w:cs="仿宋"/>
          <w:i w:val="0"/>
          <w:iCs w:val="0"/>
          <w:caps w:val="0"/>
          <w:color w:val="000000"/>
          <w:spacing w:val="0"/>
          <w:sz w:val="31"/>
          <w:szCs w:val="31"/>
          <w:shd w:val="clear" w:fill="FFFFFF"/>
          <w:lang w:val="en-US" w:eastAsia="zh-CN"/>
        </w:rPr>
        <w:t>2</w:t>
      </w:r>
      <w:r>
        <w:rPr>
          <w:rFonts w:hint="eastAsia" w:ascii="仿宋" w:hAnsi="仿宋" w:eastAsia="仿宋" w:cs="仿宋"/>
          <w:i w:val="0"/>
          <w:iCs w:val="0"/>
          <w:caps w:val="0"/>
          <w:color w:val="000000"/>
          <w:spacing w:val="0"/>
          <w:sz w:val="31"/>
          <w:szCs w:val="31"/>
          <w:shd w:val="clear" w:fill="FFFFFF"/>
        </w:rPr>
        <w:t>.玉财行〔2021〕95号2021年省对下转移支付专项资金</w:t>
      </w:r>
      <w:r>
        <w:rPr>
          <w:rFonts w:hint="eastAsia" w:ascii="仿宋" w:hAnsi="仿宋" w:eastAsia="仿宋" w:cs="仿宋"/>
          <w:i w:val="0"/>
          <w:iCs w:val="0"/>
          <w:caps w:val="0"/>
          <w:color w:val="auto"/>
          <w:spacing w:val="0"/>
          <w:sz w:val="31"/>
          <w:szCs w:val="31"/>
          <w:shd w:val="clear" w:fill="FFFFFF"/>
        </w:rPr>
        <w:t>16,700.00元</w:t>
      </w:r>
      <w:r>
        <w:rPr>
          <w:rFonts w:hint="eastAsia" w:ascii="仿宋" w:hAnsi="仿宋" w:eastAsia="仿宋" w:cs="仿宋"/>
          <w:i w:val="0"/>
          <w:iCs w:val="0"/>
          <w:caps w:val="0"/>
          <w:color w:val="000000"/>
          <w:spacing w:val="0"/>
          <w:sz w:val="31"/>
          <w:szCs w:val="31"/>
          <w:shd w:val="clear" w:fill="FFFFFF"/>
        </w:rPr>
        <w:t>，用于2020年下半年及2021年法律援助办案补贴。</w:t>
      </w:r>
    </w:p>
    <w:p>
      <w:pPr>
        <w:pStyle w:val="2"/>
        <w:keepNext w:val="0"/>
        <w:keepLines w:val="0"/>
        <w:widowControl/>
        <w:suppressLineNumbers w:val="0"/>
        <w:shd w:val="clear" w:fill="FFFFFF"/>
        <w:spacing w:before="0" w:beforeAutospacing="0" w:after="0" w:afterAutospacing="0" w:line="585" w:lineRule="atLeast"/>
        <w:ind w:left="0" w:right="0" w:firstLine="645"/>
        <w:jc w:val="both"/>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000000"/>
          <w:spacing w:val="0"/>
          <w:sz w:val="31"/>
          <w:szCs w:val="31"/>
          <w:shd w:val="clear" w:fill="FFFFFF"/>
        </w:rPr>
        <w:t>1</w:t>
      </w:r>
      <w:r>
        <w:rPr>
          <w:rFonts w:hint="eastAsia" w:ascii="仿宋" w:hAnsi="仿宋" w:eastAsia="仿宋" w:cs="仿宋"/>
          <w:i w:val="0"/>
          <w:iCs w:val="0"/>
          <w:caps w:val="0"/>
          <w:color w:val="000000"/>
          <w:spacing w:val="0"/>
          <w:sz w:val="31"/>
          <w:szCs w:val="31"/>
          <w:shd w:val="clear" w:fill="FFFFFF"/>
          <w:lang w:val="en-US" w:eastAsia="zh-CN"/>
        </w:rPr>
        <w:t>3</w:t>
      </w:r>
      <w:r>
        <w:rPr>
          <w:rFonts w:hint="eastAsia" w:ascii="仿宋" w:hAnsi="仿宋" w:eastAsia="仿宋" w:cs="仿宋"/>
          <w:i w:val="0"/>
          <w:iCs w:val="0"/>
          <w:caps w:val="0"/>
          <w:color w:val="000000"/>
          <w:spacing w:val="0"/>
          <w:sz w:val="31"/>
          <w:szCs w:val="31"/>
          <w:shd w:val="clear" w:fill="FFFFFF"/>
        </w:rPr>
        <w:t>.玉财行〔2021〕95号法治文化场所示范点建设经费</w:t>
      </w:r>
      <w:r>
        <w:rPr>
          <w:rFonts w:hint="eastAsia" w:ascii="仿宋" w:hAnsi="仿宋" w:eastAsia="仿宋" w:cs="仿宋"/>
          <w:i w:val="0"/>
          <w:iCs w:val="0"/>
          <w:caps w:val="0"/>
          <w:color w:val="auto"/>
          <w:spacing w:val="0"/>
          <w:sz w:val="31"/>
          <w:szCs w:val="31"/>
          <w:shd w:val="clear" w:fill="FFFFFF"/>
        </w:rPr>
        <w:t>50,000.00元</w:t>
      </w:r>
      <w:r>
        <w:rPr>
          <w:rFonts w:hint="eastAsia" w:ascii="仿宋" w:hAnsi="仿宋" w:eastAsia="仿宋" w:cs="仿宋"/>
          <w:i w:val="0"/>
          <w:iCs w:val="0"/>
          <w:caps w:val="0"/>
          <w:color w:val="000000"/>
          <w:spacing w:val="0"/>
          <w:sz w:val="31"/>
          <w:szCs w:val="31"/>
          <w:shd w:val="clear" w:fill="FFFFFF"/>
        </w:rPr>
        <w:t>，用于支付路居下坝法</w:t>
      </w:r>
      <w:r>
        <w:rPr>
          <w:rFonts w:hint="eastAsia" w:ascii="仿宋" w:hAnsi="仿宋" w:eastAsia="仿宋" w:cs="仿宋"/>
          <w:i w:val="0"/>
          <w:iCs w:val="0"/>
          <w:caps w:val="0"/>
          <w:color w:val="000000"/>
          <w:spacing w:val="0"/>
          <w:sz w:val="31"/>
          <w:szCs w:val="31"/>
          <w:shd w:val="clear" w:fill="FFFFFF"/>
          <w:lang w:eastAsia="zh-CN"/>
        </w:rPr>
        <w:t>治</w:t>
      </w:r>
      <w:r>
        <w:rPr>
          <w:rFonts w:hint="eastAsia" w:ascii="仿宋" w:hAnsi="仿宋" w:eastAsia="仿宋" w:cs="仿宋"/>
          <w:i w:val="0"/>
          <w:iCs w:val="0"/>
          <w:caps w:val="0"/>
          <w:color w:val="000000"/>
          <w:spacing w:val="0"/>
          <w:sz w:val="31"/>
          <w:szCs w:val="31"/>
          <w:shd w:val="clear" w:fill="FFFFFF"/>
        </w:rPr>
        <w:t>场所示范点建设工程款。</w:t>
      </w:r>
    </w:p>
    <w:p>
      <w:pPr>
        <w:pStyle w:val="2"/>
        <w:keepNext w:val="0"/>
        <w:keepLines w:val="0"/>
        <w:widowControl/>
        <w:suppressLineNumbers w:val="0"/>
        <w:shd w:val="clear" w:fill="FFFFFF"/>
        <w:spacing w:before="0" w:beforeAutospacing="0" w:after="0" w:afterAutospacing="0" w:line="585" w:lineRule="atLeast"/>
        <w:ind w:left="0" w:right="0" w:firstLine="645"/>
        <w:jc w:val="both"/>
        <w:rPr>
          <w:rFonts w:hint="eastAsia" w:ascii="微软雅黑" w:hAnsi="微软雅黑" w:eastAsia="微软雅黑" w:cs="微软雅黑"/>
          <w:i w:val="0"/>
          <w:iCs w:val="0"/>
          <w:caps w:val="0"/>
          <w:color w:val="000000"/>
          <w:spacing w:val="0"/>
          <w:sz w:val="24"/>
          <w:szCs w:val="24"/>
        </w:rPr>
      </w:pPr>
      <w:r>
        <w:rPr>
          <w:rFonts w:hint="eastAsia" w:ascii="黑体" w:hAnsi="宋体" w:eastAsia="黑体" w:cs="黑体"/>
          <w:i w:val="0"/>
          <w:iCs w:val="0"/>
          <w:caps w:val="0"/>
          <w:color w:val="000000"/>
          <w:spacing w:val="0"/>
          <w:sz w:val="31"/>
          <w:szCs w:val="31"/>
          <w:shd w:val="clear" w:fill="FFFFFF"/>
        </w:rPr>
        <w:t>三、一般公共预算财政拨款支出决算情况说明</w:t>
      </w:r>
    </w:p>
    <w:p>
      <w:pPr>
        <w:pStyle w:val="2"/>
        <w:keepNext w:val="0"/>
        <w:keepLines w:val="0"/>
        <w:widowControl/>
        <w:suppressLineNumbers w:val="0"/>
        <w:shd w:val="clear" w:fill="FFFFFF"/>
        <w:spacing w:before="0" w:beforeAutospacing="0" w:after="0" w:afterAutospacing="0" w:line="585" w:lineRule="atLeast"/>
        <w:ind w:left="0" w:right="0" w:firstLine="645"/>
        <w:jc w:val="both"/>
        <w:rPr>
          <w:rFonts w:hint="eastAsia" w:ascii="微软雅黑" w:hAnsi="微软雅黑" w:eastAsia="微软雅黑" w:cs="微软雅黑"/>
          <w:i w:val="0"/>
          <w:iCs w:val="0"/>
          <w:caps w:val="0"/>
          <w:color w:val="000000"/>
          <w:spacing w:val="0"/>
          <w:sz w:val="24"/>
          <w:szCs w:val="24"/>
        </w:rPr>
      </w:pPr>
      <w:r>
        <w:rPr>
          <w:rFonts w:hint="eastAsia" w:ascii="楷体" w:hAnsi="楷体" w:eastAsia="楷体" w:cs="楷体"/>
          <w:i w:val="0"/>
          <w:iCs w:val="0"/>
          <w:caps w:val="0"/>
          <w:color w:val="000000"/>
          <w:spacing w:val="0"/>
          <w:sz w:val="31"/>
          <w:szCs w:val="31"/>
          <w:shd w:val="clear" w:fill="FFFFFF"/>
        </w:rPr>
        <w:t>（一）一般公共预算财政拨款支出决算总体情况</w:t>
      </w:r>
    </w:p>
    <w:p>
      <w:pPr>
        <w:pStyle w:val="2"/>
        <w:keepNext w:val="0"/>
        <w:keepLines w:val="0"/>
        <w:widowControl/>
        <w:suppressLineNumbers w:val="0"/>
        <w:shd w:val="clear" w:fill="FFFFFF"/>
        <w:spacing w:before="75" w:beforeAutospacing="0" w:after="0" w:afterAutospacing="0" w:line="585" w:lineRule="atLeast"/>
        <w:ind w:left="0" w:right="0" w:firstLine="645"/>
        <w:jc w:val="both"/>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000000"/>
          <w:spacing w:val="0"/>
          <w:sz w:val="31"/>
          <w:szCs w:val="31"/>
          <w:shd w:val="clear" w:fill="FFFFFF"/>
        </w:rPr>
        <w:t>澄江市司法局2022年度一般公共预算财政拨款支出6,338,083.07元，占本年支出合计的98.36%。与上年相比减少944,717.78元，下降12.97%，主要原因是：一是认真贯彻落实厉行节约和上级有关政策，努力压缩一般性支出，尽力节约行政成本；二是本年度财政困难，部分应在本年支出的财政资金无法保障，造成单位财政拨款支出减少。</w:t>
      </w:r>
    </w:p>
    <w:p>
      <w:pPr>
        <w:pStyle w:val="2"/>
        <w:keepNext w:val="0"/>
        <w:keepLines w:val="0"/>
        <w:widowControl/>
        <w:suppressLineNumbers w:val="0"/>
        <w:shd w:val="clear" w:fill="FFFFFF"/>
        <w:spacing w:before="0" w:beforeAutospacing="0" w:after="0" w:afterAutospacing="0" w:line="585" w:lineRule="atLeast"/>
        <w:ind w:left="0" w:right="0" w:firstLine="645"/>
        <w:jc w:val="both"/>
        <w:rPr>
          <w:rFonts w:hint="eastAsia" w:ascii="微软雅黑" w:hAnsi="微软雅黑" w:eastAsia="微软雅黑" w:cs="微软雅黑"/>
          <w:i w:val="0"/>
          <w:iCs w:val="0"/>
          <w:caps w:val="0"/>
          <w:color w:val="000000"/>
          <w:spacing w:val="0"/>
          <w:sz w:val="24"/>
          <w:szCs w:val="24"/>
        </w:rPr>
      </w:pPr>
      <w:r>
        <w:rPr>
          <w:rFonts w:hint="eastAsia" w:ascii="楷体" w:hAnsi="楷体" w:eastAsia="楷体" w:cs="楷体"/>
          <w:i w:val="0"/>
          <w:iCs w:val="0"/>
          <w:caps w:val="0"/>
          <w:color w:val="000000"/>
          <w:spacing w:val="0"/>
          <w:sz w:val="31"/>
          <w:szCs w:val="31"/>
          <w:shd w:val="clear" w:fill="FFFFFF"/>
        </w:rPr>
        <w:t>（二）一般公共预算财政拨款支出决算具体情况</w:t>
      </w:r>
    </w:p>
    <w:p>
      <w:pPr>
        <w:pStyle w:val="2"/>
        <w:keepNext w:val="0"/>
        <w:keepLines w:val="0"/>
        <w:widowControl/>
        <w:suppressLineNumbers w:val="0"/>
        <w:shd w:val="clear" w:fill="FFFFFF"/>
        <w:spacing w:before="0" w:beforeAutospacing="0" w:after="0" w:afterAutospacing="0" w:line="585" w:lineRule="atLeast"/>
        <w:ind w:left="0" w:right="0" w:firstLine="645"/>
        <w:jc w:val="both"/>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000000"/>
          <w:spacing w:val="0"/>
          <w:sz w:val="31"/>
          <w:szCs w:val="31"/>
          <w:shd w:val="clear" w:fill="FFFFFF"/>
        </w:rPr>
        <w:t>1.一般公共服务（类）支出247,704.00元，占一般公共预算财政拨款总支出的3.91%。主要用于其他一般公共服务支出247,704.00元。</w:t>
      </w:r>
    </w:p>
    <w:p>
      <w:pPr>
        <w:pStyle w:val="2"/>
        <w:keepNext w:val="0"/>
        <w:keepLines w:val="0"/>
        <w:widowControl/>
        <w:suppressLineNumbers w:val="0"/>
        <w:shd w:val="clear" w:fill="FFFFFF"/>
        <w:spacing w:before="0" w:beforeAutospacing="0" w:after="0" w:afterAutospacing="0" w:line="585" w:lineRule="atLeast"/>
        <w:ind w:left="0" w:right="0" w:firstLine="645"/>
        <w:jc w:val="both"/>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000000"/>
          <w:spacing w:val="0"/>
          <w:sz w:val="31"/>
          <w:szCs w:val="31"/>
          <w:shd w:val="clear" w:fill="FFFFFF"/>
        </w:rPr>
        <w:t>2.外交（类）支出0.00元，占一般公共预算财政拨款总支出的0.00%。</w:t>
      </w:r>
    </w:p>
    <w:p>
      <w:pPr>
        <w:pStyle w:val="2"/>
        <w:keepNext w:val="0"/>
        <w:keepLines w:val="0"/>
        <w:widowControl/>
        <w:suppressLineNumbers w:val="0"/>
        <w:shd w:val="clear" w:fill="FFFFFF"/>
        <w:spacing w:before="0" w:beforeAutospacing="0" w:after="0" w:afterAutospacing="0" w:line="585" w:lineRule="atLeast"/>
        <w:ind w:left="0" w:right="0" w:firstLine="645"/>
        <w:jc w:val="both"/>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000000"/>
          <w:spacing w:val="0"/>
          <w:sz w:val="31"/>
          <w:szCs w:val="31"/>
          <w:shd w:val="clear" w:fill="FFFFFF"/>
        </w:rPr>
        <w:t>3.国防（类）支出0.00元，占一般公共预算财政拨款总支出的0.00%。</w:t>
      </w:r>
    </w:p>
    <w:p>
      <w:pPr>
        <w:pStyle w:val="2"/>
        <w:keepNext w:val="0"/>
        <w:keepLines w:val="0"/>
        <w:widowControl/>
        <w:suppressLineNumbers w:val="0"/>
        <w:shd w:val="clear" w:fill="FFFFFF"/>
        <w:spacing w:before="0" w:beforeAutospacing="0" w:after="0" w:afterAutospacing="0" w:line="585" w:lineRule="atLeast"/>
        <w:ind w:left="0" w:right="0" w:firstLine="645"/>
        <w:jc w:val="both"/>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000000"/>
          <w:spacing w:val="0"/>
          <w:sz w:val="31"/>
          <w:szCs w:val="31"/>
          <w:shd w:val="clear" w:fill="FFFFFF"/>
        </w:rPr>
        <w:t>4.公共安全（类）支出4,810,227.63元，占一般公共预算财政拨款总支出的75.89%。主要用于行政运行3,665,463.39元、一般行政管理事务10,000.00元、基层司法业务90,606.00元、普法宣传7,500.00元、公共法律服务321,186.00元、社区矫正336,826.00元、法</w:t>
      </w:r>
      <w:r>
        <w:rPr>
          <w:rFonts w:hint="eastAsia" w:ascii="仿宋" w:hAnsi="仿宋" w:eastAsia="仿宋" w:cs="仿宋"/>
          <w:i w:val="0"/>
          <w:iCs w:val="0"/>
          <w:caps w:val="0"/>
          <w:color w:val="000000"/>
          <w:spacing w:val="0"/>
          <w:sz w:val="31"/>
          <w:szCs w:val="31"/>
          <w:shd w:val="clear" w:fill="FFFFFF"/>
          <w:lang w:eastAsia="zh-CN"/>
        </w:rPr>
        <w:t>治</w:t>
      </w:r>
      <w:r>
        <w:rPr>
          <w:rFonts w:hint="eastAsia" w:ascii="仿宋" w:hAnsi="仿宋" w:eastAsia="仿宋" w:cs="仿宋"/>
          <w:i w:val="0"/>
          <w:iCs w:val="0"/>
          <w:caps w:val="0"/>
          <w:color w:val="000000"/>
          <w:spacing w:val="0"/>
          <w:sz w:val="31"/>
          <w:szCs w:val="31"/>
          <w:shd w:val="clear" w:fill="FFFFFF"/>
        </w:rPr>
        <w:t>建设4,960.00元、其他司法服务支出373,686.24元。</w:t>
      </w:r>
    </w:p>
    <w:p>
      <w:pPr>
        <w:pStyle w:val="2"/>
        <w:keepNext w:val="0"/>
        <w:keepLines w:val="0"/>
        <w:widowControl/>
        <w:suppressLineNumbers w:val="0"/>
        <w:shd w:val="clear" w:fill="FFFFFF"/>
        <w:spacing w:before="0" w:beforeAutospacing="0" w:after="0" w:afterAutospacing="0" w:line="585" w:lineRule="atLeast"/>
        <w:ind w:left="0" w:right="0" w:firstLine="645"/>
        <w:jc w:val="both"/>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000000"/>
          <w:spacing w:val="0"/>
          <w:sz w:val="31"/>
          <w:szCs w:val="31"/>
          <w:shd w:val="clear" w:fill="FFFFFF"/>
        </w:rPr>
        <w:t>5.教育（类）支出0.00元，占一般公共预算财政拨款总支出的0.00%。</w:t>
      </w:r>
    </w:p>
    <w:p>
      <w:pPr>
        <w:pStyle w:val="2"/>
        <w:keepNext w:val="0"/>
        <w:keepLines w:val="0"/>
        <w:widowControl/>
        <w:suppressLineNumbers w:val="0"/>
        <w:shd w:val="clear" w:fill="FFFFFF"/>
        <w:spacing w:before="0" w:beforeAutospacing="0" w:after="0" w:afterAutospacing="0" w:line="585" w:lineRule="atLeast"/>
        <w:ind w:left="0" w:right="0" w:firstLine="645"/>
        <w:jc w:val="both"/>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000000"/>
          <w:spacing w:val="0"/>
          <w:sz w:val="31"/>
          <w:szCs w:val="31"/>
          <w:shd w:val="clear" w:fill="FFFFFF"/>
        </w:rPr>
        <w:t>6.科学技术（类）支出0.00元，占一般公共预算财政拨款总支出的0.00%。</w:t>
      </w:r>
    </w:p>
    <w:p>
      <w:pPr>
        <w:pStyle w:val="2"/>
        <w:keepNext w:val="0"/>
        <w:keepLines w:val="0"/>
        <w:widowControl/>
        <w:suppressLineNumbers w:val="0"/>
        <w:shd w:val="clear" w:fill="FFFFFF"/>
        <w:spacing w:before="0" w:beforeAutospacing="0" w:after="0" w:afterAutospacing="0" w:line="585" w:lineRule="atLeast"/>
        <w:ind w:left="0" w:right="0" w:firstLine="645"/>
        <w:jc w:val="both"/>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000000"/>
          <w:spacing w:val="0"/>
          <w:sz w:val="31"/>
          <w:szCs w:val="31"/>
          <w:shd w:val="clear" w:fill="FFFFFF"/>
        </w:rPr>
        <w:t>7.文化旅游体育与传媒（类）支出0.00元，占一般公共预算财政拨款总支出的0.00%。</w:t>
      </w:r>
    </w:p>
    <w:p>
      <w:pPr>
        <w:pStyle w:val="2"/>
        <w:keepNext w:val="0"/>
        <w:keepLines w:val="0"/>
        <w:widowControl/>
        <w:suppressLineNumbers w:val="0"/>
        <w:shd w:val="clear" w:fill="FFFFFF"/>
        <w:spacing w:before="0" w:beforeAutospacing="0" w:after="0" w:afterAutospacing="0" w:line="585" w:lineRule="atLeast"/>
        <w:ind w:left="0" w:right="0" w:firstLine="645"/>
        <w:jc w:val="both"/>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000000"/>
          <w:spacing w:val="0"/>
          <w:sz w:val="31"/>
          <w:szCs w:val="31"/>
          <w:shd w:val="clear" w:fill="FFFFFF"/>
        </w:rPr>
        <w:t>8.社会保障和就业（类）支出491,859.20元，占一般公共预算财政拨款总支出的7.76%。主要用于行政单位离退休费119,600.00元、机关事业单位基本养老保险缴费支出372,259.20元。</w:t>
      </w:r>
    </w:p>
    <w:p>
      <w:pPr>
        <w:pStyle w:val="2"/>
        <w:keepNext w:val="0"/>
        <w:keepLines w:val="0"/>
        <w:widowControl/>
        <w:suppressLineNumbers w:val="0"/>
        <w:shd w:val="clear" w:fill="FFFFFF"/>
        <w:spacing w:before="0" w:beforeAutospacing="0" w:after="0" w:afterAutospacing="0" w:line="585" w:lineRule="atLeast"/>
        <w:ind w:left="0" w:right="0" w:firstLine="645"/>
        <w:jc w:val="both"/>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000000"/>
          <w:spacing w:val="0"/>
          <w:sz w:val="31"/>
          <w:szCs w:val="31"/>
          <w:shd w:val="clear" w:fill="FFFFFF"/>
        </w:rPr>
        <w:t>9.卫生健康（类）支出337,270.24元，占一般公共预算财政拨款总支出的5.32%。主要用于行政单位医疗198,485.60元、公务员医疗补助138,784.64元。</w:t>
      </w:r>
    </w:p>
    <w:p>
      <w:pPr>
        <w:pStyle w:val="2"/>
        <w:keepNext w:val="0"/>
        <w:keepLines w:val="0"/>
        <w:widowControl/>
        <w:suppressLineNumbers w:val="0"/>
        <w:shd w:val="clear" w:fill="FFFFFF"/>
        <w:spacing w:before="0" w:beforeAutospacing="0" w:after="0" w:afterAutospacing="0" w:line="585" w:lineRule="atLeast"/>
        <w:ind w:left="0" w:right="0" w:firstLine="645"/>
        <w:jc w:val="both"/>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000000"/>
          <w:spacing w:val="0"/>
          <w:sz w:val="31"/>
          <w:szCs w:val="31"/>
          <w:shd w:val="clear" w:fill="FFFFFF"/>
        </w:rPr>
        <w:t>10.节能环保（类）支出0.00元，占一般公共预算财政拨款总支出的0.00%。</w:t>
      </w:r>
    </w:p>
    <w:p>
      <w:pPr>
        <w:pStyle w:val="2"/>
        <w:keepNext w:val="0"/>
        <w:keepLines w:val="0"/>
        <w:widowControl/>
        <w:suppressLineNumbers w:val="0"/>
        <w:shd w:val="clear" w:fill="FFFFFF"/>
        <w:spacing w:before="0" w:beforeAutospacing="0" w:after="0" w:afterAutospacing="0" w:line="585" w:lineRule="atLeast"/>
        <w:ind w:left="0" w:right="0" w:firstLine="645"/>
        <w:jc w:val="both"/>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000000"/>
          <w:spacing w:val="0"/>
          <w:sz w:val="31"/>
          <w:szCs w:val="31"/>
          <w:shd w:val="clear" w:fill="FFFFFF"/>
        </w:rPr>
        <w:t>11.城乡社区（类）支出0.00元，占一般公共预算财政拨款总支出的0.00%。</w:t>
      </w:r>
    </w:p>
    <w:p>
      <w:pPr>
        <w:pStyle w:val="2"/>
        <w:keepNext w:val="0"/>
        <w:keepLines w:val="0"/>
        <w:widowControl/>
        <w:suppressLineNumbers w:val="0"/>
        <w:shd w:val="clear" w:fill="FFFFFF"/>
        <w:spacing w:before="0" w:beforeAutospacing="0" w:after="0" w:afterAutospacing="0" w:line="585" w:lineRule="atLeast"/>
        <w:ind w:left="0" w:right="0" w:firstLine="645"/>
        <w:jc w:val="both"/>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000000"/>
          <w:spacing w:val="0"/>
          <w:sz w:val="31"/>
          <w:szCs w:val="31"/>
          <w:shd w:val="clear" w:fill="FFFFFF"/>
        </w:rPr>
        <w:t>12.农林水（类）支出0.00元，占一般公共预算财政拨款总支出的0.00%。</w:t>
      </w:r>
    </w:p>
    <w:p>
      <w:pPr>
        <w:pStyle w:val="2"/>
        <w:keepNext w:val="0"/>
        <w:keepLines w:val="0"/>
        <w:widowControl/>
        <w:suppressLineNumbers w:val="0"/>
        <w:shd w:val="clear" w:fill="FFFFFF"/>
        <w:spacing w:before="0" w:beforeAutospacing="0" w:after="0" w:afterAutospacing="0" w:line="585" w:lineRule="atLeast"/>
        <w:ind w:left="0" w:right="0" w:firstLine="645"/>
        <w:jc w:val="both"/>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000000"/>
          <w:spacing w:val="0"/>
          <w:sz w:val="31"/>
          <w:szCs w:val="31"/>
          <w:shd w:val="clear" w:fill="FFFFFF"/>
        </w:rPr>
        <w:t>13.交通运输（类）支出0.00元，占一般公共预算财政拨款总支出的0.00%。</w:t>
      </w:r>
    </w:p>
    <w:p>
      <w:pPr>
        <w:pStyle w:val="2"/>
        <w:keepNext w:val="0"/>
        <w:keepLines w:val="0"/>
        <w:widowControl/>
        <w:suppressLineNumbers w:val="0"/>
        <w:shd w:val="clear" w:fill="FFFFFF"/>
        <w:spacing w:before="0" w:beforeAutospacing="0" w:after="0" w:afterAutospacing="0" w:line="585" w:lineRule="atLeast"/>
        <w:ind w:left="0" w:right="0" w:firstLine="645"/>
        <w:jc w:val="both"/>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000000"/>
          <w:spacing w:val="0"/>
          <w:sz w:val="31"/>
          <w:szCs w:val="31"/>
          <w:shd w:val="clear" w:fill="FFFFFF"/>
        </w:rPr>
        <w:t>14.资源勘探工业信息等（类）支出类0.00元，占一般公共预算财政拨款总支出的0.00%。</w:t>
      </w:r>
    </w:p>
    <w:p>
      <w:pPr>
        <w:pStyle w:val="2"/>
        <w:keepNext w:val="0"/>
        <w:keepLines w:val="0"/>
        <w:widowControl/>
        <w:suppressLineNumbers w:val="0"/>
        <w:shd w:val="clear" w:fill="FFFFFF"/>
        <w:spacing w:before="0" w:beforeAutospacing="0" w:after="0" w:afterAutospacing="0" w:line="585" w:lineRule="atLeast"/>
        <w:ind w:left="0" w:right="0" w:firstLine="645"/>
        <w:jc w:val="both"/>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000000"/>
          <w:spacing w:val="0"/>
          <w:sz w:val="31"/>
          <w:szCs w:val="31"/>
          <w:shd w:val="clear" w:fill="FFFFFF"/>
        </w:rPr>
        <w:t>15.商业服务业等（类）支出0.00元，占一般公共预算财政拨款总支出的0.00%。</w:t>
      </w:r>
    </w:p>
    <w:p>
      <w:pPr>
        <w:pStyle w:val="2"/>
        <w:keepNext w:val="0"/>
        <w:keepLines w:val="0"/>
        <w:widowControl/>
        <w:suppressLineNumbers w:val="0"/>
        <w:shd w:val="clear" w:fill="FFFFFF"/>
        <w:spacing w:before="0" w:beforeAutospacing="0" w:after="0" w:afterAutospacing="0" w:line="585" w:lineRule="atLeast"/>
        <w:ind w:left="0" w:right="0" w:firstLine="645"/>
        <w:jc w:val="both"/>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000000"/>
          <w:spacing w:val="0"/>
          <w:sz w:val="31"/>
          <w:szCs w:val="31"/>
          <w:shd w:val="clear" w:fill="FFFFFF"/>
        </w:rPr>
        <w:t>16.金融（类）支出0.00元，占一般公共预算财政拨款总支出的0.00%。</w:t>
      </w:r>
    </w:p>
    <w:p>
      <w:pPr>
        <w:pStyle w:val="2"/>
        <w:keepNext w:val="0"/>
        <w:keepLines w:val="0"/>
        <w:widowControl/>
        <w:suppressLineNumbers w:val="0"/>
        <w:shd w:val="clear" w:fill="FFFFFF"/>
        <w:spacing w:before="0" w:beforeAutospacing="0" w:after="0" w:afterAutospacing="0" w:line="585" w:lineRule="atLeast"/>
        <w:ind w:left="0" w:right="0" w:firstLine="645"/>
        <w:jc w:val="both"/>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000000"/>
          <w:spacing w:val="0"/>
          <w:sz w:val="31"/>
          <w:szCs w:val="31"/>
          <w:shd w:val="clear" w:fill="FFFFFF"/>
        </w:rPr>
        <w:t>17.援助其他地区（类）支出0.00元，占一般公共预算财政拨款总支出的0.00%。</w:t>
      </w:r>
    </w:p>
    <w:p>
      <w:pPr>
        <w:pStyle w:val="2"/>
        <w:keepNext w:val="0"/>
        <w:keepLines w:val="0"/>
        <w:widowControl/>
        <w:suppressLineNumbers w:val="0"/>
        <w:shd w:val="clear" w:fill="FFFFFF"/>
        <w:spacing w:before="0" w:beforeAutospacing="0" w:after="0" w:afterAutospacing="0" w:line="585" w:lineRule="atLeast"/>
        <w:ind w:left="0" w:right="0" w:firstLine="645"/>
        <w:jc w:val="both"/>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000000"/>
          <w:spacing w:val="0"/>
          <w:sz w:val="31"/>
          <w:szCs w:val="31"/>
          <w:shd w:val="clear" w:fill="FFFFFF"/>
        </w:rPr>
        <w:t>18.自然资源海洋气象等（类）支出0.00元，占一般公共预算财政拨款总支出的0.00%。</w:t>
      </w:r>
    </w:p>
    <w:p>
      <w:pPr>
        <w:pStyle w:val="2"/>
        <w:keepNext w:val="0"/>
        <w:keepLines w:val="0"/>
        <w:widowControl/>
        <w:suppressLineNumbers w:val="0"/>
        <w:shd w:val="clear" w:fill="FFFFFF"/>
        <w:spacing w:before="0" w:beforeAutospacing="0" w:after="0" w:afterAutospacing="0" w:line="585" w:lineRule="atLeast"/>
        <w:ind w:left="0" w:right="0" w:firstLine="645"/>
        <w:jc w:val="both"/>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000000"/>
          <w:spacing w:val="0"/>
          <w:sz w:val="31"/>
          <w:szCs w:val="31"/>
          <w:shd w:val="clear" w:fill="FFFFFF"/>
        </w:rPr>
        <w:t>19.住房保障（类）支出451,022.00元，占一般公共预算财政拨款总支出的7.12%。主要用于住房公积金423,374.00元、住房补贴27,648.00元。</w:t>
      </w:r>
    </w:p>
    <w:p>
      <w:pPr>
        <w:pStyle w:val="2"/>
        <w:keepNext w:val="0"/>
        <w:keepLines w:val="0"/>
        <w:widowControl/>
        <w:suppressLineNumbers w:val="0"/>
        <w:shd w:val="clear" w:fill="FFFFFF"/>
        <w:spacing w:before="0" w:beforeAutospacing="0" w:after="0" w:afterAutospacing="0" w:line="585" w:lineRule="atLeast"/>
        <w:ind w:left="0" w:right="0" w:firstLine="645"/>
        <w:jc w:val="both"/>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000000"/>
          <w:spacing w:val="0"/>
          <w:sz w:val="31"/>
          <w:szCs w:val="31"/>
          <w:shd w:val="clear" w:fill="FFFFFF"/>
        </w:rPr>
        <w:t>20.粮油物资储备（类）支出0.00元，占一般公共预算财政拨款总支出的0.00%。</w:t>
      </w:r>
    </w:p>
    <w:p>
      <w:pPr>
        <w:pStyle w:val="2"/>
        <w:keepNext w:val="0"/>
        <w:keepLines w:val="0"/>
        <w:widowControl/>
        <w:suppressLineNumbers w:val="0"/>
        <w:shd w:val="clear" w:fill="FFFFFF"/>
        <w:spacing w:before="0" w:beforeAutospacing="0" w:after="0" w:afterAutospacing="0" w:line="585" w:lineRule="atLeast"/>
        <w:ind w:left="0" w:right="0" w:firstLine="645"/>
        <w:jc w:val="both"/>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000000"/>
          <w:spacing w:val="0"/>
          <w:sz w:val="31"/>
          <w:szCs w:val="31"/>
          <w:shd w:val="clear" w:fill="FFFFFF"/>
        </w:rPr>
        <w:t>21.国有资本经营预算（类）支出0.00元，占一般公共预算财政拨款总支出的0.00%。</w:t>
      </w:r>
    </w:p>
    <w:p>
      <w:pPr>
        <w:pStyle w:val="2"/>
        <w:keepNext w:val="0"/>
        <w:keepLines w:val="0"/>
        <w:widowControl/>
        <w:suppressLineNumbers w:val="0"/>
        <w:shd w:val="clear" w:fill="FFFFFF"/>
        <w:spacing w:before="0" w:beforeAutospacing="0" w:after="0" w:afterAutospacing="0" w:line="585" w:lineRule="atLeast"/>
        <w:ind w:left="0" w:right="0" w:firstLine="645"/>
        <w:jc w:val="both"/>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000000"/>
          <w:spacing w:val="0"/>
          <w:sz w:val="31"/>
          <w:szCs w:val="31"/>
          <w:shd w:val="clear" w:fill="FFFFFF"/>
        </w:rPr>
        <w:t>22.灾害防治及应急管理（类）支出0.00元，占一般公共预算财政拨款总支出的0.00%。</w:t>
      </w:r>
    </w:p>
    <w:p>
      <w:pPr>
        <w:pStyle w:val="2"/>
        <w:keepNext w:val="0"/>
        <w:keepLines w:val="0"/>
        <w:widowControl/>
        <w:suppressLineNumbers w:val="0"/>
        <w:shd w:val="clear" w:fill="FFFFFF"/>
        <w:spacing w:before="0" w:beforeAutospacing="0" w:after="0" w:afterAutospacing="0" w:line="585" w:lineRule="atLeast"/>
        <w:ind w:left="0" w:right="0" w:firstLine="645"/>
        <w:jc w:val="both"/>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000000"/>
          <w:spacing w:val="0"/>
          <w:sz w:val="31"/>
          <w:szCs w:val="31"/>
          <w:shd w:val="clear" w:fill="FFFFFF"/>
        </w:rPr>
        <w:t>23.其他（类）支出0.00元，占一般公共预算财政拨款总支出的0.00%。</w:t>
      </w:r>
    </w:p>
    <w:p>
      <w:pPr>
        <w:pStyle w:val="2"/>
        <w:keepNext w:val="0"/>
        <w:keepLines w:val="0"/>
        <w:widowControl/>
        <w:suppressLineNumbers w:val="0"/>
        <w:shd w:val="clear" w:fill="FFFFFF"/>
        <w:spacing w:before="0" w:beforeAutospacing="0" w:after="0" w:afterAutospacing="0" w:line="585" w:lineRule="atLeast"/>
        <w:ind w:left="0" w:right="0" w:firstLine="645"/>
        <w:jc w:val="both"/>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000000"/>
          <w:spacing w:val="0"/>
          <w:sz w:val="31"/>
          <w:szCs w:val="31"/>
          <w:shd w:val="clear" w:fill="FFFFFF"/>
        </w:rPr>
        <w:t>24.债务还本（类）支出0.00元，占一般公共预算财政拨款总支出的0.00%。</w:t>
      </w:r>
    </w:p>
    <w:p>
      <w:pPr>
        <w:pStyle w:val="2"/>
        <w:keepNext w:val="0"/>
        <w:keepLines w:val="0"/>
        <w:widowControl/>
        <w:suppressLineNumbers w:val="0"/>
        <w:shd w:val="clear" w:fill="FFFFFF"/>
        <w:spacing w:before="0" w:beforeAutospacing="0" w:after="0" w:afterAutospacing="0" w:line="585" w:lineRule="atLeast"/>
        <w:ind w:left="0" w:right="0" w:firstLine="645"/>
        <w:jc w:val="both"/>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000000"/>
          <w:spacing w:val="0"/>
          <w:sz w:val="31"/>
          <w:szCs w:val="31"/>
          <w:shd w:val="clear" w:fill="FFFFFF"/>
        </w:rPr>
        <w:t>25.债务付息（类）支出0.00元，占一般公共预算财政拨款总支出的0.00%。</w:t>
      </w:r>
    </w:p>
    <w:p>
      <w:pPr>
        <w:pStyle w:val="2"/>
        <w:keepNext w:val="0"/>
        <w:keepLines w:val="0"/>
        <w:widowControl/>
        <w:suppressLineNumbers w:val="0"/>
        <w:shd w:val="clear" w:fill="FFFFFF"/>
        <w:spacing w:before="0" w:beforeAutospacing="0" w:after="0" w:afterAutospacing="0" w:line="585" w:lineRule="atLeast"/>
        <w:ind w:left="0" w:right="0" w:firstLine="645"/>
        <w:jc w:val="both"/>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000000"/>
          <w:spacing w:val="0"/>
          <w:sz w:val="31"/>
          <w:szCs w:val="31"/>
          <w:shd w:val="clear" w:fill="FFFFFF"/>
        </w:rPr>
        <w:t>26.抗疫特别国债安排（类）支出0.00元，占一般公共预算财政拨款总支出的0.00%。</w:t>
      </w:r>
    </w:p>
    <w:p>
      <w:pPr>
        <w:pStyle w:val="2"/>
        <w:keepNext w:val="0"/>
        <w:keepLines w:val="0"/>
        <w:widowControl/>
        <w:suppressLineNumbers w:val="0"/>
        <w:shd w:val="clear" w:fill="FFFFFF"/>
        <w:spacing w:before="0" w:beforeAutospacing="0" w:after="0" w:afterAutospacing="0" w:line="585" w:lineRule="atLeast"/>
        <w:ind w:left="0" w:right="0" w:firstLine="645"/>
        <w:jc w:val="both"/>
        <w:rPr>
          <w:rFonts w:hint="eastAsia" w:ascii="微软雅黑" w:hAnsi="微软雅黑" w:eastAsia="微软雅黑" w:cs="微软雅黑"/>
          <w:i w:val="0"/>
          <w:iCs w:val="0"/>
          <w:caps w:val="0"/>
          <w:color w:val="000000"/>
          <w:spacing w:val="0"/>
          <w:sz w:val="24"/>
          <w:szCs w:val="24"/>
        </w:rPr>
      </w:pPr>
      <w:r>
        <w:rPr>
          <w:rFonts w:hint="eastAsia" w:ascii="黑体" w:hAnsi="宋体" w:eastAsia="黑体" w:cs="黑体"/>
          <w:i w:val="0"/>
          <w:iCs w:val="0"/>
          <w:caps w:val="0"/>
          <w:color w:val="000000"/>
          <w:spacing w:val="0"/>
          <w:sz w:val="31"/>
          <w:szCs w:val="31"/>
          <w:shd w:val="clear" w:fill="FFFFFF"/>
        </w:rPr>
        <w:t>四、财政拨款“三公”经费支出决算情况说明</w:t>
      </w:r>
    </w:p>
    <w:p>
      <w:pPr>
        <w:pStyle w:val="2"/>
        <w:keepNext w:val="0"/>
        <w:keepLines w:val="0"/>
        <w:widowControl/>
        <w:suppressLineNumbers w:val="0"/>
        <w:shd w:val="clear" w:fill="FFFFFF"/>
        <w:spacing w:before="0" w:beforeAutospacing="0" w:after="0" w:afterAutospacing="0" w:line="585" w:lineRule="atLeast"/>
        <w:ind w:left="0" w:right="0" w:firstLine="600"/>
        <w:jc w:val="both"/>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000000"/>
          <w:spacing w:val="0"/>
          <w:sz w:val="31"/>
          <w:szCs w:val="31"/>
          <w:shd w:val="clear" w:fill="FFFFFF"/>
        </w:rPr>
        <w:t>2022年度财政拨款“三公”经费支出决算中，财政拨款“三公”经费支出年初预算为44,200.00元，支出决算为28,119.00元，完成年初预算的63.62%。其中：因公出国（境）费支出决算0.00元，占总支出决算的0.00%；公务用车购置费支出决算0.00元，占总支出决算的0.00%；公务用车运行维护费支出决算23,500.00元，占总支出决算的83.57%；公务接待费支出决算4,619.00元，占总支出决算的16.43%，具体是国内接待费支出决算4,619.00元（其中：外事接待费支出决算0.00元），国（境）外接待费支出决算0.00元。明细情况如下：</w:t>
      </w:r>
    </w:p>
    <w:p>
      <w:pPr>
        <w:pStyle w:val="2"/>
        <w:keepNext w:val="0"/>
        <w:keepLines w:val="0"/>
        <w:widowControl/>
        <w:suppressLineNumbers w:val="0"/>
        <w:shd w:val="clear" w:fill="FFFFFF"/>
        <w:spacing w:before="75" w:beforeAutospacing="0" w:after="0" w:afterAutospacing="0" w:line="585" w:lineRule="atLeast"/>
        <w:ind w:left="0" w:right="0" w:firstLine="600"/>
        <w:rPr>
          <w:rFonts w:hint="eastAsia" w:ascii="微软雅黑" w:hAnsi="微软雅黑" w:eastAsia="微软雅黑" w:cs="微软雅黑"/>
          <w:i w:val="0"/>
          <w:iCs w:val="0"/>
          <w:caps w:val="0"/>
          <w:color w:val="000000"/>
          <w:spacing w:val="0"/>
          <w:sz w:val="24"/>
          <w:szCs w:val="24"/>
        </w:rPr>
      </w:pPr>
      <w:r>
        <w:rPr>
          <w:rFonts w:hint="eastAsia" w:ascii="楷体" w:hAnsi="楷体" w:eastAsia="楷体" w:cs="楷体"/>
          <w:i w:val="0"/>
          <w:iCs w:val="0"/>
          <w:caps w:val="0"/>
          <w:color w:val="000000"/>
          <w:spacing w:val="-15"/>
          <w:sz w:val="31"/>
          <w:szCs w:val="31"/>
          <w:shd w:val="clear" w:fill="FFFFFF"/>
        </w:rPr>
        <w:t>(一)一般公共预算财政拨款“三公”经费支出决算总体情况</w:t>
      </w:r>
    </w:p>
    <w:p>
      <w:pPr>
        <w:pStyle w:val="2"/>
        <w:keepNext w:val="0"/>
        <w:keepLines w:val="0"/>
        <w:widowControl/>
        <w:suppressLineNumbers w:val="0"/>
        <w:shd w:val="clear" w:fill="FFFFFF"/>
        <w:spacing w:before="75" w:beforeAutospacing="0" w:after="0" w:afterAutospacing="0" w:line="585" w:lineRule="atLeast"/>
        <w:ind w:left="0" w:right="0" w:firstLine="645"/>
        <w:jc w:val="both"/>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000000"/>
          <w:spacing w:val="0"/>
          <w:sz w:val="31"/>
          <w:szCs w:val="31"/>
          <w:shd w:val="clear" w:fill="FFFFFF"/>
        </w:rPr>
        <w:t>澄江市司法局2022年度一般公共预算财政拨款“三公”经费支出年初预算为44,200.00元，支出决算为28,119.00元，完成年初预算的63.62%。其中：因公出国（境）费支出决算为0.00元，完成年初预算的0.00%；公务用车购置费支出决算为0.00元，完成年初预算的0.00%；公务用车运行维护费支出决算为23,500.00元，完成年初预算100%；公务接待费支出决算为4,619.00元，完成年初预算的22.31%。2022年度一般公共预算财政拨款“三公”经费支出决算数小于年初预算数的主要原因是我单位认真贯彻落实厉行节约和上级有关政策，努力压缩一般性支出，尽力节约行政成本。</w:t>
      </w:r>
    </w:p>
    <w:p>
      <w:pPr>
        <w:pStyle w:val="2"/>
        <w:keepNext w:val="0"/>
        <w:keepLines w:val="0"/>
        <w:widowControl/>
        <w:suppressLineNumbers w:val="0"/>
        <w:shd w:val="clear" w:fill="FFFFFF"/>
        <w:spacing w:before="0" w:beforeAutospacing="0" w:after="0" w:afterAutospacing="0" w:line="585" w:lineRule="atLeast"/>
        <w:ind w:left="0" w:right="0" w:firstLine="645"/>
        <w:jc w:val="both"/>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000000"/>
          <w:spacing w:val="0"/>
          <w:sz w:val="31"/>
          <w:szCs w:val="31"/>
          <w:shd w:val="clear" w:fill="FFFFFF"/>
        </w:rPr>
        <w:t>2022年度一般公共预算财政拨款“三公”经费支出决算数比上年增加5,358.00元，增长23.54%。其中：因公出国（境）费支出决算增加0.00元，增长0.00%；公务用车购置费支出决算增加0.00元，增长0.00%；公务用车运行维护费支出决算增加10,500.00元，增长80.77%；公务接待费支出决算减少5,142.00元，下降52.68%。2022年度一般公共预算财政拨款“三公”经费支出决算增加的主要原因是2021年疫情影响，减少外出，本年相关部门业务增加，致使本年开展业务增加外出车辆维护费。</w:t>
      </w:r>
    </w:p>
    <w:p>
      <w:pPr>
        <w:pStyle w:val="2"/>
        <w:keepNext w:val="0"/>
        <w:keepLines w:val="0"/>
        <w:widowControl/>
        <w:suppressLineNumbers w:val="0"/>
        <w:shd w:val="clear" w:fill="FFFFFF"/>
        <w:spacing w:before="0" w:beforeAutospacing="0" w:after="0" w:afterAutospacing="0" w:line="585" w:lineRule="atLeast"/>
        <w:ind w:left="0" w:right="0" w:firstLine="645"/>
        <w:jc w:val="both"/>
        <w:rPr>
          <w:rFonts w:hint="eastAsia" w:ascii="微软雅黑" w:hAnsi="微软雅黑" w:eastAsia="微软雅黑" w:cs="微软雅黑"/>
          <w:i w:val="0"/>
          <w:iCs w:val="0"/>
          <w:caps w:val="0"/>
          <w:color w:val="000000"/>
          <w:spacing w:val="0"/>
          <w:sz w:val="24"/>
          <w:szCs w:val="24"/>
        </w:rPr>
      </w:pPr>
      <w:r>
        <w:rPr>
          <w:rFonts w:hint="eastAsia" w:ascii="楷体" w:hAnsi="楷体" w:eastAsia="楷体" w:cs="楷体"/>
          <w:i w:val="0"/>
          <w:iCs w:val="0"/>
          <w:caps w:val="0"/>
          <w:color w:val="000000"/>
          <w:spacing w:val="0"/>
          <w:sz w:val="31"/>
          <w:szCs w:val="31"/>
          <w:shd w:val="clear" w:fill="FFFFFF"/>
        </w:rPr>
        <w:t>(二)一般公共预算财政拨款“三公”经费支出实物量的具体情况</w:t>
      </w:r>
    </w:p>
    <w:p>
      <w:pPr>
        <w:pStyle w:val="2"/>
        <w:keepNext w:val="0"/>
        <w:keepLines w:val="0"/>
        <w:widowControl/>
        <w:suppressLineNumbers w:val="0"/>
        <w:shd w:val="clear" w:fill="FFFFFF"/>
        <w:spacing w:before="75" w:beforeAutospacing="0" w:after="0" w:afterAutospacing="0" w:line="585" w:lineRule="atLeast"/>
        <w:ind w:left="0" w:right="0" w:firstLine="600"/>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000000"/>
          <w:spacing w:val="0"/>
          <w:sz w:val="31"/>
          <w:szCs w:val="31"/>
          <w:shd w:val="clear" w:fill="FFFFFF"/>
        </w:rPr>
        <w:t>1.安排因公出国（境）团组0个，累计0人次。</w:t>
      </w:r>
    </w:p>
    <w:p>
      <w:pPr>
        <w:pStyle w:val="2"/>
        <w:keepNext w:val="0"/>
        <w:keepLines w:val="0"/>
        <w:widowControl/>
        <w:suppressLineNumbers w:val="0"/>
        <w:shd w:val="clear" w:fill="FFFFFF"/>
        <w:spacing w:before="75" w:beforeAutospacing="0" w:after="0" w:afterAutospacing="0" w:line="585" w:lineRule="atLeast"/>
        <w:ind w:left="0" w:right="0" w:firstLine="600"/>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000000"/>
          <w:spacing w:val="0"/>
          <w:sz w:val="31"/>
          <w:szCs w:val="31"/>
          <w:shd w:val="clear" w:fill="FFFFFF"/>
        </w:rPr>
        <w:t>2.购置车辆0辆。开支一般公共预算财政拨款的公务用车保有量为1辆。主要用于司法业务、普法宣传、社区矫正活动等相关工作范围所需车辆燃料费、维修费、过路过桥费、保险费等。</w:t>
      </w:r>
    </w:p>
    <w:p>
      <w:pPr>
        <w:pStyle w:val="2"/>
        <w:keepNext w:val="0"/>
        <w:keepLines w:val="0"/>
        <w:widowControl/>
        <w:suppressLineNumbers w:val="0"/>
        <w:shd w:val="clear" w:fill="FFFFFF"/>
        <w:spacing w:before="75" w:beforeAutospacing="0" w:after="0" w:afterAutospacing="0" w:line="585" w:lineRule="atLeast"/>
        <w:ind w:left="0" w:right="0" w:firstLine="600"/>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000000"/>
          <w:spacing w:val="0"/>
          <w:sz w:val="31"/>
          <w:szCs w:val="31"/>
          <w:shd w:val="clear" w:fill="FFFFFF"/>
        </w:rPr>
        <w:t>3.安排国内公务接待20批次（其中：外事接待0批次），接待人次136人（其中：外事接待人次0人）。主要用于上级部门检查司法业务工作产生的接待20批次136人次等发生的接待支出。安排国（境）外公务接待0批次，接待人次0人。</w:t>
      </w:r>
      <w:r>
        <w:rPr>
          <w:rFonts w:ascii="方正仿宋_GB2312" w:hAnsi="方正仿宋_GB2312" w:eastAsia="方正仿宋_GB2312" w:cs="方正仿宋_GB2312"/>
          <w:i w:val="0"/>
          <w:iCs w:val="0"/>
          <w:caps w:val="0"/>
          <w:color w:val="000000"/>
          <w:spacing w:val="0"/>
          <w:sz w:val="30"/>
          <w:szCs w:val="30"/>
          <w:shd w:val="clear" w:fill="FFFFFF"/>
        </w:rPr>
        <w:t> </w:t>
      </w:r>
    </w:p>
    <w:p>
      <w:pPr>
        <w:pStyle w:val="2"/>
        <w:keepNext w:val="0"/>
        <w:keepLines w:val="0"/>
        <w:widowControl/>
        <w:suppressLineNumbers w:val="0"/>
        <w:shd w:val="clear" w:fill="FFFFFF"/>
        <w:spacing w:before="0" w:beforeAutospacing="0" w:after="0" w:afterAutospacing="0" w:line="585" w:lineRule="atLeast"/>
        <w:ind w:left="0" w:right="0" w:firstLine="0"/>
        <w:jc w:val="center"/>
        <w:rPr>
          <w:rFonts w:hint="eastAsia" w:ascii="微软雅黑" w:hAnsi="微软雅黑" w:eastAsia="微软雅黑" w:cs="微软雅黑"/>
          <w:i w:val="0"/>
          <w:iCs w:val="0"/>
          <w:caps w:val="0"/>
          <w:color w:val="000000"/>
          <w:spacing w:val="0"/>
          <w:sz w:val="24"/>
          <w:szCs w:val="24"/>
        </w:rPr>
      </w:pPr>
      <w:r>
        <w:rPr>
          <w:rFonts w:hint="default" w:ascii="方正黑体" w:hAnsi="方正黑体" w:eastAsia="方正黑体" w:cs="方正黑体"/>
          <w:i w:val="0"/>
          <w:iCs w:val="0"/>
          <w:caps w:val="0"/>
          <w:color w:val="000000"/>
          <w:spacing w:val="0"/>
          <w:sz w:val="31"/>
          <w:szCs w:val="31"/>
          <w:shd w:val="clear" w:fill="FFFFFF"/>
        </w:rPr>
        <w:t> </w:t>
      </w:r>
    </w:p>
    <w:p>
      <w:pPr>
        <w:pStyle w:val="2"/>
        <w:keepNext w:val="0"/>
        <w:keepLines w:val="0"/>
        <w:widowControl/>
        <w:suppressLineNumbers w:val="0"/>
        <w:shd w:val="clear" w:fill="FFFFFF"/>
        <w:spacing w:before="0" w:beforeAutospacing="0" w:after="0" w:afterAutospacing="0" w:line="585" w:lineRule="atLeast"/>
        <w:ind w:left="0" w:right="0" w:firstLine="0"/>
        <w:jc w:val="center"/>
        <w:rPr>
          <w:rFonts w:hint="eastAsia" w:ascii="微软雅黑" w:hAnsi="微软雅黑" w:eastAsia="微软雅黑" w:cs="微软雅黑"/>
          <w:i w:val="0"/>
          <w:iCs w:val="0"/>
          <w:caps w:val="0"/>
          <w:color w:val="000000"/>
          <w:spacing w:val="0"/>
          <w:sz w:val="24"/>
          <w:szCs w:val="24"/>
        </w:rPr>
      </w:pPr>
      <w:r>
        <w:rPr>
          <w:rFonts w:hint="eastAsia" w:ascii="方正小标宋_GBK" w:hAnsi="方正小标宋_GBK" w:eastAsia="方正小标宋_GBK" w:cs="方正小标宋_GBK"/>
          <w:i w:val="0"/>
          <w:iCs w:val="0"/>
          <w:caps w:val="0"/>
          <w:color w:val="000000"/>
          <w:spacing w:val="0"/>
          <w:sz w:val="36"/>
          <w:szCs w:val="36"/>
          <w:shd w:val="clear" w:fill="FFFFFF"/>
        </w:rPr>
        <w:t>第四部分  其他重要事项及相关口径情况说明</w:t>
      </w:r>
    </w:p>
    <w:p>
      <w:pPr>
        <w:pStyle w:val="2"/>
        <w:keepNext w:val="0"/>
        <w:keepLines w:val="0"/>
        <w:widowControl/>
        <w:suppressLineNumbers w:val="0"/>
        <w:shd w:val="clear" w:fill="FFFFFF"/>
        <w:spacing w:before="0" w:beforeAutospacing="0" w:after="0" w:afterAutospacing="0" w:line="585" w:lineRule="atLeast"/>
        <w:ind w:left="0" w:right="0" w:firstLine="645"/>
        <w:jc w:val="both"/>
        <w:rPr>
          <w:rFonts w:hint="eastAsia" w:ascii="微软雅黑" w:hAnsi="微软雅黑" w:eastAsia="微软雅黑" w:cs="微软雅黑"/>
          <w:i w:val="0"/>
          <w:iCs w:val="0"/>
          <w:caps w:val="0"/>
          <w:color w:val="000000"/>
          <w:spacing w:val="0"/>
          <w:sz w:val="24"/>
          <w:szCs w:val="24"/>
        </w:rPr>
      </w:pPr>
      <w:r>
        <w:rPr>
          <w:rFonts w:hint="eastAsia" w:ascii="黑体" w:hAnsi="宋体" w:eastAsia="黑体" w:cs="黑体"/>
          <w:i w:val="0"/>
          <w:iCs w:val="0"/>
          <w:caps w:val="0"/>
          <w:color w:val="000000"/>
          <w:spacing w:val="0"/>
          <w:sz w:val="31"/>
          <w:szCs w:val="31"/>
          <w:shd w:val="clear" w:fill="FFFFFF"/>
        </w:rPr>
        <w:t>一、机关运行经费支出情况</w:t>
      </w:r>
    </w:p>
    <w:p>
      <w:pPr>
        <w:pStyle w:val="2"/>
        <w:keepNext w:val="0"/>
        <w:keepLines w:val="0"/>
        <w:widowControl/>
        <w:suppressLineNumbers w:val="0"/>
        <w:shd w:val="clear" w:fill="FFFFFF"/>
        <w:spacing w:before="75" w:beforeAutospacing="0" w:after="0" w:afterAutospacing="0" w:line="585" w:lineRule="atLeast"/>
        <w:ind w:left="0" w:right="0" w:firstLine="645"/>
        <w:jc w:val="both"/>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000000"/>
          <w:spacing w:val="0"/>
          <w:sz w:val="31"/>
          <w:szCs w:val="31"/>
          <w:shd w:val="clear" w:fill="FFFFFF"/>
        </w:rPr>
        <w:t>澄江市司法局2022年机关运行经费支出907,869.47元，减少81,779.11元，下降8.26%,主要原因是本年度财</w:t>
      </w:r>
      <w:r>
        <w:rPr>
          <w:rFonts w:hint="eastAsia" w:ascii="仿宋" w:hAnsi="仿宋" w:eastAsia="仿宋" w:cs="仿宋"/>
          <w:i w:val="0"/>
          <w:iCs w:val="0"/>
          <w:caps w:val="0"/>
          <w:color w:val="000000"/>
          <w:spacing w:val="0"/>
          <w:sz w:val="31"/>
          <w:szCs w:val="31"/>
          <w:shd w:val="clear" w:fill="FFFFFF"/>
          <w:lang w:eastAsia="zh-CN"/>
        </w:rPr>
        <w:t>政</w:t>
      </w:r>
      <w:r>
        <w:rPr>
          <w:rFonts w:hint="eastAsia" w:ascii="仿宋" w:hAnsi="仿宋" w:eastAsia="仿宋" w:cs="仿宋"/>
          <w:i w:val="0"/>
          <w:iCs w:val="0"/>
          <w:caps w:val="0"/>
          <w:color w:val="000000"/>
          <w:spacing w:val="0"/>
          <w:sz w:val="31"/>
          <w:szCs w:val="31"/>
          <w:shd w:val="clear" w:fill="FFFFFF"/>
        </w:rPr>
        <w:t>困难，严格执行中央八项规定，厉行节约，减少会议培训、压减办公费、差旅费等人员日常经费。部门机关运行经费主要用于办公费57,897.07元、差旅费19,602.00元、培训费1,784.00元、公务接待费4,619.00元、劳务费497,650.00元、工会经费54,110.40元、福利费49,907.00元、公务用车运行维护费23,500.00元、其他交通费用198,800.00元。</w:t>
      </w:r>
    </w:p>
    <w:p>
      <w:pPr>
        <w:pStyle w:val="2"/>
        <w:keepNext w:val="0"/>
        <w:keepLines w:val="0"/>
        <w:widowControl/>
        <w:suppressLineNumbers w:val="0"/>
        <w:shd w:val="clear" w:fill="FFFFFF"/>
        <w:spacing w:before="0" w:beforeAutospacing="0" w:after="0" w:afterAutospacing="0" w:line="585" w:lineRule="atLeast"/>
        <w:ind w:left="0" w:right="0" w:firstLine="645"/>
        <w:jc w:val="both"/>
        <w:rPr>
          <w:rFonts w:hint="eastAsia" w:ascii="微软雅黑" w:hAnsi="微软雅黑" w:eastAsia="微软雅黑" w:cs="微软雅黑"/>
          <w:i w:val="0"/>
          <w:iCs w:val="0"/>
          <w:caps w:val="0"/>
          <w:color w:val="000000"/>
          <w:spacing w:val="0"/>
          <w:sz w:val="24"/>
          <w:szCs w:val="24"/>
        </w:rPr>
      </w:pPr>
      <w:r>
        <w:rPr>
          <w:rFonts w:hint="eastAsia" w:ascii="黑体" w:hAnsi="宋体" w:eastAsia="黑体" w:cs="黑体"/>
          <w:i w:val="0"/>
          <w:iCs w:val="0"/>
          <w:caps w:val="0"/>
          <w:color w:val="000000"/>
          <w:spacing w:val="0"/>
          <w:sz w:val="31"/>
          <w:szCs w:val="31"/>
          <w:shd w:val="clear" w:fill="FFFFFF"/>
        </w:rPr>
        <w:t>二、国有资产占用情况</w:t>
      </w:r>
    </w:p>
    <w:p>
      <w:pPr>
        <w:pStyle w:val="2"/>
        <w:keepNext w:val="0"/>
        <w:keepLines w:val="0"/>
        <w:widowControl/>
        <w:suppressLineNumbers w:val="0"/>
        <w:shd w:val="clear" w:fill="FFFFFF"/>
        <w:spacing w:before="0" w:beforeAutospacing="0" w:after="0" w:afterAutospacing="0" w:line="585" w:lineRule="atLeast"/>
        <w:ind w:left="0" w:right="0" w:firstLine="645"/>
        <w:jc w:val="both"/>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000000"/>
          <w:spacing w:val="0"/>
          <w:sz w:val="31"/>
          <w:szCs w:val="31"/>
          <w:shd w:val="clear" w:fill="FFFFFF"/>
        </w:rPr>
        <w:t>截至2022年12月31日，澄江市司法局资产总额12,221,681.94元，其中，流动资产93,690.05元，固定资产12,111,291.89元，对外投资及有价证券0.00元，在建工程0.00元，无形资产</w:t>
      </w:r>
      <w:r>
        <w:rPr>
          <w:rFonts w:hint="eastAsia" w:ascii="仿宋" w:hAnsi="仿宋" w:eastAsia="仿宋" w:cs="仿宋"/>
          <w:i w:val="0"/>
          <w:iCs w:val="0"/>
          <w:caps w:val="0"/>
          <w:color w:val="000000"/>
          <w:spacing w:val="0"/>
          <w:sz w:val="31"/>
          <w:szCs w:val="31"/>
          <w:shd w:val="clear" w:fill="FFFFFF"/>
          <w:lang w:val="en-US" w:eastAsia="zh-CN"/>
        </w:rPr>
        <w:t>16</w:t>
      </w:r>
      <w:r>
        <w:rPr>
          <w:rFonts w:hint="eastAsia" w:ascii="仿宋" w:hAnsi="仿宋" w:eastAsia="仿宋" w:cs="仿宋"/>
          <w:i w:val="0"/>
          <w:iCs w:val="0"/>
          <w:caps w:val="0"/>
          <w:color w:val="000000"/>
          <w:spacing w:val="0"/>
          <w:sz w:val="31"/>
          <w:szCs w:val="31"/>
          <w:shd w:val="clear" w:fill="FFFFFF"/>
        </w:rPr>
        <w:t>,</w:t>
      </w:r>
      <w:r>
        <w:rPr>
          <w:rFonts w:hint="eastAsia" w:ascii="仿宋" w:hAnsi="仿宋" w:eastAsia="仿宋" w:cs="仿宋"/>
          <w:i w:val="0"/>
          <w:iCs w:val="0"/>
          <w:caps w:val="0"/>
          <w:color w:val="000000"/>
          <w:spacing w:val="0"/>
          <w:sz w:val="31"/>
          <w:szCs w:val="31"/>
          <w:shd w:val="clear" w:fill="FFFFFF"/>
          <w:lang w:val="en-US" w:eastAsia="zh-CN"/>
        </w:rPr>
        <w:t>700.00</w:t>
      </w:r>
      <w:r>
        <w:rPr>
          <w:rFonts w:hint="eastAsia" w:ascii="仿宋" w:hAnsi="仿宋" w:eastAsia="仿宋" w:cs="仿宋"/>
          <w:i w:val="0"/>
          <w:iCs w:val="0"/>
          <w:caps w:val="0"/>
          <w:color w:val="000000"/>
          <w:spacing w:val="0"/>
          <w:sz w:val="31"/>
          <w:szCs w:val="31"/>
          <w:shd w:val="clear" w:fill="FFFFFF"/>
        </w:rPr>
        <w:t>元，其他资产0.00元（具体内容详见附表）。与上年相比，本年资产总额减少552,419.64元，</w:t>
      </w:r>
      <w:r>
        <w:rPr>
          <w:rFonts w:hint="eastAsia" w:ascii="仿宋" w:hAnsi="仿宋" w:eastAsia="仿宋" w:cs="仿宋"/>
          <w:i w:val="0"/>
          <w:iCs w:val="0"/>
          <w:caps w:val="0"/>
          <w:color w:val="000000"/>
          <w:spacing w:val="0"/>
          <w:sz w:val="31"/>
          <w:szCs w:val="31"/>
          <w:shd w:val="clear" w:fill="FFFFFF"/>
          <w:lang w:val="en-US" w:eastAsia="zh-CN"/>
        </w:rPr>
        <w:t>下降5.30%，主要原因是流动资产货币资金减少86.07%。</w:t>
      </w:r>
      <w:r>
        <w:rPr>
          <w:rFonts w:hint="eastAsia" w:ascii="仿宋" w:hAnsi="仿宋" w:eastAsia="仿宋" w:cs="仿宋"/>
          <w:i w:val="0"/>
          <w:iCs w:val="0"/>
          <w:caps w:val="0"/>
          <w:color w:val="000000"/>
          <w:spacing w:val="0"/>
          <w:sz w:val="31"/>
          <w:szCs w:val="31"/>
          <w:shd w:val="clear" w:fill="FFFFFF"/>
        </w:rPr>
        <w:t>其中</w:t>
      </w:r>
      <w:r>
        <w:rPr>
          <w:rFonts w:hint="eastAsia" w:ascii="仿宋" w:hAnsi="仿宋" w:eastAsia="仿宋" w:cs="仿宋"/>
          <w:i w:val="0"/>
          <w:iCs w:val="0"/>
          <w:caps w:val="0"/>
          <w:color w:val="000000"/>
          <w:spacing w:val="0"/>
          <w:sz w:val="31"/>
          <w:szCs w:val="31"/>
          <w:shd w:val="clear" w:fill="FFFFFF"/>
          <w:lang w:eastAsia="zh-CN"/>
        </w:rPr>
        <w:t>：</w:t>
      </w:r>
      <w:r>
        <w:rPr>
          <w:rFonts w:hint="eastAsia" w:ascii="仿宋" w:hAnsi="仿宋" w:eastAsia="仿宋" w:cs="仿宋"/>
          <w:i w:val="0"/>
          <w:iCs w:val="0"/>
          <w:caps w:val="0"/>
          <w:color w:val="000000"/>
          <w:spacing w:val="0"/>
          <w:sz w:val="31"/>
          <w:szCs w:val="31"/>
          <w:shd w:val="clear" w:fill="FFFFFF"/>
        </w:rPr>
        <w:t>固定资产</w:t>
      </w:r>
      <w:r>
        <w:rPr>
          <w:rFonts w:hint="eastAsia" w:ascii="仿宋" w:hAnsi="仿宋" w:eastAsia="仿宋" w:cs="仿宋"/>
          <w:i w:val="0"/>
          <w:iCs w:val="0"/>
          <w:caps w:val="0"/>
          <w:color w:val="000000"/>
          <w:spacing w:val="0"/>
          <w:sz w:val="31"/>
          <w:szCs w:val="31"/>
          <w:shd w:val="clear" w:fill="FFFFFF"/>
          <w:lang w:val="en-US" w:eastAsia="zh-CN"/>
        </w:rPr>
        <w:t>增加80</w:t>
      </w:r>
      <w:r>
        <w:rPr>
          <w:rFonts w:hint="eastAsia" w:ascii="仿宋" w:hAnsi="仿宋" w:eastAsia="仿宋" w:cs="仿宋"/>
          <w:i w:val="0"/>
          <w:iCs w:val="0"/>
          <w:caps w:val="0"/>
          <w:color w:val="000000"/>
          <w:spacing w:val="0"/>
          <w:sz w:val="31"/>
          <w:szCs w:val="31"/>
          <w:shd w:val="clear" w:fill="FFFFFF"/>
        </w:rPr>
        <w:t>,</w:t>
      </w:r>
      <w:r>
        <w:rPr>
          <w:rFonts w:hint="eastAsia" w:ascii="仿宋" w:hAnsi="仿宋" w:eastAsia="仿宋" w:cs="仿宋"/>
          <w:i w:val="0"/>
          <w:iCs w:val="0"/>
          <w:caps w:val="0"/>
          <w:color w:val="000000"/>
          <w:spacing w:val="0"/>
          <w:sz w:val="31"/>
          <w:szCs w:val="31"/>
          <w:shd w:val="clear" w:fill="FFFFFF"/>
          <w:lang w:val="en-US" w:eastAsia="zh-CN"/>
        </w:rPr>
        <w:t>000.00</w:t>
      </w:r>
      <w:r>
        <w:rPr>
          <w:rFonts w:hint="eastAsia" w:ascii="仿宋" w:hAnsi="仿宋" w:eastAsia="仿宋" w:cs="仿宋"/>
          <w:i w:val="0"/>
          <w:iCs w:val="0"/>
          <w:caps w:val="0"/>
          <w:color w:val="000000"/>
          <w:spacing w:val="0"/>
          <w:sz w:val="31"/>
          <w:szCs w:val="31"/>
          <w:shd w:val="clear" w:fill="FFFFFF"/>
        </w:rPr>
        <w:t>元。处置房屋建筑物0.00平方米，账面原值0.00元；处置车辆0辆，账面原值0.00元；报废报损资产0项，账面原值0.00元，实现资产处置收入0.00元；出租房屋0.00平方米，账面原值0.00元，实现资产使用收入0.00元。</w:t>
      </w:r>
    </w:p>
    <w:p>
      <w:pPr>
        <w:pStyle w:val="2"/>
        <w:keepNext w:val="0"/>
        <w:keepLines w:val="0"/>
        <w:widowControl/>
        <w:suppressLineNumbers w:val="0"/>
        <w:shd w:val="clear" w:fill="FFFFFF"/>
        <w:spacing w:before="0" w:beforeAutospacing="0" w:after="0" w:afterAutospacing="0" w:line="585" w:lineRule="atLeast"/>
        <w:ind w:left="0" w:right="0" w:firstLine="645"/>
        <w:jc w:val="both"/>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000000"/>
          <w:spacing w:val="0"/>
          <w:sz w:val="31"/>
          <w:szCs w:val="31"/>
          <w:shd w:val="clear" w:fill="FFFFFF"/>
        </w:rPr>
        <w:t>（国有资产占有使用情况表详见附表）</w:t>
      </w:r>
    </w:p>
    <w:p>
      <w:pPr>
        <w:pStyle w:val="2"/>
        <w:keepNext w:val="0"/>
        <w:keepLines w:val="0"/>
        <w:widowControl/>
        <w:suppressLineNumbers w:val="0"/>
        <w:shd w:val="clear" w:fill="FFFFFF"/>
        <w:spacing w:before="0" w:beforeAutospacing="0" w:after="0" w:afterAutospacing="0" w:line="585" w:lineRule="atLeast"/>
        <w:ind w:left="0" w:right="0" w:firstLine="645"/>
        <w:jc w:val="both"/>
        <w:rPr>
          <w:rFonts w:hint="eastAsia" w:ascii="微软雅黑" w:hAnsi="微软雅黑" w:eastAsia="微软雅黑" w:cs="微软雅黑"/>
          <w:i w:val="0"/>
          <w:iCs w:val="0"/>
          <w:caps w:val="0"/>
          <w:color w:val="000000"/>
          <w:spacing w:val="0"/>
          <w:sz w:val="24"/>
          <w:szCs w:val="24"/>
        </w:rPr>
      </w:pPr>
      <w:r>
        <w:rPr>
          <w:rFonts w:hint="eastAsia" w:ascii="黑体" w:hAnsi="宋体" w:eastAsia="黑体" w:cs="黑体"/>
          <w:i w:val="0"/>
          <w:iCs w:val="0"/>
          <w:caps w:val="0"/>
          <w:color w:val="000000"/>
          <w:spacing w:val="0"/>
          <w:sz w:val="31"/>
          <w:szCs w:val="31"/>
          <w:shd w:val="clear" w:fill="FFFFFF"/>
        </w:rPr>
        <w:t>三、政府采购支出情况</w:t>
      </w:r>
    </w:p>
    <w:p>
      <w:pPr>
        <w:pStyle w:val="2"/>
        <w:keepNext w:val="0"/>
        <w:keepLines w:val="0"/>
        <w:widowControl/>
        <w:suppressLineNumbers w:val="0"/>
        <w:shd w:val="clear" w:fill="FFFFFF"/>
        <w:spacing w:before="0" w:beforeAutospacing="0" w:after="0" w:afterAutospacing="0" w:line="585" w:lineRule="atLeast"/>
        <w:ind w:left="0" w:right="0" w:firstLine="645"/>
        <w:jc w:val="both"/>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000000"/>
          <w:spacing w:val="0"/>
          <w:sz w:val="31"/>
          <w:szCs w:val="31"/>
          <w:shd w:val="clear" w:fill="FFFFFF"/>
        </w:rPr>
        <w:t>2022年度，部门政府采购支出总额0.00元，其中：政府采购货物支出0.00元；政府采购工程支出0.00元；政府采购服务支出0.00元。授予中小企业合同金额0.00元，占政府采购支出总额的0.00%。</w:t>
      </w:r>
    </w:p>
    <w:p>
      <w:pPr>
        <w:pStyle w:val="2"/>
        <w:keepNext w:val="0"/>
        <w:keepLines w:val="0"/>
        <w:widowControl/>
        <w:suppressLineNumbers w:val="0"/>
        <w:shd w:val="clear" w:fill="FFFFFF"/>
        <w:spacing w:before="0" w:beforeAutospacing="0" w:after="0" w:afterAutospacing="0" w:line="585" w:lineRule="atLeast"/>
        <w:ind w:left="0" w:right="0" w:firstLine="645"/>
        <w:jc w:val="both"/>
        <w:rPr>
          <w:rFonts w:hint="eastAsia" w:ascii="微软雅黑" w:hAnsi="微软雅黑" w:eastAsia="微软雅黑" w:cs="微软雅黑"/>
          <w:i w:val="0"/>
          <w:iCs w:val="0"/>
          <w:caps w:val="0"/>
          <w:color w:val="000000"/>
          <w:spacing w:val="0"/>
          <w:sz w:val="24"/>
          <w:szCs w:val="24"/>
        </w:rPr>
      </w:pPr>
      <w:r>
        <w:rPr>
          <w:rFonts w:hint="eastAsia" w:ascii="黑体" w:hAnsi="宋体" w:eastAsia="黑体" w:cs="黑体"/>
          <w:i w:val="0"/>
          <w:iCs w:val="0"/>
          <w:caps w:val="0"/>
          <w:color w:val="000000"/>
          <w:spacing w:val="0"/>
          <w:sz w:val="31"/>
          <w:szCs w:val="31"/>
          <w:shd w:val="clear" w:fill="FFFFFF"/>
        </w:rPr>
        <w:t>四、部门绩效自评情况</w:t>
      </w:r>
    </w:p>
    <w:p>
      <w:pPr>
        <w:pStyle w:val="2"/>
        <w:keepNext w:val="0"/>
        <w:keepLines w:val="0"/>
        <w:widowControl/>
        <w:suppressLineNumbers w:val="0"/>
        <w:shd w:val="clear" w:fill="FFFFFF"/>
        <w:spacing w:before="0" w:beforeAutospacing="0" w:after="0" w:afterAutospacing="0" w:line="585" w:lineRule="atLeast"/>
        <w:ind w:left="0" w:right="0" w:firstLine="645"/>
        <w:jc w:val="both"/>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000000"/>
          <w:spacing w:val="0"/>
          <w:sz w:val="31"/>
          <w:szCs w:val="31"/>
          <w:shd w:val="clear" w:fill="FFFFFF"/>
        </w:rPr>
        <w:t>部门绩效自评情况详见附表。</w:t>
      </w:r>
    </w:p>
    <w:p>
      <w:pPr>
        <w:pStyle w:val="2"/>
        <w:keepNext w:val="0"/>
        <w:keepLines w:val="0"/>
        <w:widowControl/>
        <w:suppressLineNumbers w:val="0"/>
        <w:shd w:val="clear" w:fill="FFFFFF"/>
        <w:spacing w:before="0" w:beforeAutospacing="0" w:after="0" w:afterAutospacing="0" w:line="585" w:lineRule="atLeast"/>
        <w:ind w:left="0" w:right="0" w:firstLine="645"/>
        <w:jc w:val="both"/>
        <w:rPr>
          <w:rFonts w:hint="eastAsia" w:ascii="微软雅黑" w:hAnsi="微软雅黑" w:eastAsia="微软雅黑" w:cs="微软雅黑"/>
          <w:i w:val="0"/>
          <w:iCs w:val="0"/>
          <w:caps w:val="0"/>
          <w:color w:val="000000"/>
          <w:spacing w:val="0"/>
          <w:sz w:val="24"/>
          <w:szCs w:val="24"/>
        </w:rPr>
      </w:pPr>
      <w:r>
        <w:rPr>
          <w:rFonts w:hint="eastAsia" w:ascii="黑体" w:hAnsi="宋体" w:eastAsia="黑体" w:cs="黑体"/>
          <w:i w:val="0"/>
          <w:iCs w:val="0"/>
          <w:caps w:val="0"/>
          <w:color w:val="000000"/>
          <w:spacing w:val="0"/>
          <w:sz w:val="31"/>
          <w:szCs w:val="31"/>
          <w:shd w:val="clear" w:fill="FFFFFF"/>
        </w:rPr>
        <w:t>五、其他重要事项情况说明</w:t>
      </w:r>
    </w:p>
    <w:p>
      <w:pPr>
        <w:pStyle w:val="2"/>
        <w:keepNext w:val="0"/>
        <w:keepLines w:val="0"/>
        <w:widowControl/>
        <w:suppressLineNumbers w:val="0"/>
        <w:shd w:val="clear" w:fill="FFFFFF"/>
        <w:spacing w:before="0" w:beforeAutospacing="0" w:after="0" w:afterAutospacing="0" w:line="585" w:lineRule="atLeast"/>
        <w:ind w:left="0" w:right="0" w:firstLine="645"/>
        <w:jc w:val="both"/>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000000"/>
          <w:spacing w:val="0"/>
          <w:sz w:val="31"/>
          <w:szCs w:val="31"/>
          <w:shd w:val="clear" w:fill="FFFFFF"/>
        </w:rPr>
        <w:t>无。</w:t>
      </w:r>
    </w:p>
    <w:p>
      <w:pPr>
        <w:pStyle w:val="2"/>
        <w:keepNext w:val="0"/>
        <w:keepLines w:val="0"/>
        <w:widowControl/>
        <w:suppressLineNumbers w:val="0"/>
        <w:shd w:val="clear" w:fill="FFFFFF"/>
        <w:spacing w:before="0" w:beforeAutospacing="0" w:after="0" w:afterAutospacing="0" w:line="585" w:lineRule="atLeast"/>
        <w:ind w:left="0" w:right="0" w:firstLine="645"/>
        <w:jc w:val="both"/>
        <w:rPr>
          <w:rFonts w:hint="eastAsia" w:ascii="微软雅黑" w:hAnsi="微软雅黑" w:eastAsia="微软雅黑" w:cs="微软雅黑"/>
          <w:i w:val="0"/>
          <w:iCs w:val="0"/>
          <w:caps w:val="0"/>
          <w:color w:val="000000"/>
          <w:spacing w:val="0"/>
          <w:sz w:val="24"/>
          <w:szCs w:val="24"/>
        </w:rPr>
      </w:pPr>
      <w:r>
        <w:rPr>
          <w:rFonts w:hint="eastAsia" w:ascii="黑体" w:hAnsi="宋体" w:eastAsia="黑体" w:cs="黑体"/>
          <w:i w:val="0"/>
          <w:iCs w:val="0"/>
          <w:caps w:val="0"/>
          <w:color w:val="000000"/>
          <w:spacing w:val="0"/>
          <w:sz w:val="31"/>
          <w:szCs w:val="31"/>
          <w:shd w:val="clear" w:fill="FFFFFF"/>
        </w:rPr>
        <w:t>六、相关口径说明</w:t>
      </w:r>
    </w:p>
    <w:p>
      <w:pPr>
        <w:pStyle w:val="2"/>
        <w:keepNext w:val="0"/>
        <w:keepLines w:val="0"/>
        <w:widowControl/>
        <w:suppressLineNumbers w:val="0"/>
        <w:shd w:val="clear" w:fill="FFFFFF"/>
        <w:spacing w:before="0" w:beforeAutospacing="0" w:after="0" w:afterAutospacing="0" w:line="585" w:lineRule="atLeast"/>
        <w:ind w:left="0" w:right="0" w:firstLine="645"/>
        <w:jc w:val="both"/>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000000"/>
          <w:spacing w:val="0"/>
          <w:sz w:val="31"/>
          <w:szCs w:val="31"/>
          <w:shd w:val="clear" w:fill="FFFFFF"/>
        </w:rPr>
        <w:t>（一）基本支出中人员经费包括工资福利支出和对个人和家庭的补助，公用经费包括商品和服务支出、资本性支出等人员经费以外的支出。</w:t>
      </w:r>
    </w:p>
    <w:p>
      <w:pPr>
        <w:pStyle w:val="2"/>
        <w:keepNext w:val="0"/>
        <w:keepLines w:val="0"/>
        <w:widowControl/>
        <w:suppressLineNumbers w:val="0"/>
        <w:shd w:val="clear" w:fill="FFFFFF"/>
        <w:spacing w:before="0" w:beforeAutospacing="0" w:after="0" w:afterAutospacing="0" w:line="585" w:lineRule="atLeast"/>
        <w:ind w:left="0" w:right="0" w:firstLine="645"/>
        <w:jc w:val="both"/>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000000"/>
          <w:spacing w:val="0"/>
          <w:sz w:val="31"/>
          <w:szCs w:val="31"/>
          <w:shd w:val="clear" w:fill="FFFFFF"/>
        </w:rPr>
        <w:t>（二）机关运行经费指行政单位和参照公务员法管理的事业单位使用</w:t>
      </w:r>
      <w:bookmarkStart w:id="0" w:name="_GoBack"/>
      <w:bookmarkEnd w:id="0"/>
      <w:r>
        <w:rPr>
          <w:rFonts w:hint="eastAsia" w:ascii="仿宋" w:hAnsi="仿宋" w:eastAsia="仿宋" w:cs="仿宋"/>
          <w:i w:val="0"/>
          <w:iCs w:val="0"/>
          <w:caps w:val="0"/>
          <w:color w:val="000000"/>
          <w:spacing w:val="0"/>
          <w:sz w:val="31"/>
          <w:szCs w:val="31"/>
          <w:shd w:val="clear" w:fill="FFFFFF"/>
        </w:rPr>
        <w:t>财政拨款安排的基本支出中的公用经费支出。</w:t>
      </w:r>
    </w:p>
    <w:p>
      <w:pPr>
        <w:pStyle w:val="2"/>
        <w:keepNext w:val="0"/>
        <w:keepLines w:val="0"/>
        <w:widowControl/>
        <w:suppressLineNumbers w:val="0"/>
        <w:shd w:val="clear" w:fill="FFFFFF"/>
        <w:spacing w:before="0" w:beforeAutospacing="0" w:after="0" w:afterAutospacing="0" w:line="585" w:lineRule="atLeast"/>
        <w:ind w:left="0" w:right="0" w:firstLine="645"/>
        <w:jc w:val="both"/>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000000"/>
          <w:spacing w:val="0"/>
          <w:sz w:val="31"/>
          <w:szCs w:val="31"/>
          <w:shd w:val="clear" w:fill="FFFFFF"/>
        </w:rPr>
        <w:t>（三）按照党中央、国务院有关文件及部门预算管理有关规定，“三公”经费包括因公出国（境）费、公务用车购置及运行维护费、公务接待费。其中：因公出国（境）费，指单位公务出国（境）的国际旅费、国外城市间交通费、住宿费、伙食费、培训费、公杂费等支出；公务用车购置费，指公务用车购置支出（含车辆购置税、牌照费）；公务用车运行维护费，指单位按规定保留的公务用车燃料费、维修费、过桥过路费、保险费、安全奖励费用等支出；公务用车指用于履行公务的机动车辆，包括省部级干部专车、一般公务用车和执法执勤用车；公务接待费，指单位按规定开支的各类公务接待（含外宾接待）费用。</w:t>
      </w:r>
    </w:p>
    <w:p>
      <w:pPr>
        <w:pStyle w:val="2"/>
        <w:keepNext w:val="0"/>
        <w:keepLines w:val="0"/>
        <w:widowControl/>
        <w:suppressLineNumbers w:val="0"/>
        <w:shd w:val="clear" w:fill="FFFFFF"/>
        <w:spacing w:before="0" w:beforeAutospacing="0" w:after="0" w:afterAutospacing="0" w:line="585" w:lineRule="atLeast"/>
        <w:ind w:left="0" w:right="0" w:firstLine="645"/>
        <w:jc w:val="both"/>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000000"/>
          <w:spacing w:val="0"/>
          <w:sz w:val="31"/>
          <w:szCs w:val="31"/>
          <w:shd w:val="clear" w:fill="FFFFFF"/>
        </w:rPr>
        <w:t>（四）“三公”经费决算数是指各部门（含下属单位）当年通过本级一般公共预算财政拨款和以前年度一般公共预算财政拨款结转结余资金安排的因公出国（境）费、公务用车购置及运行维护费和公务接待费支出数（包括基本支出和项目支出）。</w:t>
      </w:r>
    </w:p>
    <w:p>
      <w:pPr>
        <w:pStyle w:val="2"/>
        <w:keepNext w:val="0"/>
        <w:keepLines w:val="0"/>
        <w:widowControl/>
        <w:suppressLineNumbers w:val="0"/>
        <w:shd w:val="clear" w:fill="FFFFFF"/>
        <w:spacing w:before="0" w:beforeAutospacing="0" w:after="0" w:afterAutospacing="0" w:line="585" w:lineRule="atLeast"/>
        <w:ind w:left="0" w:right="0" w:firstLine="0"/>
        <w:jc w:val="center"/>
        <w:rPr>
          <w:rFonts w:hint="eastAsia" w:ascii="微软雅黑" w:hAnsi="微软雅黑" w:eastAsia="微软雅黑" w:cs="微软雅黑"/>
          <w:i w:val="0"/>
          <w:iCs w:val="0"/>
          <w:caps w:val="0"/>
          <w:color w:val="000000"/>
          <w:spacing w:val="0"/>
          <w:sz w:val="24"/>
          <w:szCs w:val="24"/>
        </w:rPr>
      </w:pPr>
      <w:r>
        <w:rPr>
          <w:rFonts w:hint="default" w:ascii="方正黑体" w:hAnsi="方正黑体" w:eastAsia="方正黑体" w:cs="方正黑体"/>
          <w:i w:val="0"/>
          <w:iCs w:val="0"/>
          <w:caps w:val="0"/>
          <w:color w:val="000000"/>
          <w:spacing w:val="0"/>
          <w:sz w:val="31"/>
          <w:szCs w:val="31"/>
          <w:shd w:val="clear" w:fill="FFFFFF"/>
        </w:rPr>
        <w:t> </w:t>
      </w:r>
    </w:p>
    <w:p>
      <w:pPr>
        <w:pStyle w:val="2"/>
        <w:keepNext w:val="0"/>
        <w:keepLines w:val="0"/>
        <w:widowControl/>
        <w:suppressLineNumbers w:val="0"/>
        <w:shd w:val="clear" w:fill="FFFFFF"/>
        <w:spacing w:before="0" w:beforeAutospacing="0" w:after="0" w:afterAutospacing="0" w:line="585" w:lineRule="atLeast"/>
        <w:ind w:left="0" w:right="0" w:firstLine="0"/>
        <w:jc w:val="center"/>
        <w:rPr>
          <w:rFonts w:hint="eastAsia" w:ascii="微软雅黑" w:hAnsi="微软雅黑" w:eastAsia="微软雅黑" w:cs="微软雅黑"/>
          <w:i w:val="0"/>
          <w:iCs w:val="0"/>
          <w:caps w:val="0"/>
          <w:color w:val="000000"/>
          <w:spacing w:val="0"/>
          <w:sz w:val="24"/>
          <w:szCs w:val="24"/>
        </w:rPr>
      </w:pPr>
      <w:r>
        <w:rPr>
          <w:rFonts w:hint="eastAsia" w:ascii="方正小标宋_GBK" w:hAnsi="方正小标宋_GBK" w:eastAsia="方正小标宋_GBK" w:cs="方正小标宋_GBK"/>
          <w:i w:val="0"/>
          <w:iCs w:val="0"/>
          <w:caps w:val="0"/>
          <w:color w:val="000000"/>
          <w:spacing w:val="0"/>
          <w:sz w:val="36"/>
          <w:szCs w:val="36"/>
          <w:shd w:val="clear" w:fill="FFFFFF"/>
        </w:rPr>
        <w:t>第五部分  名词解释</w:t>
      </w:r>
    </w:p>
    <w:p>
      <w:pPr>
        <w:pStyle w:val="2"/>
        <w:keepNext w:val="0"/>
        <w:keepLines w:val="0"/>
        <w:widowControl/>
        <w:suppressLineNumbers w:val="0"/>
        <w:shd w:val="clear" w:fill="FFFFFF"/>
        <w:spacing w:before="0" w:beforeAutospacing="0" w:after="0" w:afterAutospacing="0" w:line="585" w:lineRule="atLeast"/>
        <w:ind w:left="0" w:right="0" w:firstLine="645"/>
        <w:jc w:val="both"/>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000000"/>
          <w:spacing w:val="0"/>
          <w:sz w:val="31"/>
          <w:szCs w:val="31"/>
          <w:shd w:val="clear" w:fill="FFFFFF"/>
        </w:rPr>
        <w:t>部门决算：各部门依据国家有关法律法规规定及其履行职能情况编制，反映部门所有预算收支和结余执行结果及绩效等情况的综合性年度报告，是改进部门预算执行以及编制后续年度部门预算的参考和依据。</w:t>
      </w:r>
      <w:r>
        <w:rPr>
          <w:rFonts w:ascii="方正小标宋简体" w:hAnsi="方正小标宋简体" w:eastAsia="方正小标宋简体" w:cs="方正小标宋简体"/>
          <w:i w:val="0"/>
          <w:iCs w:val="0"/>
          <w:caps w:val="0"/>
          <w:color w:val="000000"/>
          <w:spacing w:val="0"/>
          <w:sz w:val="31"/>
          <w:szCs w:val="31"/>
          <w:shd w:val="clear" w:fill="FFFFFF"/>
        </w:rPr>
        <w:t> </w:t>
      </w:r>
    </w:p>
    <w:p>
      <w:pPr>
        <w:pStyle w:val="2"/>
        <w:keepNext w:val="0"/>
        <w:keepLines w:val="0"/>
        <w:widowControl/>
        <w:suppressLineNumbers w:val="0"/>
        <w:shd w:val="clear" w:fill="FFFFFF"/>
        <w:spacing w:before="0" w:beforeAutospacing="0" w:after="480" w:afterAutospacing="0" w:line="585" w:lineRule="atLeast"/>
        <w:ind w:left="0" w:right="0" w:firstLine="0"/>
        <w:rPr>
          <w:rFonts w:hint="eastAsia" w:ascii="微软雅黑" w:hAnsi="微软雅黑" w:eastAsia="微软雅黑" w:cs="微软雅黑"/>
          <w:i w:val="0"/>
          <w:iCs w:val="0"/>
          <w:caps w:val="0"/>
          <w:color w:val="000000"/>
          <w:spacing w:val="0"/>
          <w:sz w:val="24"/>
          <w:szCs w:val="24"/>
        </w:rPr>
      </w:pPr>
      <w:r>
        <w:rPr>
          <w:rStyle w:val="5"/>
          <w:rFonts w:hint="eastAsia" w:ascii="宋体" w:hAnsi="宋体" w:eastAsia="宋体" w:cs="宋体"/>
          <w:i w:val="0"/>
          <w:iCs w:val="0"/>
          <w:caps w:val="0"/>
          <w:color w:val="000000"/>
          <w:spacing w:val="0"/>
          <w:sz w:val="31"/>
          <w:szCs w:val="31"/>
          <w:shd w:val="clear" w:fill="FFFFFF"/>
        </w:rPr>
        <w:t>监督索引号53042200631501111</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黑体">
    <w:altName w:val="黑体"/>
    <w:panose1 w:val="00000000000000000000"/>
    <w:charset w:val="00"/>
    <w:family w:val="auto"/>
    <w:pitch w:val="default"/>
    <w:sig w:usb0="00000000" w:usb1="00000000" w:usb2="00000000" w:usb3="00000000" w:csb0="00000000" w:csb1="00000000"/>
  </w:font>
  <w:font w:name="方正仿宋_GB2312">
    <w:altName w:val="仿宋"/>
    <w:panose1 w:val="00000000000000000000"/>
    <w:charset w:val="00"/>
    <w:family w:val="auto"/>
    <w:pitch w:val="default"/>
    <w:sig w:usb0="00000000" w:usb1="00000000" w:usb2="00000000" w:usb3="00000000" w:csb0="0000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diYzc5ODEyZjA3NDk5ZWU0ZDllOTQ0MjYwMDFjOTQifQ=="/>
  </w:docVars>
  <w:rsids>
    <w:rsidRoot w:val="4E3F7754"/>
    <w:rsid w:val="2CFA5FF4"/>
    <w:rsid w:val="35C01B6F"/>
    <w:rsid w:val="4E3F7754"/>
    <w:rsid w:val="54030D50"/>
    <w:rsid w:val="5BF062E2"/>
    <w:rsid w:val="7B517518"/>
    <w:rsid w:val="7CCB54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45</TotalTime>
  <ScaleCrop>false</ScaleCrop>
  <LinksUpToDate>false</LinksUpToDate>
  <CharactersWithSpaces>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2023-10-14T03:25:00Z</dcterms:created>
  <dc:creator>谷明华</dc:creator>
  <cp:lastModifiedBy>Lenovo</cp:lastModifiedBy>
  <dcterms:modified xsi:type="dcterms:W3CDTF">2023-10-27T01:28:54Z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y fmtid="{D5CDD505-2E9C-101B-9397-08002B2CF9AE}" pid="3" name="ICV">
    <vt:lpwstr>BA9D4C5A62CE4A7A8A72172AEC6C1C3A_11</vt:lpwstr>
  </property>
</Properties>
</file>