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06C" w:rsidRDefault="0099206C" w:rsidP="0099206C">
      <w:pPr>
        <w:pStyle w:val="a5"/>
        <w:spacing w:before="75" w:beforeAutospacing="0" w:after="75" w:afterAutospacing="0"/>
        <w:rPr>
          <w:rFonts w:ascii="Arial" w:hAnsi="Arial" w:cs="Arial"/>
          <w:color w:val="000000"/>
        </w:rPr>
      </w:pPr>
      <w:r>
        <w:rPr>
          <w:rStyle w:val="a6"/>
          <w:rFonts w:ascii="Arial" w:hAnsi="Arial" w:cs="Arial"/>
          <w:color w:val="000000"/>
          <w:sz w:val="36"/>
          <w:szCs w:val="36"/>
        </w:rPr>
        <w:t>监督索引号</w:t>
      </w:r>
      <w:r>
        <w:rPr>
          <w:rStyle w:val="a6"/>
          <w:rFonts w:ascii="Arial" w:hAnsi="Arial" w:cs="Arial"/>
          <w:color w:val="000000"/>
          <w:sz w:val="36"/>
          <w:szCs w:val="36"/>
        </w:rPr>
        <w:t>53042700613101000</w:t>
      </w:r>
    </w:p>
    <w:p w:rsidR="0099206C" w:rsidRDefault="0099206C" w:rsidP="0099206C">
      <w:pPr>
        <w:pStyle w:val="a5"/>
        <w:spacing w:before="75" w:beforeAutospacing="0" w:after="75" w:afterAutospacing="0" w:line="555" w:lineRule="atLeast"/>
        <w:jc w:val="center"/>
        <w:rPr>
          <w:rFonts w:ascii="Arial" w:hAnsi="Arial" w:cs="Arial"/>
          <w:color w:val="000000"/>
        </w:rPr>
      </w:pPr>
      <w:r>
        <w:rPr>
          <w:rFonts w:ascii="方正小标宋简体" w:eastAsia="方正小标宋简体" w:hAnsi="Arial" w:cs="Arial" w:hint="eastAsia"/>
          <w:color w:val="000000"/>
          <w:sz w:val="36"/>
          <w:szCs w:val="36"/>
        </w:rPr>
        <w:t> </w:t>
      </w:r>
    </w:p>
    <w:p w:rsidR="0099206C" w:rsidRDefault="0099206C" w:rsidP="0099206C">
      <w:pPr>
        <w:pStyle w:val="a5"/>
        <w:spacing w:before="75" w:beforeAutospacing="0" w:after="75" w:afterAutospacing="0" w:line="615" w:lineRule="atLeast"/>
        <w:jc w:val="center"/>
        <w:rPr>
          <w:rFonts w:ascii="Arial" w:hAnsi="Arial" w:cs="Arial"/>
          <w:color w:val="000000"/>
        </w:rPr>
      </w:pPr>
      <w:r>
        <w:rPr>
          <w:rFonts w:ascii="方正小标宋简体" w:eastAsia="方正小标宋简体" w:hAnsi="Arial" w:cs="Arial" w:hint="eastAsia"/>
          <w:color w:val="000000"/>
          <w:sz w:val="36"/>
          <w:szCs w:val="36"/>
        </w:rPr>
        <w:t> </w:t>
      </w:r>
      <w:r>
        <w:rPr>
          <w:rFonts w:ascii="方正小标宋简体" w:eastAsia="方正小标宋简体" w:hAnsi="Arial" w:cs="Arial" w:hint="eastAsia"/>
          <w:color w:val="000000"/>
          <w:sz w:val="44"/>
          <w:szCs w:val="44"/>
        </w:rPr>
        <w:t>中国人民政治协商会议云南省新平彝族傣族自治县委员会</w:t>
      </w:r>
    </w:p>
    <w:p w:rsidR="0099206C" w:rsidRDefault="0099206C" w:rsidP="0099206C">
      <w:pPr>
        <w:pStyle w:val="a5"/>
        <w:spacing w:before="75" w:beforeAutospacing="0" w:after="75" w:afterAutospacing="0" w:line="615" w:lineRule="atLeast"/>
        <w:jc w:val="center"/>
        <w:rPr>
          <w:rFonts w:ascii="Arial" w:hAnsi="Arial" w:cs="Arial"/>
          <w:color w:val="000000"/>
        </w:rPr>
      </w:pPr>
      <w:r>
        <w:rPr>
          <w:rFonts w:ascii="方正小标宋简体" w:eastAsia="方正小标宋简体" w:hAnsi="Arial" w:cs="Arial" w:hint="eastAsia"/>
          <w:color w:val="000000"/>
          <w:sz w:val="44"/>
          <w:szCs w:val="44"/>
        </w:rPr>
        <w:t>2022年度部门决算</w:t>
      </w:r>
    </w:p>
    <w:p w:rsidR="0099206C" w:rsidRDefault="0099206C" w:rsidP="0099206C">
      <w:pPr>
        <w:pStyle w:val="a5"/>
        <w:spacing w:before="75" w:beforeAutospacing="0" w:after="75" w:afterAutospacing="0" w:line="555" w:lineRule="atLeast"/>
        <w:jc w:val="center"/>
        <w:rPr>
          <w:rFonts w:ascii="Arial" w:hAnsi="Arial" w:cs="Arial"/>
          <w:color w:val="000000"/>
        </w:rPr>
      </w:pPr>
      <w:r>
        <w:rPr>
          <w:rFonts w:ascii="方正小标宋简体" w:eastAsia="方正小标宋简体" w:hAnsi="Arial" w:cs="Arial" w:hint="eastAsia"/>
          <w:color w:val="000000"/>
          <w:sz w:val="36"/>
          <w:szCs w:val="36"/>
        </w:rPr>
        <w:t> </w:t>
      </w:r>
    </w:p>
    <w:p w:rsidR="0099206C" w:rsidRDefault="0099206C" w:rsidP="0099206C">
      <w:pPr>
        <w:pStyle w:val="a5"/>
        <w:spacing w:before="75" w:beforeAutospacing="0" w:after="75" w:afterAutospacing="0" w:line="555" w:lineRule="atLeast"/>
        <w:jc w:val="center"/>
        <w:rPr>
          <w:rFonts w:ascii="Arial" w:hAnsi="Arial" w:cs="Arial"/>
          <w:color w:val="000000"/>
        </w:rPr>
      </w:pPr>
      <w:r>
        <w:rPr>
          <w:rFonts w:ascii="方正小标宋简体" w:eastAsia="方正小标宋简体" w:hAnsi="Arial" w:cs="Arial" w:hint="eastAsia"/>
          <w:color w:val="000000"/>
          <w:sz w:val="36"/>
          <w:szCs w:val="36"/>
        </w:rPr>
        <w:t>目录</w:t>
      </w:r>
    </w:p>
    <w:p w:rsidR="0099206C" w:rsidRDefault="0099206C" w:rsidP="0099206C">
      <w:pPr>
        <w:pStyle w:val="a5"/>
        <w:spacing w:before="75" w:beforeAutospacing="0" w:after="75" w:afterAutospacing="0" w:line="555" w:lineRule="atLeast"/>
        <w:rPr>
          <w:rFonts w:ascii="Arial" w:hAnsi="Arial" w:cs="Arial"/>
          <w:color w:val="000000"/>
        </w:rPr>
      </w:pPr>
      <w:r>
        <w:rPr>
          <w:rFonts w:hint="eastAsia"/>
          <w:color w:val="000000"/>
          <w:sz w:val="30"/>
          <w:szCs w:val="30"/>
        </w:rPr>
        <w:t> </w:t>
      </w:r>
    </w:p>
    <w:p w:rsidR="0099206C" w:rsidRDefault="0099206C" w:rsidP="0099206C">
      <w:pPr>
        <w:pStyle w:val="a5"/>
        <w:spacing w:before="75" w:beforeAutospacing="0" w:after="75" w:afterAutospacing="0" w:line="555" w:lineRule="atLeast"/>
        <w:rPr>
          <w:rFonts w:ascii="Arial" w:hAnsi="Arial" w:cs="Arial"/>
          <w:color w:val="000000"/>
        </w:rPr>
      </w:pPr>
      <w:r>
        <w:rPr>
          <w:rFonts w:ascii="黑体" w:eastAsia="黑体" w:hAnsi="黑体" w:cs="Arial" w:hint="eastAsia"/>
          <w:color w:val="000000"/>
          <w:sz w:val="30"/>
          <w:szCs w:val="30"/>
        </w:rPr>
        <w:t>第一部分</w:t>
      </w:r>
      <w:r>
        <w:rPr>
          <w:rFonts w:hint="eastAsia"/>
          <w:color w:val="000000"/>
          <w:sz w:val="30"/>
          <w:szCs w:val="30"/>
        </w:rPr>
        <w:t>  </w:t>
      </w:r>
      <w:r>
        <w:rPr>
          <w:rFonts w:ascii="黑体" w:eastAsia="黑体" w:hAnsi="黑体" w:cs="Arial" w:hint="eastAsia"/>
          <w:color w:val="000000"/>
          <w:sz w:val="30"/>
          <w:szCs w:val="30"/>
        </w:rPr>
        <w:t>中国人民政治协商会议云南省新平彝族傣族自治县委员会概况</w:t>
      </w:r>
    </w:p>
    <w:p w:rsidR="0099206C" w:rsidRDefault="0099206C" w:rsidP="0099206C">
      <w:pPr>
        <w:pStyle w:val="a5"/>
        <w:spacing w:before="75" w:beforeAutospacing="0" w:after="75" w:afterAutospacing="0" w:line="555" w:lineRule="atLeast"/>
        <w:rPr>
          <w:rFonts w:ascii="Arial" w:hAnsi="Arial" w:cs="Arial"/>
          <w:color w:val="000000"/>
        </w:rPr>
      </w:pPr>
      <w:r>
        <w:rPr>
          <w:rFonts w:ascii="楷体" w:eastAsia="楷体" w:hAnsi="楷体" w:cs="Arial" w:hint="eastAsia"/>
          <w:color w:val="000000"/>
          <w:sz w:val="30"/>
          <w:szCs w:val="30"/>
        </w:rPr>
        <w:t>一、主要职能</w:t>
      </w:r>
    </w:p>
    <w:p w:rsidR="0099206C" w:rsidRDefault="0099206C" w:rsidP="0099206C">
      <w:pPr>
        <w:pStyle w:val="a5"/>
        <w:spacing w:before="75" w:beforeAutospacing="0" w:after="75" w:afterAutospacing="0" w:line="555" w:lineRule="atLeast"/>
        <w:rPr>
          <w:rFonts w:ascii="Arial" w:hAnsi="Arial" w:cs="Arial"/>
          <w:color w:val="000000"/>
        </w:rPr>
      </w:pPr>
      <w:r>
        <w:rPr>
          <w:rFonts w:ascii="楷体" w:eastAsia="楷体" w:hAnsi="楷体" w:cs="Arial" w:hint="eastAsia"/>
          <w:color w:val="000000"/>
          <w:sz w:val="30"/>
          <w:szCs w:val="30"/>
        </w:rPr>
        <w:t>二、部门基本情况</w:t>
      </w:r>
    </w:p>
    <w:p w:rsidR="0099206C" w:rsidRDefault="0099206C" w:rsidP="0099206C">
      <w:pPr>
        <w:pStyle w:val="a5"/>
        <w:spacing w:before="75" w:beforeAutospacing="0" w:after="75" w:afterAutospacing="0" w:line="555" w:lineRule="atLeast"/>
        <w:rPr>
          <w:rFonts w:ascii="Arial" w:hAnsi="Arial" w:cs="Arial"/>
          <w:color w:val="000000"/>
        </w:rPr>
      </w:pPr>
      <w:r>
        <w:rPr>
          <w:rFonts w:ascii="黑体" w:eastAsia="黑体" w:hAnsi="黑体" w:cs="Arial" w:hint="eastAsia"/>
          <w:color w:val="000000"/>
          <w:sz w:val="30"/>
          <w:szCs w:val="30"/>
        </w:rPr>
        <w:t>第二部分</w:t>
      </w:r>
      <w:r>
        <w:rPr>
          <w:rFonts w:hint="eastAsia"/>
          <w:color w:val="000000"/>
          <w:sz w:val="30"/>
          <w:szCs w:val="30"/>
        </w:rPr>
        <w:t>  </w:t>
      </w:r>
      <w:r>
        <w:rPr>
          <w:rFonts w:ascii="黑体" w:eastAsia="黑体" w:hAnsi="黑体" w:cs="黑体" w:hint="eastAsia"/>
          <w:color w:val="000000"/>
          <w:sz w:val="30"/>
          <w:szCs w:val="30"/>
        </w:rPr>
        <w:t>2022</w:t>
      </w:r>
      <w:r>
        <w:rPr>
          <w:rFonts w:ascii="黑体" w:eastAsia="黑体" w:hAnsi="黑体" w:cs="Arial" w:hint="eastAsia"/>
          <w:color w:val="000000"/>
          <w:sz w:val="30"/>
          <w:szCs w:val="30"/>
        </w:rPr>
        <w:t>年度部门决算表</w:t>
      </w:r>
    </w:p>
    <w:p w:rsidR="0099206C" w:rsidRDefault="0099206C" w:rsidP="0099206C">
      <w:pPr>
        <w:pStyle w:val="a5"/>
        <w:spacing w:before="75" w:beforeAutospacing="0" w:after="75" w:afterAutospacing="0" w:line="555" w:lineRule="atLeast"/>
        <w:rPr>
          <w:rFonts w:ascii="Arial" w:hAnsi="Arial" w:cs="Arial"/>
          <w:color w:val="000000"/>
        </w:rPr>
      </w:pPr>
      <w:r>
        <w:rPr>
          <w:rFonts w:ascii="楷体" w:eastAsia="楷体" w:hAnsi="楷体" w:cs="Arial" w:hint="eastAsia"/>
          <w:color w:val="000000"/>
          <w:sz w:val="30"/>
          <w:szCs w:val="30"/>
        </w:rPr>
        <w:t>一、收入支出决算总表</w:t>
      </w:r>
    </w:p>
    <w:p w:rsidR="0099206C" w:rsidRDefault="0099206C" w:rsidP="0099206C">
      <w:pPr>
        <w:pStyle w:val="a5"/>
        <w:spacing w:before="75" w:beforeAutospacing="0" w:after="75" w:afterAutospacing="0" w:line="555" w:lineRule="atLeast"/>
        <w:rPr>
          <w:rFonts w:ascii="Arial" w:hAnsi="Arial" w:cs="Arial"/>
          <w:color w:val="000000"/>
        </w:rPr>
      </w:pPr>
      <w:r>
        <w:rPr>
          <w:rFonts w:ascii="楷体" w:eastAsia="楷体" w:hAnsi="楷体" w:cs="Arial" w:hint="eastAsia"/>
          <w:color w:val="000000"/>
          <w:sz w:val="30"/>
          <w:szCs w:val="30"/>
        </w:rPr>
        <w:t>二、收入决算表</w:t>
      </w:r>
    </w:p>
    <w:p w:rsidR="0099206C" w:rsidRDefault="0099206C" w:rsidP="0099206C">
      <w:pPr>
        <w:pStyle w:val="a5"/>
        <w:spacing w:before="75" w:beforeAutospacing="0" w:after="75" w:afterAutospacing="0" w:line="555" w:lineRule="atLeast"/>
        <w:rPr>
          <w:rFonts w:ascii="Arial" w:hAnsi="Arial" w:cs="Arial"/>
          <w:color w:val="000000"/>
        </w:rPr>
      </w:pPr>
      <w:r>
        <w:rPr>
          <w:rFonts w:ascii="楷体" w:eastAsia="楷体" w:hAnsi="楷体" w:cs="Arial" w:hint="eastAsia"/>
          <w:color w:val="000000"/>
          <w:sz w:val="30"/>
          <w:szCs w:val="30"/>
        </w:rPr>
        <w:t>三、支出决算表</w:t>
      </w:r>
    </w:p>
    <w:p w:rsidR="0099206C" w:rsidRDefault="0099206C" w:rsidP="0099206C">
      <w:pPr>
        <w:pStyle w:val="a5"/>
        <w:spacing w:before="75" w:beforeAutospacing="0" w:after="75" w:afterAutospacing="0" w:line="555" w:lineRule="atLeast"/>
        <w:rPr>
          <w:rFonts w:ascii="Arial" w:hAnsi="Arial" w:cs="Arial"/>
          <w:color w:val="000000"/>
        </w:rPr>
      </w:pPr>
      <w:r>
        <w:rPr>
          <w:rFonts w:ascii="楷体" w:eastAsia="楷体" w:hAnsi="楷体" w:cs="Arial" w:hint="eastAsia"/>
          <w:color w:val="000000"/>
          <w:sz w:val="30"/>
          <w:szCs w:val="30"/>
        </w:rPr>
        <w:t>四、财政拨款收入支出决算总表</w:t>
      </w:r>
    </w:p>
    <w:p w:rsidR="0099206C" w:rsidRDefault="0099206C" w:rsidP="0099206C">
      <w:pPr>
        <w:pStyle w:val="a5"/>
        <w:spacing w:before="75" w:beforeAutospacing="0" w:after="75" w:afterAutospacing="0" w:line="555" w:lineRule="atLeast"/>
        <w:rPr>
          <w:rFonts w:ascii="Arial" w:hAnsi="Arial" w:cs="Arial"/>
          <w:color w:val="000000"/>
        </w:rPr>
      </w:pPr>
      <w:r>
        <w:rPr>
          <w:rFonts w:ascii="楷体" w:eastAsia="楷体" w:hAnsi="楷体" w:cs="Arial" w:hint="eastAsia"/>
          <w:color w:val="000000"/>
          <w:sz w:val="30"/>
          <w:szCs w:val="30"/>
        </w:rPr>
        <w:t>五、一般公共预算财政拨款收入支出决算表</w:t>
      </w:r>
    </w:p>
    <w:p w:rsidR="0099206C" w:rsidRDefault="0099206C" w:rsidP="0099206C">
      <w:pPr>
        <w:pStyle w:val="a5"/>
        <w:spacing w:before="75" w:beforeAutospacing="0" w:after="75" w:afterAutospacing="0" w:line="555" w:lineRule="atLeast"/>
        <w:rPr>
          <w:rFonts w:ascii="Arial" w:hAnsi="Arial" w:cs="Arial"/>
          <w:color w:val="000000"/>
        </w:rPr>
      </w:pPr>
      <w:r>
        <w:rPr>
          <w:rFonts w:ascii="楷体" w:eastAsia="楷体" w:hAnsi="楷体" w:cs="Arial" w:hint="eastAsia"/>
          <w:color w:val="000000"/>
          <w:sz w:val="30"/>
          <w:szCs w:val="30"/>
        </w:rPr>
        <w:t>六、一般公共预算财政拨款基本支出决算表</w:t>
      </w:r>
    </w:p>
    <w:p w:rsidR="0099206C" w:rsidRDefault="0099206C" w:rsidP="0099206C">
      <w:pPr>
        <w:pStyle w:val="a5"/>
        <w:spacing w:before="75" w:beforeAutospacing="0" w:after="75" w:afterAutospacing="0" w:line="555" w:lineRule="atLeast"/>
        <w:rPr>
          <w:rFonts w:ascii="Arial" w:hAnsi="Arial" w:cs="Arial"/>
          <w:color w:val="000000"/>
        </w:rPr>
      </w:pPr>
      <w:r>
        <w:rPr>
          <w:rFonts w:ascii="楷体" w:eastAsia="楷体" w:hAnsi="楷体" w:cs="Arial" w:hint="eastAsia"/>
          <w:color w:val="000000"/>
          <w:sz w:val="30"/>
          <w:szCs w:val="30"/>
        </w:rPr>
        <w:t>七、一般公共预算财政拨款项目支出决算表</w:t>
      </w:r>
    </w:p>
    <w:p w:rsidR="0099206C" w:rsidRDefault="0099206C" w:rsidP="0099206C">
      <w:pPr>
        <w:pStyle w:val="a5"/>
        <w:spacing w:before="75" w:beforeAutospacing="0" w:after="75" w:afterAutospacing="0" w:line="555" w:lineRule="atLeast"/>
        <w:rPr>
          <w:rFonts w:ascii="Arial" w:hAnsi="Arial" w:cs="Arial"/>
          <w:color w:val="000000"/>
        </w:rPr>
      </w:pPr>
      <w:r>
        <w:rPr>
          <w:rFonts w:ascii="楷体" w:eastAsia="楷体" w:hAnsi="楷体" w:cs="Arial" w:hint="eastAsia"/>
          <w:color w:val="000000"/>
          <w:sz w:val="30"/>
          <w:szCs w:val="30"/>
        </w:rPr>
        <w:lastRenderedPageBreak/>
        <w:t>八、政府性基金预算财政拨款收入支出决算表</w:t>
      </w:r>
    </w:p>
    <w:p w:rsidR="0099206C" w:rsidRDefault="0099206C" w:rsidP="0099206C">
      <w:pPr>
        <w:pStyle w:val="a5"/>
        <w:spacing w:before="75" w:beforeAutospacing="0" w:after="75" w:afterAutospacing="0" w:line="555" w:lineRule="atLeast"/>
        <w:rPr>
          <w:rFonts w:ascii="Arial" w:hAnsi="Arial" w:cs="Arial"/>
          <w:color w:val="000000"/>
        </w:rPr>
      </w:pPr>
      <w:r>
        <w:rPr>
          <w:rFonts w:ascii="楷体" w:eastAsia="楷体" w:hAnsi="楷体" w:cs="Arial" w:hint="eastAsia"/>
          <w:color w:val="000000"/>
          <w:sz w:val="30"/>
          <w:szCs w:val="30"/>
        </w:rPr>
        <w:t>九、国有资本经营预算财政拨款收入支出决算表</w:t>
      </w:r>
    </w:p>
    <w:p w:rsidR="0099206C" w:rsidRDefault="0099206C" w:rsidP="0099206C">
      <w:pPr>
        <w:pStyle w:val="a5"/>
        <w:spacing w:before="75" w:beforeAutospacing="0" w:after="75" w:afterAutospacing="0" w:line="555" w:lineRule="atLeast"/>
        <w:rPr>
          <w:rFonts w:ascii="Arial" w:hAnsi="Arial" w:cs="Arial"/>
          <w:color w:val="000000"/>
        </w:rPr>
      </w:pPr>
      <w:r>
        <w:rPr>
          <w:rFonts w:ascii="楷体" w:eastAsia="楷体" w:hAnsi="楷体" w:cs="Arial" w:hint="eastAsia"/>
          <w:color w:val="000000"/>
          <w:sz w:val="30"/>
          <w:szCs w:val="30"/>
        </w:rPr>
        <w:t>十、“三公”经费、行政参公单位机关运行经费情况表</w:t>
      </w:r>
    </w:p>
    <w:p w:rsidR="0099206C" w:rsidRDefault="0099206C" w:rsidP="0099206C">
      <w:pPr>
        <w:pStyle w:val="a5"/>
        <w:spacing w:before="75" w:beforeAutospacing="0" w:after="75" w:afterAutospacing="0" w:line="555" w:lineRule="atLeast"/>
        <w:rPr>
          <w:rFonts w:ascii="Arial" w:hAnsi="Arial" w:cs="Arial"/>
          <w:color w:val="000000"/>
        </w:rPr>
      </w:pPr>
      <w:r>
        <w:rPr>
          <w:rFonts w:ascii="黑体" w:eastAsia="黑体" w:hAnsi="黑体" w:cs="Arial" w:hint="eastAsia"/>
          <w:color w:val="000000"/>
          <w:sz w:val="30"/>
          <w:szCs w:val="30"/>
        </w:rPr>
        <w:t>第三部分</w:t>
      </w:r>
      <w:r>
        <w:rPr>
          <w:rFonts w:hint="eastAsia"/>
          <w:color w:val="000000"/>
          <w:sz w:val="30"/>
          <w:szCs w:val="30"/>
        </w:rPr>
        <w:t>  </w:t>
      </w:r>
      <w:r>
        <w:rPr>
          <w:rFonts w:ascii="黑体" w:eastAsia="黑体" w:hAnsi="黑体" w:cs="黑体" w:hint="eastAsia"/>
          <w:color w:val="000000"/>
          <w:sz w:val="30"/>
          <w:szCs w:val="30"/>
        </w:rPr>
        <w:t>2022</w:t>
      </w:r>
      <w:r>
        <w:rPr>
          <w:rFonts w:ascii="黑体" w:eastAsia="黑体" w:hAnsi="黑体" w:cs="Arial" w:hint="eastAsia"/>
          <w:color w:val="000000"/>
          <w:sz w:val="30"/>
          <w:szCs w:val="30"/>
        </w:rPr>
        <w:t>年度部门决算情况说明</w:t>
      </w:r>
    </w:p>
    <w:p w:rsidR="0099206C" w:rsidRDefault="0099206C" w:rsidP="0099206C">
      <w:pPr>
        <w:pStyle w:val="a5"/>
        <w:spacing w:before="75" w:beforeAutospacing="0" w:after="75" w:afterAutospacing="0" w:line="555" w:lineRule="atLeast"/>
        <w:rPr>
          <w:rFonts w:ascii="Arial" w:hAnsi="Arial" w:cs="Arial"/>
          <w:color w:val="000000"/>
        </w:rPr>
      </w:pPr>
      <w:r>
        <w:rPr>
          <w:rFonts w:ascii="楷体" w:eastAsia="楷体" w:hAnsi="楷体" w:cs="Arial" w:hint="eastAsia"/>
          <w:color w:val="000000"/>
          <w:sz w:val="30"/>
          <w:szCs w:val="30"/>
        </w:rPr>
        <w:t>一、收入决算情况说明</w:t>
      </w:r>
    </w:p>
    <w:p w:rsidR="0099206C" w:rsidRDefault="0099206C" w:rsidP="0099206C">
      <w:pPr>
        <w:pStyle w:val="a5"/>
        <w:spacing w:before="75" w:beforeAutospacing="0" w:after="75" w:afterAutospacing="0" w:line="555" w:lineRule="atLeast"/>
        <w:rPr>
          <w:rFonts w:ascii="Arial" w:hAnsi="Arial" w:cs="Arial"/>
          <w:color w:val="000000"/>
        </w:rPr>
      </w:pPr>
      <w:r>
        <w:rPr>
          <w:rFonts w:ascii="楷体" w:eastAsia="楷体" w:hAnsi="楷体" w:cs="Arial" w:hint="eastAsia"/>
          <w:color w:val="000000"/>
          <w:sz w:val="30"/>
          <w:szCs w:val="30"/>
        </w:rPr>
        <w:t>二、支出决算情况说明</w:t>
      </w:r>
    </w:p>
    <w:p w:rsidR="0099206C" w:rsidRDefault="0099206C" w:rsidP="0099206C">
      <w:pPr>
        <w:pStyle w:val="a5"/>
        <w:spacing w:before="75" w:beforeAutospacing="0" w:after="75" w:afterAutospacing="0" w:line="555" w:lineRule="atLeast"/>
        <w:rPr>
          <w:rFonts w:ascii="Arial" w:hAnsi="Arial" w:cs="Arial"/>
          <w:color w:val="000000"/>
        </w:rPr>
      </w:pPr>
      <w:r>
        <w:rPr>
          <w:rFonts w:ascii="楷体" w:eastAsia="楷体" w:hAnsi="楷体" w:cs="Arial" w:hint="eastAsia"/>
          <w:color w:val="000000"/>
          <w:sz w:val="30"/>
          <w:szCs w:val="30"/>
        </w:rPr>
        <w:t>三、一般公共预算财政拨款支出决算情况说明</w:t>
      </w:r>
    </w:p>
    <w:p w:rsidR="0099206C" w:rsidRDefault="0099206C" w:rsidP="0099206C">
      <w:pPr>
        <w:pStyle w:val="a5"/>
        <w:spacing w:before="75" w:beforeAutospacing="0" w:after="75" w:afterAutospacing="0" w:line="555" w:lineRule="atLeast"/>
        <w:rPr>
          <w:rFonts w:ascii="Arial" w:hAnsi="Arial" w:cs="Arial"/>
          <w:color w:val="000000"/>
        </w:rPr>
      </w:pPr>
      <w:r>
        <w:rPr>
          <w:rFonts w:ascii="楷体" w:eastAsia="楷体" w:hAnsi="楷体" w:cs="Arial" w:hint="eastAsia"/>
          <w:color w:val="000000"/>
          <w:sz w:val="30"/>
          <w:szCs w:val="30"/>
        </w:rPr>
        <w:t>四、财政拨款“三公”经费支出决算情况说明</w:t>
      </w:r>
    </w:p>
    <w:p w:rsidR="0099206C" w:rsidRDefault="0099206C" w:rsidP="0099206C">
      <w:pPr>
        <w:pStyle w:val="a5"/>
        <w:spacing w:before="75" w:beforeAutospacing="0" w:after="75" w:afterAutospacing="0" w:line="555" w:lineRule="atLeast"/>
        <w:rPr>
          <w:rFonts w:ascii="Arial" w:hAnsi="Arial" w:cs="Arial"/>
          <w:color w:val="000000"/>
        </w:rPr>
      </w:pPr>
      <w:r>
        <w:rPr>
          <w:rFonts w:ascii="黑体" w:eastAsia="黑体" w:hAnsi="黑体" w:cs="Arial" w:hint="eastAsia"/>
          <w:color w:val="000000"/>
          <w:sz w:val="30"/>
          <w:szCs w:val="30"/>
        </w:rPr>
        <w:t>第四部分</w:t>
      </w:r>
      <w:r>
        <w:rPr>
          <w:rFonts w:hint="eastAsia"/>
          <w:color w:val="000000"/>
          <w:sz w:val="30"/>
          <w:szCs w:val="30"/>
        </w:rPr>
        <w:t>  </w:t>
      </w:r>
      <w:r>
        <w:rPr>
          <w:rFonts w:ascii="黑体" w:eastAsia="黑体" w:hAnsi="黑体" w:cs="Arial" w:hint="eastAsia"/>
          <w:color w:val="000000"/>
          <w:sz w:val="30"/>
          <w:szCs w:val="30"/>
        </w:rPr>
        <w:t>其他重要事项及相关口径情况说明</w:t>
      </w:r>
    </w:p>
    <w:p w:rsidR="0099206C" w:rsidRDefault="0099206C" w:rsidP="0099206C">
      <w:pPr>
        <w:pStyle w:val="a5"/>
        <w:spacing w:before="75" w:beforeAutospacing="0" w:after="75" w:afterAutospacing="0" w:line="555" w:lineRule="atLeast"/>
        <w:rPr>
          <w:rFonts w:ascii="Arial" w:hAnsi="Arial" w:cs="Arial"/>
          <w:color w:val="000000"/>
        </w:rPr>
      </w:pPr>
      <w:r>
        <w:rPr>
          <w:rFonts w:ascii="楷体" w:eastAsia="楷体" w:hAnsi="楷体" w:cs="Arial" w:hint="eastAsia"/>
          <w:color w:val="000000"/>
          <w:sz w:val="30"/>
          <w:szCs w:val="30"/>
        </w:rPr>
        <w:t>一、机关运行经费支出情况</w:t>
      </w:r>
    </w:p>
    <w:p w:rsidR="0099206C" w:rsidRDefault="0099206C" w:rsidP="0099206C">
      <w:pPr>
        <w:pStyle w:val="a5"/>
        <w:spacing w:before="75" w:beforeAutospacing="0" w:after="75" w:afterAutospacing="0" w:line="555" w:lineRule="atLeast"/>
        <w:rPr>
          <w:rFonts w:ascii="Arial" w:hAnsi="Arial" w:cs="Arial"/>
          <w:color w:val="000000"/>
        </w:rPr>
      </w:pPr>
      <w:r>
        <w:rPr>
          <w:rFonts w:ascii="楷体" w:eastAsia="楷体" w:hAnsi="楷体" w:cs="Arial" w:hint="eastAsia"/>
          <w:color w:val="000000"/>
          <w:sz w:val="30"/>
          <w:szCs w:val="30"/>
        </w:rPr>
        <w:t>二、国有资产占用情况</w:t>
      </w:r>
    </w:p>
    <w:p w:rsidR="0099206C" w:rsidRDefault="0099206C" w:rsidP="0099206C">
      <w:pPr>
        <w:pStyle w:val="a5"/>
        <w:spacing w:before="75" w:beforeAutospacing="0" w:after="75" w:afterAutospacing="0" w:line="555" w:lineRule="atLeast"/>
        <w:rPr>
          <w:rFonts w:ascii="Arial" w:hAnsi="Arial" w:cs="Arial"/>
          <w:color w:val="000000"/>
        </w:rPr>
      </w:pPr>
      <w:r>
        <w:rPr>
          <w:rFonts w:ascii="楷体" w:eastAsia="楷体" w:hAnsi="楷体" w:cs="Arial" w:hint="eastAsia"/>
          <w:color w:val="000000"/>
          <w:sz w:val="30"/>
          <w:szCs w:val="30"/>
        </w:rPr>
        <w:t>三、政府采购支出情况</w:t>
      </w:r>
    </w:p>
    <w:p w:rsidR="0099206C" w:rsidRDefault="0099206C" w:rsidP="0099206C">
      <w:pPr>
        <w:pStyle w:val="a5"/>
        <w:spacing w:before="75" w:beforeAutospacing="0" w:after="75" w:afterAutospacing="0" w:line="555" w:lineRule="atLeast"/>
        <w:rPr>
          <w:rFonts w:ascii="Arial" w:hAnsi="Arial" w:cs="Arial"/>
          <w:color w:val="000000"/>
        </w:rPr>
      </w:pPr>
      <w:r>
        <w:rPr>
          <w:rFonts w:ascii="楷体" w:eastAsia="楷体" w:hAnsi="楷体" w:cs="Arial" w:hint="eastAsia"/>
          <w:color w:val="000000"/>
          <w:sz w:val="30"/>
          <w:szCs w:val="30"/>
        </w:rPr>
        <w:t>四、部门绩效自评情况</w:t>
      </w:r>
    </w:p>
    <w:p w:rsidR="0099206C" w:rsidRDefault="0099206C" w:rsidP="0099206C">
      <w:pPr>
        <w:pStyle w:val="a5"/>
        <w:spacing w:before="75" w:beforeAutospacing="0" w:after="75" w:afterAutospacing="0" w:line="555" w:lineRule="atLeast"/>
        <w:rPr>
          <w:rFonts w:ascii="Arial" w:hAnsi="Arial" w:cs="Arial"/>
          <w:color w:val="000000"/>
        </w:rPr>
      </w:pPr>
      <w:r>
        <w:rPr>
          <w:rFonts w:ascii="楷体" w:eastAsia="楷体" w:hAnsi="楷体" w:cs="Arial" w:hint="eastAsia"/>
          <w:color w:val="000000"/>
          <w:sz w:val="30"/>
          <w:szCs w:val="30"/>
        </w:rPr>
        <w:t>（一）部门整体支出绩效自评情况</w:t>
      </w:r>
    </w:p>
    <w:p w:rsidR="0099206C" w:rsidRDefault="0099206C" w:rsidP="0099206C">
      <w:pPr>
        <w:pStyle w:val="a5"/>
        <w:spacing w:before="75" w:beforeAutospacing="0" w:after="75" w:afterAutospacing="0" w:line="555" w:lineRule="atLeast"/>
        <w:rPr>
          <w:rFonts w:ascii="Arial" w:hAnsi="Arial" w:cs="Arial"/>
          <w:color w:val="000000"/>
        </w:rPr>
      </w:pPr>
      <w:r>
        <w:rPr>
          <w:rFonts w:ascii="楷体" w:eastAsia="楷体" w:hAnsi="楷体" w:cs="Arial" w:hint="eastAsia"/>
          <w:color w:val="000000"/>
          <w:sz w:val="30"/>
          <w:szCs w:val="30"/>
        </w:rPr>
        <w:t>（二）部门整体支出绩效自评表</w:t>
      </w:r>
    </w:p>
    <w:p w:rsidR="0099206C" w:rsidRDefault="0099206C" w:rsidP="0099206C">
      <w:pPr>
        <w:pStyle w:val="a5"/>
        <w:spacing w:before="75" w:beforeAutospacing="0" w:after="75" w:afterAutospacing="0" w:line="555" w:lineRule="atLeast"/>
        <w:rPr>
          <w:rFonts w:ascii="Arial" w:hAnsi="Arial" w:cs="Arial"/>
          <w:color w:val="000000"/>
        </w:rPr>
      </w:pPr>
      <w:r>
        <w:rPr>
          <w:rFonts w:ascii="楷体" w:eastAsia="楷体" w:hAnsi="楷体" w:cs="Arial" w:hint="eastAsia"/>
          <w:color w:val="000000"/>
          <w:sz w:val="30"/>
          <w:szCs w:val="30"/>
        </w:rPr>
        <w:t>（三）项目支出绩效自评表</w:t>
      </w:r>
    </w:p>
    <w:p w:rsidR="0099206C" w:rsidRDefault="0099206C" w:rsidP="0099206C">
      <w:pPr>
        <w:pStyle w:val="a5"/>
        <w:spacing w:before="75" w:beforeAutospacing="0" w:after="75" w:afterAutospacing="0" w:line="555" w:lineRule="atLeast"/>
        <w:rPr>
          <w:rFonts w:ascii="Arial" w:hAnsi="Arial" w:cs="Arial"/>
          <w:color w:val="000000"/>
        </w:rPr>
      </w:pPr>
      <w:r>
        <w:rPr>
          <w:rFonts w:ascii="楷体" w:eastAsia="楷体" w:hAnsi="楷体" w:cs="Arial" w:hint="eastAsia"/>
          <w:color w:val="000000"/>
          <w:sz w:val="30"/>
          <w:szCs w:val="30"/>
        </w:rPr>
        <w:t>五、其他重要事项情况说明</w:t>
      </w:r>
    </w:p>
    <w:p w:rsidR="0099206C" w:rsidRDefault="0099206C" w:rsidP="0099206C">
      <w:pPr>
        <w:pStyle w:val="a5"/>
        <w:spacing w:before="75" w:beforeAutospacing="0" w:after="75" w:afterAutospacing="0" w:line="555" w:lineRule="atLeast"/>
        <w:rPr>
          <w:rFonts w:ascii="Arial" w:hAnsi="Arial" w:cs="Arial"/>
          <w:color w:val="000000"/>
        </w:rPr>
      </w:pPr>
      <w:r>
        <w:rPr>
          <w:rFonts w:ascii="楷体" w:eastAsia="楷体" w:hAnsi="楷体" w:cs="Arial" w:hint="eastAsia"/>
          <w:color w:val="000000"/>
          <w:sz w:val="30"/>
          <w:szCs w:val="30"/>
        </w:rPr>
        <w:t>六、相关口径说明</w:t>
      </w:r>
    </w:p>
    <w:p w:rsidR="0099206C" w:rsidRDefault="0099206C" w:rsidP="0099206C">
      <w:pPr>
        <w:pStyle w:val="a5"/>
        <w:spacing w:before="75" w:beforeAutospacing="0" w:after="75" w:afterAutospacing="0" w:line="555" w:lineRule="atLeast"/>
        <w:rPr>
          <w:rFonts w:ascii="Arial" w:hAnsi="Arial" w:cs="Arial"/>
          <w:color w:val="000000"/>
        </w:rPr>
      </w:pPr>
      <w:r>
        <w:rPr>
          <w:rFonts w:hint="eastAsia"/>
          <w:color w:val="000000"/>
          <w:sz w:val="30"/>
          <w:szCs w:val="30"/>
        </w:rPr>
        <w:t> </w:t>
      </w:r>
    </w:p>
    <w:p w:rsidR="0099206C" w:rsidRDefault="0099206C" w:rsidP="0099206C">
      <w:pPr>
        <w:pStyle w:val="a5"/>
        <w:spacing w:before="75" w:beforeAutospacing="0" w:after="75" w:afterAutospacing="0" w:line="555" w:lineRule="atLeast"/>
        <w:rPr>
          <w:rFonts w:ascii="Arial" w:hAnsi="Arial" w:cs="Arial"/>
          <w:color w:val="000000"/>
        </w:rPr>
      </w:pPr>
      <w:r>
        <w:rPr>
          <w:rFonts w:ascii="黑体" w:eastAsia="黑体" w:hAnsi="黑体" w:cs="Arial" w:hint="eastAsia"/>
          <w:color w:val="000000"/>
          <w:sz w:val="30"/>
          <w:szCs w:val="30"/>
        </w:rPr>
        <w:t>第五部分</w:t>
      </w:r>
      <w:r>
        <w:rPr>
          <w:rFonts w:hint="eastAsia"/>
          <w:color w:val="000000"/>
          <w:sz w:val="30"/>
          <w:szCs w:val="30"/>
        </w:rPr>
        <w:t>  </w:t>
      </w:r>
      <w:r>
        <w:rPr>
          <w:rFonts w:ascii="黑体" w:eastAsia="黑体" w:hAnsi="黑体" w:cs="Arial" w:hint="eastAsia"/>
          <w:color w:val="000000"/>
          <w:sz w:val="30"/>
          <w:szCs w:val="30"/>
        </w:rPr>
        <w:t>名词解释</w:t>
      </w:r>
    </w:p>
    <w:p w:rsidR="0099206C" w:rsidRDefault="0099206C" w:rsidP="0099206C">
      <w:pPr>
        <w:pStyle w:val="a5"/>
        <w:spacing w:before="75" w:beforeAutospacing="0" w:after="75" w:afterAutospacing="0" w:line="555" w:lineRule="atLeast"/>
        <w:jc w:val="center"/>
        <w:rPr>
          <w:rFonts w:ascii="Arial" w:hAnsi="Arial" w:cs="Arial"/>
          <w:color w:val="000000"/>
        </w:rPr>
      </w:pPr>
      <w:r>
        <w:rPr>
          <w:rFonts w:hint="eastAsia"/>
          <w:color w:val="000000"/>
          <w:sz w:val="32"/>
          <w:szCs w:val="32"/>
        </w:rPr>
        <w:lastRenderedPageBreak/>
        <w:t>  </w:t>
      </w:r>
    </w:p>
    <w:p w:rsidR="0099206C" w:rsidRDefault="0099206C" w:rsidP="0099206C">
      <w:pPr>
        <w:pStyle w:val="a5"/>
        <w:spacing w:before="75" w:beforeAutospacing="0" w:after="75" w:afterAutospacing="0" w:line="555" w:lineRule="atLeast"/>
        <w:jc w:val="both"/>
        <w:rPr>
          <w:rFonts w:ascii="Arial" w:hAnsi="Arial" w:cs="Arial"/>
          <w:color w:val="000000"/>
        </w:rPr>
      </w:pPr>
      <w:r>
        <w:rPr>
          <w:rFonts w:hint="eastAsia"/>
          <w:color w:val="000000"/>
          <w:sz w:val="32"/>
          <w:szCs w:val="32"/>
        </w:rPr>
        <w:t> </w:t>
      </w:r>
    </w:p>
    <w:p w:rsidR="0099206C" w:rsidRDefault="0099206C" w:rsidP="0099206C">
      <w:pPr>
        <w:pStyle w:val="a5"/>
        <w:spacing w:before="75" w:beforeAutospacing="0" w:after="75" w:afterAutospacing="0" w:line="555" w:lineRule="atLeast"/>
        <w:jc w:val="center"/>
        <w:rPr>
          <w:rFonts w:ascii="Arial" w:hAnsi="Arial" w:cs="Arial"/>
          <w:color w:val="000000"/>
        </w:rPr>
      </w:pPr>
      <w:r>
        <w:rPr>
          <w:rFonts w:ascii="黑体" w:eastAsia="黑体" w:hAnsi="黑体" w:cs="Arial" w:hint="eastAsia"/>
          <w:color w:val="000000"/>
          <w:sz w:val="32"/>
          <w:szCs w:val="32"/>
        </w:rPr>
        <w:br w:type="textWrapping" w:clear="all"/>
        <w:t>第一部分</w:t>
      </w:r>
      <w:r>
        <w:rPr>
          <w:rFonts w:hint="eastAsia"/>
          <w:color w:val="000000"/>
          <w:sz w:val="32"/>
          <w:szCs w:val="32"/>
        </w:rPr>
        <w:t>  </w:t>
      </w:r>
      <w:r>
        <w:rPr>
          <w:rFonts w:ascii="黑体" w:eastAsia="黑体" w:hAnsi="黑体" w:cs="Arial" w:hint="eastAsia"/>
          <w:color w:val="000000"/>
          <w:sz w:val="32"/>
          <w:szCs w:val="32"/>
        </w:rPr>
        <w:t>中国人民政治协商会议云南省新平彝族傣族自治县委员会概况</w:t>
      </w:r>
    </w:p>
    <w:p w:rsidR="0099206C" w:rsidRDefault="0099206C" w:rsidP="0099206C">
      <w:pPr>
        <w:pStyle w:val="a5"/>
        <w:spacing w:before="75" w:beforeAutospacing="0" w:after="75" w:afterAutospacing="0" w:line="555" w:lineRule="atLeast"/>
        <w:ind w:firstLine="600"/>
        <w:rPr>
          <w:rFonts w:ascii="Arial" w:hAnsi="Arial" w:cs="Arial"/>
          <w:color w:val="000000"/>
        </w:rPr>
      </w:pPr>
      <w:r>
        <w:rPr>
          <w:rFonts w:ascii="黑体" w:eastAsia="黑体" w:hAnsi="黑体" w:cs="Arial" w:hint="eastAsia"/>
          <w:color w:val="000000"/>
          <w:sz w:val="30"/>
          <w:szCs w:val="30"/>
        </w:rPr>
        <w:t>一、主要职能</w:t>
      </w:r>
    </w:p>
    <w:p w:rsidR="0099206C" w:rsidRDefault="0099206C" w:rsidP="0099206C">
      <w:pPr>
        <w:pStyle w:val="a5"/>
        <w:spacing w:before="75" w:beforeAutospacing="0" w:after="75" w:afterAutospacing="0" w:line="555" w:lineRule="atLeast"/>
        <w:ind w:firstLine="600"/>
        <w:rPr>
          <w:rFonts w:ascii="Arial" w:hAnsi="Arial" w:cs="Arial"/>
          <w:color w:val="000000"/>
        </w:rPr>
      </w:pPr>
      <w:r>
        <w:rPr>
          <w:rFonts w:ascii="楷体" w:eastAsia="楷体" w:hAnsi="楷体" w:cs="Arial" w:hint="eastAsia"/>
          <w:color w:val="000000"/>
          <w:sz w:val="30"/>
          <w:szCs w:val="30"/>
        </w:rPr>
        <w:t>（一）主要职能</w:t>
      </w:r>
    </w:p>
    <w:p w:rsidR="0099206C" w:rsidRDefault="0099206C" w:rsidP="0099206C">
      <w:pPr>
        <w:pStyle w:val="a5"/>
        <w:spacing w:before="75" w:beforeAutospacing="0" w:after="75" w:afterAutospacing="0" w:line="555" w:lineRule="atLeast"/>
        <w:ind w:firstLine="600"/>
        <w:rPr>
          <w:rFonts w:ascii="Arial" w:hAnsi="Arial" w:cs="Arial"/>
          <w:color w:val="000000"/>
        </w:rPr>
      </w:pPr>
      <w:r>
        <w:rPr>
          <w:rFonts w:ascii="仿宋_GB2312" w:eastAsia="仿宋_GB2312" w:hAnsi="Arial" w:cs="Arial" w:hint="eastAsia"/>
          <w:color w:val="000000"/>
          <w:sz w:val="30"/>
          <w:szCs w:val="30"/>
        </w:rPr>
        <w:t>1.负责县政协全体委员会议、常务委员会议、主席会议、专题座谈会议、专门委员会会议会务工作，相关管理及相关会议费用的支出，组织实施会议决议、决定、建议案等。</w:t>
      </w:r>
    </w:p>
    <w:p w:rsidR="0099206C" w:rsidRDefault="0099206C" w:rsidP="0099206C">
      <w:pPr>
        <w:pStyle w:val="a5"/>
        <w:spacing w:before="75" w:beforeAutospacing="0" w:after="75" w:afterAutospacing="0" w:line="555" w:lineRule="atLeast"/>
        <w:ind w:firstLine="600"/>
        <w:rPr>
          <w:rFonts w:ascii="Arial" w:hAnsi="Arial" w:cs="Arial"/>
          <w:color w:val="000000"/>
        </w:rPr>
      </w:pPr>
      <w:r>
        <w:rPr>
          <w:rFonts w:ascii="仿宋_GB2312" w:eastAsia="仿宋_GB2312" w:hAnsi="Arial" w:cs="Arial" w:hint="eastAsia"/>
          <w:color w:val="000000"/>
          <w:sz w:val="30"/>
          <w:szCs w:val="30"/>
        </w:rPr>
        <w:t>2.加强与政协委员的联系，充分发挥政协委员的作用，履行政治协商、民主监督、参政议政职能。</w:t>
      </w:r>
    </w:p>
    <w:p w:rsidR="0099206C" w:rsidRDefault="0099206C" w:rsidP="0099206C">
      <w:pPr>
        <w:pStyle w:val="a5"/>
        <w:spacing w:before="75" w:beforeAutospacing="0" w:after="75" w:afterAutospacing="0" w:line="555" w:lineRule="atLeast"/>
        <w:ind w:firstLine="600"/>
        <w:rPr>
          <w:rFonts w:ascii="Arial" w:hAnsi="Arial" w:cs="Arial"/>
          <w:color w:val="000000"/>
        </w:rPr>
      </w:pPr>
      <w:r>
        <w:rPr>
          <w:rFonts w:ascii="仿宋_GB2312" w:eastAsia="仿宋_GB2312" w:hAnsi="Arial" w:cs="Arial" w:hint="eastAsia"/>
          <w:color w:val="000000"/>
          <w:sz w:val="30"/>
          <w:szCs w:val="30"/>
        </w:rPr>
        <w:t>3.组织市、县政协委员进行视察、调查、学习、参观、研讨、座谈等活动，切实做好组织准备和服务工作。</w:t>
      </w:r>
    </w:p>
    <w:p w:rsidR="0099206C" w:rsidRDefault="0099206C" w:rsidP="0099206C">
      <w:pPr>
        <w:pStyle w:val="a5"/>
        <w:spacing w:before="75" w:beforeAutospacing="0" w:after="75" w:afterAutospacing="0" w:line="555" w:lineRule="atLeast"/>
        <w:ind w:firstLine="600"/>
        <w:rPr>
          <w:rFonts w:ascii="Arial" w:hAnsi="Arial" w:cs="Arial"/>
          <w:color w:val="000000"/>
        </w:rPr>
      </w:pPr>
      <w:r>
        <w:rPr>
          <w:rFonts w:ascii="仿宋_GB2312" w:eastAsia="仿宋_GB2312" w:hAnsi="Arial" w:cs="Arial" w:hint="eastAsia"/>
          <w:color w:val="000000"/>
          <w:sz w:val="30"/>
          <w:szCs w:val="30"/>
        </w:rPr>
        <w:t>4.宣传人民政协的方针政策，推介政协工作经验和委员先进事迹。</w:t>
      </w:r>
    </w:p>
    <w:p w:rsidR="0099206C" w:rsidRDefault="0099206C" w:rsidP="0099206C">
      <w:pPr>
        <w:pStyle w:val="a5"/>
        <w:spacing w:before="75" w:beforeAutospacing="0" w:after="75" w:afterAutospacing="0" w:line="555" w:lineRule="atLeast"/>
        <w:ind w:firstLine="600"/>
        <w:rPr>
          <w:rFonts w:ascii="Arial" w:hAnsi="Arial" w:cs="Arial"/>
          <w:color w:val="000000"/>
        </w:rPr>
      </w:pPr>
      <w:r>
        <w:rPr>
          <w:rFonts w:ascii="仿宋_GB2312" w:eastAsia="仿宋_GB2312" w:hAnsi="Arial" w:cs="Arial" w:hint="eastAsia"/>
          <w:color w:val="000000"/>
          <w:sz w:val="30"/>
          <w:szCs w:val="30"/>
        </w:rPr>
        <w:t>5.广泛联系各人民团体、工商联以及各界人士倾听、收集各界意见和建议，反映社情民意。</w:t>
      </w:r>
    </w:p>
    <w:p w:rsidR="0099206C" w:rsidRDefault="0099206C" w:rsidP="0099206C">
      <w:pPr>
        <w:pStyle w:val="a5"/>
        <w:spacing w:before="75" w:beforeAutospacing="0" w:after="75" w:afterAutospacing="0" w:line="555" w:lineRule="atLeast"/>
        <w:ind w:firstLine="600"/>
        <w:rPr>
          <w:rFonts w:ascii="Arial" w:hAnsi="Arial" w:cs="Arial"/>
          <w:color w:val="000000"/>
        </w:rPr>
      </w:pPr>
      <w:r>
        <w:rPr>
          <w:rFonts w:ascii="仿宋_GB2312" w:eastAsia="仿宋_GB2312" w:hAnsi="Arial" w:cs="Arial" w:hint="eastAsia"/>
          <w:color w:val="000000"/>
          <w:sz w:val="30"/>
          <w:szCs w:val="30"/>
        </w:rPr>
        <w:t>6.加强与县直有关部门的联系，互通信息，协调工作。</w:t>
      </w:r>
    </w:p>
    <w:p w:rsidR="0099206C" w:rsidRDefault="0099206C" w:rsidP="0099206C">
      <w:pPr>
        <w:pStyle w:val="a5"/>
        <w:spacing w:before="75" w:beforeAutospacing="0" w:after="75" w:afterAutospacing="0" w:line="555" w:lineRule="atLeast"/>
        <w:ind w:firstLine="600"/>
        <w:rPr>
          <w:rFonts w:ascii="Arial" w:hAnsi="Arial" w:cs="Arial"/>
          <w:color w:val="000000"/>
        </w:rPr>
      </w:pPr>
      <w:r>
        <w:rPr>
          <w:rFonts w:ascii="仿宋_GB2312" w:eastAsia="仿宋_GB2312" w:hAnsi="Arial" w:cs="Arial" w:hint="eastAsia"/>
          <w:color w:val="000000"/>
          <w:sz w:val="30"/>
          <w:szCs w:val="30"/>
        </w:rPr>
        <w:lastRenderedPageBreak/>
        <w:t>7.联系、指导乡镇政协联络工作委员会的工作。受省、市政协办公厅（室）的委托，联系组织驻临武的省、市政协委员开展工作。</w:t>
      </w:r>
    </w:p>
    <w:p w:rsidR="0099206C" w:rsidRDefault="0099206C" w:rsidP="0099206C">
      <w:pPr>
        <w:pStyle w:val="a5"/>
        <w:spacing w:before="75" w:beforeAutospacing="0" w:after="75" w:afterAutospacing="0" w:line="555" w:lineRule="atLeast"/>
        <w:ind w:firstLine="600"/>
        <w:rPr>
          <w:rFonts w:ascii="Arial" w:hAnsi="Arial" w:cs="Arial"/>
          <w:color w:val="000000"/>
        </w:rPr>
      </w:pPr>
      <w:r>
        <w:rPr>
          <w:rFonts w:ascii="仿宋_GB2312" w:eastAsia="仿宋_GB2312" w:hAnsi="Arial" w:cs="Arial" w:hint="eastAsia"/>
          <w:color w:val="000000"/>
          <w:sz w:val="30"/>
          <w:szCs w:val="30"/>
        </w:rPr>
        <w:t>8.做好行政事务管理工作，完成领导交办的其他工作。</w:t>
      </w:r>
    </w:p>
    <w:p w:rsidR="0099206C" w:rsidRDefault="0099206C" w:rsidP="0099206C">
      <w:pPr>
        <w:pStyle w:val="a5"/>
        <w:spacing w:before="0" w:beforeAutospacing="0" w:after="75" w:afterAutospacing="0" w:line="555" w:lineRule="atLeast"/>
        <w:ind w:firstLine="630"/>
        <w:rPr>
          <w:rFonts w:ascii="Arial" w:hAnsi="Arial" w:cs="Arial"/>
          <w:color w:val="000000"/>
        </w:rPr>
      </w:pPr>
      <w:r>
        <w:rPr>
          <w:rFonts w:ascii="楷体" w:eastAsia="楷体" w:hAnsi="楷体" w:cs="Arial" w:hint="eastAsia"/>
          <w:color w:val="000000"/>
          <w:sz w:val="30"/>
          <w:szCs w:val="30"/>
        </w:rPr>
        <w:t>（二）2022年度重点工作任务概述</w:t>
      </w:r>
    </w:p>
    <w:p w:rsidR="0099206C" w:rsidRDefault="0099206C" w:rsidP="0099206C">
      <w:pPr>
        <w:pStyle w:val="a5"/>
        <w:spacing w:before="0" w:beforeAutospacing="0" w:after="75" w:afterAutospacing="0" w:line="555" w:lineRule="atLeast"/>
        <w:ind w:firstLine="630"/>
        <w:jc w:val="both"/>
        <w:rPr>
          <w:rFonts w:ascii="Arial" w:hAnsi="Arial" w:cs="Arial"/>
          <w:color w:val="000000"/>
        </w:rPr>
      </w:pPr>
      <w:r>
        <w:rPr>
          <w:rFonts w:ascii="仿宋_GB2312" w:eastAsia="仿宋_GB2312" w:hAnsi="Arial" w:cs="Arial" w:hint="eastAsia"/>
          <w:color w:val="000000"/>
          <w:sz w:val="30"/>
          <w:szCs w:val="30"/>
        </w:rPr>
        <w:t>2022年，中国人民政治协商会议云南省新平彝族傣族自治县委员会坚持以人民为中心的发展理念，做好委员联系群众工作，贯彻落实县委《关于加强和改进人民政协民主监督工作的实施意见》（新办发〔2018〕26号）文件要求，发挥人民政协协商式监督的特色优势，鼓励委员、专业组、活动组广泛联系群众、深入调查研究，反映社情民意、提出高质量提案，为百姓代言、替百姓发声，重点对县委、县政府重大改革举措、重要政策贯彻执行情况、重点工作落实情况和人民群众关心的热点难点问题，通过视察、调研、提案督办等形式开展监督，促进部门改进工作，转变作风。2022年，中国人民政治协商会议云南省新平彝族傣族自治县委员会重点开展以下工作：1.组织召开第十届常务委员会议；2.组织委员开展协商课题调查；3.组织委员开展视察活动；4.组织召开专题协商会议；5.做好文史资料的征集、整理、编纂工作。</w:t>
      </w:r>
    </w:p>
    <w:p w:rsidR="0099206C" w:rsidRDefault="0099206C" w:rsidP="0099206C">
      <w:pPr>
        <w:pStyle w:val="a5"/>
        <w:spacing w:before="75" w:beforeAutospacing="0" w:after="75" w:afterAutospacing="0" w:line="555" w:lineRule="atLeast"/>
        <w:ind w:firstLine="600"/>
        <w:rPr>
          <w:rFonts w:ascii="Arial" w:hAnsi="Arial" w:cs="Arial"/>
          <w:color w:val="000000"/>
        </w:rPr>
      </w:pPr>
      <w:r>
        <w:rPr>
          <w:rFonts w:ascii="黑体" w:eastAsia="黑体" w:hAnsi="黑体" w:cs="Arial" w:hint="eastAsia"/>
          <w:color w:val="000000"/>
          <w:sz w:val="30"/>
          <w:szCs w:val="30"/>
        </w:rPr>
        <w:t>二、部门基本情况</w:t>
      </w:r>
    </w:p>
    <w:p w:rsidR="0099206C" w:rsidRDefault="0099206C" w:rsidP="0099206C">
      <w:pPr>
        <w:pStyle w:val="a5"/>
        <w:spacing w:before="75" w:beforeAutospacing="0" w:after="75" w:afterAutospacing="0" w:line="555" w:lineRule="atLeast"/>
        <w:ind w:firstLine="600"/>
        <w:rPr>
          <w:rFonts w:ascii="Arial" w:hAnsi="Arial" w:cs="Arial"/>
          <w:color w:val="000000"/>
        </w:rPr>
      </w:pPr>
      <w:r>
        <w:rPr>
          <w:rFonts w:ascii="楷体" w:eastAsia="楷体" w:hAnsi="楷体" w:cs="Arial" w:hint="eastAsia"/>
          <w:color w:val="000000"/>
          <w:sz w:val="30"/>
          <w:szCs w:val="30"/>
        </w:rPr>
        <w:t>（一）机构设置情况</w:t>
      </w:r>
    </w:p>
    <w:p w:rsidR="0099206C" w:rsidRDefault="0099206C" w:rsidP="0099206C">
      <w:pPr>
        <w:pStyle w:val="a5"/>
        <w:spacing w:before="75" w:beforeAutospacing="0" w:after="75" w:afterAutospacing="0" w:line="555" w:lineRule="atLeast"/>
        <w:ind w:firstLine="600"/>
        <w:rPr>
          <w:rFonts w:ascii="Arial" w:hAnsi="Arial" w:cs="Arial"/>
          <w:color w:val="000000"/>
        </w:rPr>
      </w:pPr>
      <w:r>
        <w:rPr>
          <w:rFonts w:ascii="仿宋_GB2312" w:eastAsia="仿宋_GB2312" w:hAnsi="Arial" w:cs="Arial" w:hint="eastAsia"/>
          <w:color w:val="000000"/>
          <w:sz w:val="30"/>
          <w:szCs w:val="30"/>
        </w:rPr>
        <w:lastRenderedPageBreak/>
        <w:t>县政协共设置6个专门委员会，分别为：提案联络委员会、经济和农业农村委员会、人口资源环境委员会、教科卫体委员会、文化文史和学习委员会。县政协设置办事机构1个:县政协办公室。</w:t>
      </w:r>
    </w:p>
    <w:p w:rsidR="0099206C" w:rsidRDefault="0099206C" w:rsidP="0099206C">
      <w:pPr>
        <w:pStyle w:val="a5"/>
        <w:spacing w:before="75" w:beforeAutospacing="0" w:after="75" w:afterAutospacing="0" w:line="555" w:lineRule="atLeast"/>
        <w:ind w:firstLine="600"/>
        <w:rPr>
          <w:rFonts w:ascii="Arial" w:hAnsi="Arial" w:cs="Arial"/>
          <w:color w:val="000000"/>
        </w:rPr>
      </w:pPr>
      <w:r>
        <w:rPr>
          <w:rFonts w:ascii="仿宋_GB2312" w:eastAsia="仿宋_GB2312" w:hAnsi="Arial" w:cs="Arial" w:hint="eastAsia"/>
          <w:color w:val="000000"/>
          <w:sz w:val="30"/>
          <w:szCs w:val="30"/>
        </w:rPr>
        <w:t>所属单位0个。</w:t>
      </w:r>
    </w:p>
    <w:p w:rsidR="0099206C" w:rsidRDefault="0099206C" w:rsidP="0099206C">
      <w:pPr>
        <w:pStyle w:val="a5"/>
        <w:spacing w:before="75" w:beforeAutospacing="0" w:after="75" w:afterAutospacing="0" w:line="555" w:lineRule="atLeast"/>
        <w:ind w:firstLine="600"/>
        <w:rPr>
          <w:rFonts w:ascii="Arial" w:hAnsi="Arial" w:cs="Arial"/>
          <w:color w:val="000000"/>
        </w:rPr>
      </w:pPr>
      <w:r>
        <w:rPr>
          <w:rFonts w:ascii="楷体" w:eastAsia="楷体" w:hAnsi="楷体" w:cs="Arial" w:hint="eastAsia"/>
          <w:color w:val="000000"/>
          <w:sz w:val="30"/>
          <w:szCs w:val="30"/>
        </w:rPr>
        <w:t>（二）决算单位构成</w:t>
      </w:r>
    </w:p>
    <w:p w:rsidR="0099206C" w:rsidRDefault="0099206C" w:rsidP="0099206C">
      <w:pPr>
        <w:pStyle w:val="a5"/>
        <w:spacing w:before="75" w:beforeAutospacing="0" w:after="75" w:afterAutospacing="0" w:line="555" w:lineRule="atLeast"/>
        <w:ind w:firstLine="600"/>
        <w:jc w:val="both"/>
        <w:rPr>
          <w:rFonts w:ascii="Arial" w:hAnsi="Arial" w:cs="Arial"/>
          <w:color w:val="000000"/>
        </w:rPr>
      </w:pPr>
      <w:r>
        <w:rPr>
          <w:rFonts w:ascii="仿宋_GB2312" w:eastAsia="仿宋_GB2312" w:hAnsi="Arial" w:cs="Arial" w:hint="eastAsia"/>
          <w:color w:val="000000"/>
          <w:sz w:val="30"/>
          <w:szCs w:val="30"/>
        </w:rPr>
        <w:t>纳入中国人民政治协商会议云南省新平彝族傣族自治县委员会2022年度部门决算编报的单位共1个。其中：行政单位1个，参照公务员法管理的事业单位0个，其他事业单位0个。分别是：</w:t>
      </w:r>
    </w:p>
    <w:p w:rsidR="0099206C" w:rsidRDefault="0099206C" w:rsidP="0099206C">
      <w:pPr>
        <w:pStyle w:val="a5"/>
        <w:spacing w:before="75" w:beforeAutospacing="0" w:after="75" w:afterAutospacing="0" w:line="555" w:lineRule="atLeast"/>
        <w:ind w:firstLine="600"/>
        <w:rPr>
          <w:rFonts w:ascii="Arial" w:hAnsi="Arial" w:cs="Arial"/>
          <w:color w:val="000000"/>
        </w:rPr>
      </w:pPr>
      <w:r>
        <w:rPr>
          <w:rFonts w:ascii="仿宋_GB2312" w:eastAsia="仿宋_GB2312" w:hAnsi="Arial" w:cs="Arial" w:hint="eastAsia"/>
          <w:color w:val="000000"/>
          <w:sz w:val="30"/>
          <w:szCs w:val="30"/>
        </w:rPr>
        <w:t>1.中国人民政治协商会议云南省新平彝族傣族自治县委员会</w:t>
      </w:r>
    </w:p>
    <w:p w:rsidR="0099206C" w:rsidRDefault="0099206C" w:rsidP="0099206C">
      <w:pPr>
        <w:pStyle w:val="a5"/>
        <w:spacing w:before="75" w:beforeAutospacing="0" w:after="75" w:afterAutospacing="0" w:line="555" w:lineRule="atLeast"/>
        <w:ind w:firstLine="600"/>
        <w:rPr>
          <w:rFonts w:ascii="Arial" w:hAnsi="Arial" w:cs="Arial"/>
          <w:color w:val="000000"/>
        </w:rPr>
      </w:pPr>
      <w:r>
        <w:rPr>
          <w:rFonts w:ascii="楷体" w:eastAsia="楷体" w:hAnsi="楷体" w:cs="Arial" w:hint="eastAsia"/>
          <w:color w:val="000000"/>
          <w:sz w:val="30"/>
          <w:szCs w:val="30"/>
        </w:rPr>
        <w:t>（三）部门人员和车辆的编制及实有情况</w:t>
      </w:r>
    </w:p>
    <w:p w:rsidR="0099206C" w:rsidRDefault="0099206C" w:rsidP="0099206C">
      <w:pPr>
        <w:pStyle w:val="a5"/>
        <w:spacing w:before="75" w:beforeAutospacing="0" w:after="75" w:afterAutospacing="0" w:line="555" w:lineRule="atLeast"/>
        <w:ind w:firstLine="600"/>
        <w:jc w:val="both"/>
        <w:rPr>
          <w:rFonts w:ascii="Arial" w:hAnsi="Arial" w:cs="Arial"/>
          <w:color w:val="000000"/>
        </w:rPr>
      </w:pPr>
      <w:r>
        <w:rPr>
          <w:rFonts w:ascii="仿宋_GB2312" w:eastAsia="仿宋_GB2312" w:hAnsi="Arial" w:cs="Arial" w:hint="eastAsia"/>
          <w:color w:val="000000"/>
          <w:sz w:val="30"/>
          <w:szCs w:val="30"/>
        </w:rPr>
        <w:t>中国人民政治协商会议云南省新平彝族傣族自治县委员会2022年末实有人员编制22人。其中：行政编制22人（含行政工勤编制4人），事业编制0人（含参公管理事业编制0人）；在职在编实有行政人员22人（含行政工勤人员4人），事业人员0人（含参公管理事业人员0人）。</w:t>
      </w:r>
    </w:p>
    <w:p w:rsidR="0099206C" w:rsidRDefault="0099206C" w:rsidP="0099206C">
      <w:pPr>
        <w:pStyle w:val="a5"/>
        <w:spacing w:before="75" w:beforeAutospacing="0" w:after="75" w:afterAutospacing="0" w:line="555" w:lineRule="atLeast"/>
        <w:ind w:firstLine="600"/>
        <w:rPr>
          <w:rFonts w:ascii="Arial" w:hAnsi="Arial" w:cs="Arial"/>
          <w:color w:val="000000"/>
        </w:rPr>
      </w:pPr>
      <w:r>
        <w:rPr>
          <w:rFonts w:ascii="仿宋_GB2312" w:eastAsia="仿宋_GB2312" w:hAnsi="Arial" w:cs="Arial" w:hint="eastAsia"/>
          <w:color w:val="000000"/>
          <w:sz w:val="30"/>
          <w:szCs w:val="30"/>
        </w:rPr>
        <w:t>尚未移交养老保险基金发放养老金的离退休人员共计0人（离休0人，退休0人）；由养老保险基金发放养老金的离退休人员31人（离休0人，退休31人）。</w:t>
      </w:r>
    </w:p>
    <w:p w:rsidR="0099206C" w:rsidRDefault="0099206C" w:rsidP="0099206C">
      <w:pPr>
        <w:pStyle w:val="a5"/>
        <w:spacing w:before="75" w:beforeAutospacing="0" w:after="75" w:afterAutospacing="0" w:line="555" w:lineRule="atLeast"/>
        <w:ind w:firstLine="600"/>
        <w:rPr>
          <w:rFonts w:ascii="Arial" w:hAnsi="Arial" w:cs="Arial"/>
          <w:color w:val="000000"/>
        </w:rPr>
      </w:pPr>
      <w:r>
        <w:rPr>
          <w:rFonts w:ascii="仿宋_GB2312" w:eastAsia="仿宋_GB2312" w:hAnsi="Arial" w:cs="Arial" w:hint="eastAsia"/>
          <w:color w:val="000000"/>
          <w:sz w:val="30"/>
          <w:szCs w:val="30"/>
        </w:rPr>
        <w:lastRenderedPageBreak/>
        <w:t>实有车辆编制3辆，在编实有车辆3辆。</w:t>
      </w:r>
    </w:p>
    <w:p w:rsidR="0099206C" w:rsidRDefault="0099206C" w:rsidP="0099206C">
      <w:pPr>
        <w:pStyle w:val="a5"/>
        <w:spacing w:before="75" w:beforeAutospacing="0" w:after="75" w:afterAutospacing="0" w:line="555" w:lineRule="atLeast"/>
        <w:ind w:firstLine="600"/>
        <w:rPr>
          <w:rFonts w:ascii="Arial" w:hAnsi="Arial" w:cs="Arial"/>
          <w:color w:val="000000"/>
        </w:rPr>
      </w:pPr>
      <w:r>
        <w:rPr>
          <w:rFonts w:ascii="仿宋_GB2312" w:eastAsia="仿宋_GB2312" w:hAnsi="Arial" w:cs="Arial" w:hint="eastAsia"/>
          <w:color w:val="000000"/>
          <w:sz w:val="30"/>
          <w:szCs w:val="30"/>
        </w:rPr>
        <w:t> </w:t>
      </w:r>
    </w:p>
    <w:p w:rsidR="0099206C" w:rsidRDefault="0099206C" w:rsidP="0099206C">
      <w:pPr>
        <w:pStyle w:val="a5"/>
        <w:spacing w:before="75" w:beforeAutospacing="0" w:after="75" w:afterAutospacing="0" w:line="555" w:lineRule="atLeast"/>
        <w:jc w:val="center"/>
        <w:rPr>
          <w:rFonts w:ascii="Arial" w:hAnsi="Arial" w:cs="Arial"/>
          <w:color w:val="000000"/>
        </w:rPr>
      </w:pPr>
      <w:r>
        <w:rPr>
          <w:rFonts w:ascii="黑体" w:eastAsia="黑体" w:hAnsi="黑体" w:cs="Arial" w:hint="eastAsia"/>
          <w:color w:val="000000"/>
          <w:sz w:val="32"/>
          <w:szCs w:val="32"/>
        </w:rPr>
        <w:t>第二部分</w:t>
      </w:r>
      <w:r>
        <w:rPr>
          <w:rFonts w:hint="eastAsia"/>
          <w:color w:val="000000"/>
          <w:sz w:val="32"/>
          <w:szCs w:val="32"/>
        </w:rPr>
        <w:t>  </w:t>
      </w:r>
      <w:r>
        <w:rPr>
          <w:rFonts w:ascii="黑体" w:eastAsia="黑体" w:hAnsi="黑体" w:cs="黑体" w:hint="eastAsia"/>
          <w:color w:val="000000"/>
          <w:sz w:val="32"/>
          <w:szCs w:val="32"/>
        </w:rPr>
        <w:t>2022</w:t>
      </w:r>
      <w:r>
        <w:rPr>
          <w:rFonts w:ascii="黑体" w:eastAsia="黑体" w:hAnsi="黑体" w:cs="Arial" w:hint="eastAsia"/>
          <w:color w:val="000000"/>
          <w:sz w:val="32"/>
          <w:szCs w:val="32"/>
        </w:rPr>
        <w:t>年度部门决算表</w:t>
      </w:r>
    </w:p>
    <w:p w:rsidR="0099206C" w:rsidRDefault="0099206C" w:rsidP="0099206C">
      <w:pPr>
        <w:pStyle w:val="a5"/>
        <w:spacing w:before="75" w:beforeAutospacing="0" w:after="75" w:afterAutospacing="0" w:line="555" w:lineRule="atLeast"/>
        <w:ind w:firstLine="600"/>
        <w:jc w:val="center"/>
        <w:rPr>
          <w:rFonts w:ascii="Arial" w:hAnsi="Arial" w:cs="Arial"/>
          <w:color w:val="000000"/>
        </w:rPr>
      </w:pPr>
      <w:r>
        <w:rPr>
          <w:rFonts w:ascii="仿宋_GB2312" w:eastAsia="仿宋_GB2312" w:hAnsi="Arial" w:cs="Arial" w:hint="eastAsia"/>
          <w:color w:val="000000"/>
          <w:sz w:val="30"/>
          <w:szCs w:val="30"/>
        </w:rPr>
        <w:t>（详见附件）</w:t>
      </w:r>
    </w:p>
    <w:p w:rsidR="0099206C" w:rsidRDefault="0099206C" w:rsidP="0099206C">
      <w:pPr>
        <w:pStyle w:val="a5"/>
        <w:spacing w:before="75" w:beforeAutospacing="0" w:after="75" w:afterAutospacing="0" w:line="555" w:lineRule="atLeast"/>
        <w:ind w:firstLine="600"/>
        <w:rPr>
          <w:rFonts w:ascii="Arial" w:hAnsi="Arial" w:cs="Arial"/>
          <w:color w:val="000000"/>
        </w:rPr>
      </w:pPr>
      <w:r>
        <w:rPr>
          <w:rFonts w:ascii="仿宋_GB2312" w:eastAsia="仿宋_GB2312" w:hAnsi="Arial" w:cs="Arial" w:hint="eastAsia"/>
          <w:color w:val="000000"/>
          <w:sz w:val="30"/>
          <w:szCs w:val="30"/>
        </w:rPr>
        <w:t>本部门2022年度无国有资本经营预算财政拨款收入，《国有资本经营预算财政拨款收入支出决算表》为空表。</w:t>
      </w:r>
    </w:p>
    <w:p w:rsidR="0099206C" w:rsidRDefault="0099206C" w:rsidP="0099206C">
      <w:pPr>
        <w:pStyle w:val="a5"/>
        <w:spacing w:before="75" w:beforeAutospacing="0" w:after="75" w:afterAutospacing="0" w:line="555" w:lineRule="atLeast"/>
        <w:ind w:firstLine="600"/>
        <w:rPr>
          <w:rFonts w:ascii="Arial" w:hAnsi="Arial" w:cs="Arial"/>
          <w:color w:val="000000"/>
        </w:rPr>
      </w:pPr>
      <w:r>
        <w:rPr>
          <w:rFonts w:ascii="仿宋_GB2312" w:eastAsia="仿宋_GB2312" w:hAnsi="Arial" w:cs="Arial" w:hint="eastAsia"/>
          <w:color w:val="000000"/>
          <w:sz w:val="30"/>
          <w:szCs w:val="30"/>
        </w:rPr>
        <w:t>本部门2022年度无政府性基金财政拨款收入，《政府性基金预算财政拨款收入支出决算表》为空表。</w:t>
      </w:r>
    </w:p>
    <w:p w:rsidR="0099206C" w:rsidRDefault="0099206C" w:rsidP="0099206C">
      <w:pPr>
        <w:pStyle w:val="a5"/>
        <w:spacing w:before="75" w:beforeAutospacing="0" w:after="75" w:afterAutospacing="0" w:line="555" w:lineRule="atLeast"/>
        <w:rPr>
          <w:rFonts w:ascii="Arial" w:hAnsi="Arial" w:cs="Arial"/>
          <w:color w:val="000000"/>
        </w:rPr>
      </w:pPr>
      <w:r>
        <w:rPr>
          <w:rFonts w:ascii="仿宋_GB2312" w:eastAsia="仿宋_GB2312" w:hAnsi="Arial" w:cs="Arial" w:hint="eastAsia"/>
          <w:color w:val="000000"/>
          <w:sz w:val="30"/>
          <w:szCs w:val="30"/>
        </w:rPr>
        <w:t> </w:t>
      </w:r>
    </w:p>
    <w:p w:rsidR="0099206C" w:rsidRDefault="0099206C" w:rsidP="0099206C">
      <w:pPr>
        <w:pStyle w:val="a5"/>
        <w:spacing w:before="75" w:beforeAutospacing="0" w:after="75" w:afterAutospacing="0" w:line="555" w:lineRule="atLeast"/>
        <w:jc w:val="center"/>
        <w:rPr>
          <w:rFonts w:ascii="Arial" w:hAnsi="Arial" w:cs="Arial"/>
          <w:color w:val="000000"/>
        </w:rPr>
      </w:pPr>
      <w:r>
        <w:rPr>
          <w:rFonts w:ascii="黑体" w:eastAsia="黑体" w:hAnsi="黑体" w:cs="Arial" w:hint="eastAsia"/>
          <w:color w:val="000000"/>
          <w:sz w:val="32"/>
          <w:szCs w:val="32"/>
        </w:rPr>
        <w:t>第三部分</w:t>
      </w:r>
      <w:r>
        <w:rPr>
          <w:rFonts w:hint="eastAsia"/>
          <w:color w:val="000000"/>
          <w:sz w:val="32"/>
          <w:szCs w:val="32"/>
        </w:rPr>
        <w:t>  </w:t>
      </w:r>
      <w:r>
        <w:rPr>
          <w:rFonts w:ascii="黑体" w:eastAsia="黑体" w:hAnsi="黑体" w:cs="黑体" w:hint="eastAsia"/>
          <w:color w:val="000000"/>
          <w:sz w:val="32"/>
          <w:szCs w:val="32"/>
        </w:rPr>
        <w:t>2022</w:t>
      </w:r>
      <w:r>
        <w:rPr>
          <w:rFonts w:ascii="黑体" w:eastAsia="黑体" w:hAnsi="黑体" w:cs="Arial" w:hint="eastAsia"/>
          <w:color w:val="000000"/>
          <w:sz w:val="32"/>
          <w:szCs w:val="32"/>
        </w:rPr>
        <w:t>年度部门决算情况说明</w:t>
      </w:r>
    </w:p>
    <w:p w:rsidR="0099206C" w:rsidRDefault="0099206C" w:rsidP="0099206C">
      <w:pPr>
        <w:pStyle w:val="a5"/>
        <w:spacing w:before="75" w:beforeAutospacing="0" w:after="75" w:afterAutospacing="0" w:line="555" w:lineRule="atLeast"/>
        <w:ind w:firstLine="600"/>
        <w:rPr>
          <w:rFonts w:ascii="Arial" w:hAnsi="Arial" w:cs="Arial"/>
          <w:color w:val="000000"/>
        </w:rPr>
      </w:pPr>
      <w:r>
        <w:rPr>
          <w:rFonts w:ascii="黑体" w:eastAsia="黑体" w:hAnsi="黑体" w:cs="Arial" w:hint="eastAsia"/>
          <w:color w:val="000000"/>
          <w:sz w:val="30"/>
          <w:szCs w:val="30"/>
        </w:rPr>
        <w:t>一、收入决算情况说明</w:t>
      </w:r>
    </w:p>
    <w:p w:rsidR="0099206C" w:rsidRDefault="0099206C" w:rsidP="0099206C">
      <w:pPr>
        <w:pStyle w:val="a5"/>
        <w:spacing w:before="75" w:beforeAutospacing="0" w:after="75" w:afterAutospacing="0" w:line="585" w:lineRule="atLeast"/>
        <w:ind w:firstLine="600"/>
        <w:jc w:val="both"/>
        <w:rPr>
          <w:rFonts w:ascii="Arial" w:hAnsi="Arial" w:cs="Arial"/>
          <w:color w:val="000000"/>
        </w:rPr>
      </w:pPr>
      <w:r>
        <w:rPr>
          <w:rFonts w:ascii="仿宋_GB2312" w:eastAsia="仿宋_GB2312" w:hAnsi="Arial" w:cs="Arial" w:hint="eastAsia"/>
          <w:color w:val="000000"/>
          <w:sz w:val="30"/>
          <w:szCs w:val="30"/>
        </w:rPr>
        <w:t>中国人民政治协商会议云南省新平彝族傣族自治县委员会2022年度收入合计7,114,301.30元。其中：财政拨款收入7,114,301.30元，占总收入的100.00%；上级补助收入0.00元，占总收入的0.00%；事业收入0.00元（含教育收费0.00元），占总收入的0.00%；经营收入0.00元，占总收入的0.00%；附属单位上缴收入0.00元，占总收入的0.00%；其他收入0.00元，占总收入的0.00%。与上年7,965,643.27元相比，收入合计减少851,341.97元，下降10.69%。其中：财政拨款收入减少751,341.97元，下降9.55%；上级补助收入0.00元，与上年持平；事业收入0.00元，与上年持平；经营收入0.00元，与上年</w:t>
      </w:r>
      <w:r>
        <w:rPr>
          <w:rFonts w:ascii="仿宋_GB2312" w:eastAsia="仿宋_GB2312" w:hAnsi="Arial" w:cs="Arial" w:hint="eastAsia"/>
          <w:color w:val="000000"/>
          <w:sz w:val="30"/>
          <w:szCs w:val="30"/>
        </w:rPr>
        <w:lastRenderedPageBreak/>
        <w:t>持平；附属单位上缴收入0.00元，与上年持平；其他收入0.00元，与上年持平。总收入减少的主要原因是2021年发放2019年工作目标奖38人及2020年年终一次性奖励42人，2022年仅发放28人2021年年终一次性奖。</w:t>
      </w:r>
    </w:p>
    <w:p w:rsidR="0099206C" w:rsidRDefault="0099206C" w:rsidP="0099206C">
      <w:pPr>
        <w:pStyle w:val="a5"/>
        <w:spacing w:before="75" w:beforeAutospacing="0" w:after="75" w:afterAutospacing="0" w:line="585" w:lineRule="atLeast"/>
        <w:rPr>
          <w:rFonts w:ascii="Arial" w:hAnsi="Arial" w:cs="Arial"/>
          <w:color w:val="000000"/>
        </w:rPr>
      </w:pPr>
      <w:r>
        <w:rPr>
          <w:rFonts w:ascii="Arial" w:hAnsi="Arial" w:cs="Arial"/>
          <w:color w:val="000000"/>
        </w:rPr>
        <w:t xml:space="preserve">　　</w:t>
      </w:r>
      <w:r>
        <w:rPr>
          <w:rFonts w:ascii="黑体" w:eastAsia="黑体" w:hAnsi="黑体" w:cs="Arial" w:hint="eastAsia"/>
          <w:color w:val="000000"/>
          <w:sz w:val="30"/>
          <w:szCs w:val="30"/>
        </w:rPr>
        <w:t>二、支出决算情况说明</w:t>
      </w:r>
    </w:p>
    <w:p w:rsidR="0099206C" w:rsidRDefault="0099206C" w:rsidP="0099206C">
      <w:pPr>
        <w:pStyle w:val="a5"/>
        <w:spacing w:before="75" w:beforeAutospacing="0" w:after="75" w:afterAutospacing="0" w:line="555" w:lineRule="atLeast"/>
        <w:ind w:firstLine="600"/>
        <w:jc w:val="both"/>
        <w:rPr>
          <w:rFonts w:ascii="Arial" w:hAnsi="Arial" w:cs="Arial"/>
          <w:color w:val="000000"/>
        </w:rPr>
      </w:pPr>
      <w:r>
        <w:rPr>
          <w:rFonts w:ascii="仿宋_GB2312" w:eastAsia="仿宋_GB2312" w:hAnsi="Arial" w:cs="Arial" w:hint="eastAsia"/>
          <w:color w:val="000000"/>
          <w:sz w:val="30"/>
          <w:szCs w:val="30"/>
        </w:rPr>
        <w:t>中国人民政治协商会议云南省新平彝族傣族自治县委员会2022年度支出合计7,114,301.30元。其中：基本支出6,065,470.06元，占总支出的85.26%；项目支出1,048,831.24元，占总支出的14.74%；上缴上级支出0.00元，占总支出的0.00%；经营支出0.00元，占总支出的0.00%；对附属单位补助支出0.00元，占总支出的0.00%。与上年7,975,124.27相比，支出合计减少860,822.97元，下降10.79%。其中：基本支出减少684,558.90元，下降10.14%；项目支出减少176,264.07元，下降14.39%；上缴上级支出0.00元，与上年持平；经营支出0.00元，与上年持平；对附属单位补助支出0.00元，与上年持平。总支出减少的主要原因是2021年发放2019年工作目标奖38人及2020年年终一次性奖励42人，2022年仅发放28人2021年年终一次性奖。</w:t>
      </w:r>
    </w:p>
    <w:p w:rsidR="0099206C" w:rsidRDefault="0099206C" w:rsidP="0099206C">
      <w:pPr>
        <w:pStyle w:val="a5"/>
        <w:spacing w:before="75" w:beforeAutospacing="0" w:after="75" w:afterAutospacing="0" w:line="555" w:lineRule="atLeast"/>
        <w:ind w:firstLine="600"/>
        <w:rPr>
          <w:rFonts w:ascii="Arial" w:hAnsi="Arial" w:cs="Arial"/>
          <w:color w:val="000000"/>
        </w:rPr>
      </w:pPr>
      <w:r>
        <w:rPr>
          <w:rFonts w:ascii="楷体" w:eastAsia="楷体" w:hAnsi="楷体" w:cs="Arial" w:hint="eastAsia"/>
          <w:color w:val="000000"/>
          <w:sz w:val="30"/>
          <w:szCs w:val="30"/>
        </w:rPr>
        <w:t>（一）基本支出情况</w:t>
      </w:r>
    </w:p>
    <w:p w:rsidR="0099206C" w:rsidRDefault="0099206C" w:rsidP="0099206C">
      <w:pPr>
        <w:pStyle w:val="a5"/>
        <w:spacing w:before="75" w:beforeAutospacing="0" w:after="75" w:afterAutospacing="0" w:line="585" w:lineRule="atLeast"/>
        <w:ind w:firstLine="600"/>
        <w:jc w:val="both"/>
        <w:rPr>
          <w:rFonts w:ascii="Arial" w:hAnsi="Arial" w:cs="Arial"/>
          <w:color w:val="000000"/>
        </w:rPr>
      </w:pPr>
      <w:r>
        <w:rPr>
          <w:rFonts w:ascii="仿宋_GB2312" w:eastAsia="仿宋_GB2312" w:hAnsi="Arial" w:cs="Arial" w:hint="eastAsia"/>
          <w:color w:val="000000"/>
          <w:sz w:val="30"/>
          <w:szCs w:val="30"/>
        </w:rPr>
        <w:t>2022年度用于保障中国人民政治协商会议云南省新平彝族傣族自治县委员会机关、下属事业单位等机构正常运转的日常支出6,065,470.06元。其中：基本工资、津贴补贴等人员经费支</w:t>
      </w:r>
      <w:r>
        <w:rPr>
          <w:rFonts w:ascii="仿宋_GB2312" w:eastAsia="仿宋_GB2312" w:hAnsi="Arial" w:cs="Arial" w:hint="eastAsia"/>
          <w:color w:val="000000"/>
          <w:sz w:val="30"/>
          <w:szCs w:val="30"/>
        </w:rPr>
        <w:lastRenderedPageBreak/>
        <w:t>出5,529,114.65元，占基本支出的91.16%；办公费、印刷费、水电费、办公设备购置等公用经费536,355.41元，占基本支出的8.84%。</w:t>
      </w:r>
    </w:p>
    <w:p w:rsidR="0099206C" w:rsidRDefault="0099206C" w:rsidP="0099206C">
      <w:pPr>
        <w:pStyle w:val="a5"/>
        <w:spacing w:before="75" w:beforeAutospacing="0" w:after="75" w:afterAutospacing="0" w:line="585" w:lineRule="atLeast"/>
        <w:ind w:firstLine="600"/>
        <w:rPr>
          <w:rFonts w:ascii="Arial" w:hAnsi="Arial" w:cs="Arial"/>
          <w:color w:val="000000"/>
        </w:rPr>
      </w:pPr>
      <w:r>
        <w:rPr>
          <w:rFonts w:ascii="楷体" w:eastAsia="楷体" w:hAnsi="楷体" w:cs="Arial" w:hint="eastAsia"/>
          <w:color w:val="000000"/>
          <w:sz w:val="30"/>
          <w:szCs w:val="30"/>
        </w:rPr>
        <w:t>（二）项目支出情况</w:t>
      </w:r>
    </w:p>
    <w:p w:rsidR="0099206C" w:rsidRDefault="0099206C" w:rsidP="0099206C">
      <w:pPr>
        <w:pStyle w:val="a5"/>
        <w:spacing w:before="75" w:beforeAutospacing="0" w:after="75" w:afterAutospacing="0" w:line="555" w:lineRule="atLeast"/>
        <w:ind w:firstLine="600"/>
        <w:jc w:val="both"/>
        <w:rPr>
          <w:rFonts w:ascii="Arial" w:hAnsi="Arial" w:cs="Arial"/>
          <w:color w:val="000000"/>
        </w:rPr>
      </w:pPr>
      <w:r>
        <w:rPr>
          <w:rFonts w:ascii="仿宋_GB2312" w:eastAsia="仿宋_GB2312" w:hAnsi="Arial" w:cs="Arial" w:hint="eastAsia"/>
          <w:color w:val="000000"/>
          <w:sz w:val="30"/>
          <w:szCs w:val="30"/>
        </w:rPr>
        <w:t>2022年度用于保障中国人民政治协商会议云南省新平彝族傣族自治县委员会机构、下属事业单位等机构为完成特定的行政工作任务或事业发展目标，用于专项业务工作的经费支出1,048,831.24元。其中：基本建设类项目支出0.00元。具体项目开支及开展工作情况：第十届一次会议经费366,955.50元；政协新平委员会履职能力提升补助经费30,000.00元；业务工作保障经费650,095.74元；新平县政协党建工作专项经费1,780.00元。</w:t>
      </w:r>
    </w:p>
    <w:p w:rsidR="0099206C" w:rsidRDefault="0099206C" w:rsidP="0099206C">
      <w:pPr>
        <w:pStyle w:val="a5"/>
        <w:spacing w:before="75" w:beforeAutospacing="0" w:after="75" w:afterAutospacing="0" w:line="555" w:lineRule="atLeast"/>
        <w:ind w:firstLine="900"/>
        <w:rPr>
          <w:rFonts w:ascii="Arial" w:hAnsi="Arial" w:cs="Arial"/>
          <w:color w:val="000000"/>
        </w:rPr>
      </w:pPr>
      <w:r>
        <w:rPr>
          <w:rFonts w:ascii="黑体" w:eastAsia="黑体" w:hAnsi="黑体" w:cs="Arial" w:hint="eastAsia"/>
          <w:color w:val="000000"/>
          <w:sz w:val="30"/>
          <w:szCs w:val="30"/>
        </w:rPr>
        <w:t>三、一般公共预算财政拨款支出决算情况说明</w:t>
      </w:r>
    </w:p>
    <w:p w:rsidR="0099206C" w:rsidRDefault="0099206C" w:rsidP="0099206C">
      <w:pPr>
        <w:pStyle w:val="a5"/>
        <w:spacing w:before="75" w:beforeAutospacing="0" w:after="75" w:afterAutospacing="0" w:line="555" w:lineRule="atLeast"/>
        <w:ind w:firstLine="600"/>
        <w:rPr>
          <w:rFonts w:ascii="Arial" w:hAnsi="Arial" w:cs="Arial"/>
          <w:color w:val="000000"/>
        </w:rPr>
      </w:pPr>
      <w:r>
        <w:rPr>
          <w:rFonts w:ascii="楷体" w:eastAsia="楷体" w:hAnsi="楷体" w:cs="Arial" w:hint="eastAsia"/>
          <w:color w:val="000000"/>
          <w:sz w:val="30"/>
          <w:szCs w:val="30"/>
        </w:rPr>
        <w:t>（一）一般公共预算财政拨款支出决算总体情况</w:t>
      </w:r>
    </w:p>
    <w:p w:rsidR="0099206C" w:rsidRDefault="0099206C" w:rsidP="0099206C">
      <w:pPr>
        <w:pStyle w:val="a5"/>
        <w:spacing w:before="75" w:beforeAutospacing="0" w:after="75" w:afterAutospacing="0" w:line="555" w:lineRule="atLeast"/>
        <w:ind w:firstLine="600"/>
        <w:jc w:val="both"/>
        <w:rPr>
          <w:rFonts w:ascii="Arial" w:hAnsi="Arial" w:cs="Arial"/>
          <w:color w:val="000000"/>
        </w:rPr>
      </w:pPr>
      <w:r>
        <w:rPr>
          <w:rFonts w:ascii="仿宋_GB2312" w:eastAsia="仿宋_GB2312" w:hAnsi="Arial" w:cs="Arial" w:hint="eastAsia"/>
          <w:color w:val="000000"/>
          <w:sz w:val="30"/>
          <w:szCs w:val="30"/>
        </w:rPr>
        <w:t>中国人民政治协商会议云南省新平彝族傣族自治县委员会2022年度一般公共预算财政拨款支出7,114,301.30元,占本年支出合计的100.00%。与上年7,875,688.27元相比减少761,386.97元，下降9.67%,主要原因是2021年发放2019年工作目标奖38人及2020年年终一次性奖励42人，2022年仅发放28人2021年年终一次性奖。</w:t>
      </w:r>
    </w:p>
    <w:p w:rsidR="0099206C" w:rsidRDefault="0099206C" w:rsidP="0099206C">
      <w:pPr>
        <w:pStyle w:val="a5"/>
        <w:spacing w:before="75" w:beforeAutospacing="0" w:after="75" w:afterAutospacing="0" w:line="555" w:lineRule="atLeast"/>
        <w:ind w:firstLine="600"/>
        <w:rPr>
          <w:rFonts w:ascii="Arial" w:hAnsi="Arial" w:cs="Arial"/>
          <w:color w:val="000000"/>
        </w:rPr>
      </w:pPr>
      <w:r>
        <w:rPr>
          <w:rFonts w:ascii="楷体" w:eastAsia="楷体" w:hAnsi="楷体" w:cs="Arial" w:hint="eastAsia"/>
          <w:color w:val="000000"/>
          <w:sz w:val="30"/>
          <w:szCs w:val="30"/>
        </w:rPr>
        <w:t>（二）一般公共预算财政拨款支出决算具体情况</w:t>
      </w:r>
      <w:r>
        <w:rPr>
          <w:rFonts w:ascii="Arial" w:hAnsi="Arial" w:cs="Arial"/>
          <w:color w:val="000000"/>
        </w:rPr>
        <w:t>  </w:t>
      </w:r>
    </w:p>
    <w:p w:rsidR="0099206C" w:rsidRDefault="0099206C" w:rsidP="0099206C">
      <w:pPr>
        <w:pStyle w:val="a5"/>
        <w:spacing w:before="75" w:beforeAutospacing="0" w:after="75" w:afterAutospacing="0" w:line="555" w:lineRule="atLeast"/>
        <w:ind w:firstLine="600"/>
        <w:rPr>
          <w:rFonts w:ascii="Arial" w:hAnsi="Arial" w:cs="Arial"/>
          <w:color w:val="000000"/>
        </w:rPr>
      </w:pPr>
      <w:r>
        <w:rPr>
          <w:rFonts w:ascii="仿宋_GB2312" w:eastAsia="仿宋_GB2312" w:hAnsi="Arial" w:cs="Arial" w:hint="eastAsia"/>
          <w:color w:val="000000"/>
          <w:sz w:val="30"/>
          <w:szCs w:val="30"/>
        </w:rPr>
        <w:lastRenderedPageBreak/>
        <w:t>1.一般公共服务（类）支出5,222,111.52元，占一般公共预算财政拨款总支出的73.40%。主要用于在职人员工资福利及商品服务支出；</w:t>
      </w:r>
    </w:p>
    <w:p w:rsidR="0099206C" w:rsidRDefault="0099206C" w:rsidP="0099206C">
      <w:pPr>
        <w:pStyle w:val="a5"/>
        <w:spacing w:before="75" w:beforeAutospacing="0" w:after="75" w:afterAutospacing="0" w:line="555" w:lineRule="atLeast"/>
        <w:ind w:firstLine="600"/>
        <w:rPr>
          <w:rFonts w:ascii="Arial" w:hAnsi="Arial" w:cs="Arial"/>
          <w:color w:val="000000"/>
        </w:rPr>
      </w:pPr>
      <w:r>
        <w:rPr>
          <w:rFonts w:ascii="仿宋_GB2312" w:eastAsia="仿宋_GB2312" w:hAnsi="Arial" w:cs="Arial" w:hint="eastAsia"/>
          <w:color w:val="000000"/>
          <w:sz w:val="30"/>
          <w:szCs w:val="30"/>
        </w:rPr>
        <w:t>2.外交（类）支出0.00元，占一般公共预算财政拨款总支出的0.00%。本部门无此项支出；</w:t>
      </w:r>
    </w:p>
    <w:p w:rsidR="0099206C" w:rsidRDefault="0099206C" w:rsidP="0099206C">
      <w:pPr>
        <w:pStyle w:val="a5"/>
        <w:spacing w:before="75" w:beforeAutospacing="0" w:after="75" w:afterAutospacing="0" w:line="555" w:lineRule="atLeast"/>
        <w:ind w:firstLine="600"/>
        <w:rPr>
          <w:rFonts w:ascii="Arial" w:hAnsi="Arial" w:cs="Arial"/>
          <w:color w:val="000000"/>
        </w:rPr>
      </w:pPr>
      <w:r>
        <w:rPr>
          <w:rFonts w:ascii="仿宋_GB2312" w:eastAsia="仿宋_GB2312" w:hAnsi="Arial" w:cs="Arial" w:hint="eastAsia"/>
          <w:color w:val="000000"/>
          <w:sz w:val="30"/>
          <w:szCs w:val="30"/>
        </w:rPr>
        <w:t>3.国防（类）支出0.00元，占一般公共预算财政拨款总支出的0.00%。本部门无此项支出；</w:t>
      </w:r>
    </w:p>
    <w:p w:rsidR="0099206C" w:rsidRDefault="0099206C" w:rsidP="0099206C">
      <w:pPr>
        <w:pStyle w:val="a5"/>
        <w:spacing w:before="75" w:beforeAutospacing="0" w:after="75" w:afterAutospacing="0" w:line="555" w:lineRule="atLeast"/>
        <w:ind w:firstLine="600"/>
        <w:rPr>
          <w:rFonts w:ascii="Arial" w:hAnsi="Arial" w:cs="Arial"/>
          <w:color w:val="000000"/>
        </w:rPr>
      </w:pPr>
      <w:r>
        <w:rPr>
          <w:rFonts w:ascii="仿宋_GB2312" w:eastAsia="仿宋_GB2312" w:hAnsi="Arial" w:cs="Arial" w:hint="eastAsia"/>
          <w:color w:val="000000"/>
          <w:sz w:val="30"/>
          <w:szCs w:val="30"/>
        </w:rPr>
        <w:t>4.公共安全（类）支出0.00元，占一般公共预算财政拨款总支出的0.00%。本部门无此项支出；</w:t>
      </w:r>
    </w:p>
    <w:p w:rsidR="0099206C" w:rsidRDefault="0099206C" w:rsidP="0099206C">
      <w:pPr>
        <w:pStyle w:val="a5"/>
        <w:spacing w:before="75" w:beforeAutospacing="0" w:after="75" w:afterAutospacing="0" w:line="555" w:lineRule="atLeast"/>
        <w:ind w:firstLine="600"/>
        <w:rPr>
          <w:rFonts w:ascii="Arial" w:hAnsi="Arial" w:cs="Arial"/>
          <w:color w:val="000000"/>
        </w:rPr>
      </w:pPr>
      <w:r>
        <w:rPr>
          <w:rFonts w:ascii="仿宋_GB2312" w:eastAsia="仿宋_GB2312" w:hAnsi="Arial" w:cs="Arial" w:hint="eastAsia"/>
          <w:color w:val="000000"/>
          <w:sz w:val="30"/>
          <w:szCs w:val="30"/>
        </w:rPr>
        <w:t>5.教育（类）支出0.00元，占一般公共预算财政拨款总支出的0.00%。本部门无此项支出；</w:t>
      </w:r>
    </w:p>
    <w:p w:rsidR="0099206C" w:rsidRDefault="0099206C" w:rsidP="0099206C">
      <w:pPr>
        <w:pStyle w:val="a5"/>
        <w:spacing w:before="75" w:beforeAutospacing="0" w:after="75" w:afterAutospacing="0" w:line="555" w:lineRule="atLeast"/>
        <w:ind w:firstLine="600"/>
        <w:rPr>
          <w:rFonts w:ascii="Arial" w:hAnsi="Arial" w:cs="Arial"/>
          <w:color w:val="000000"/>
        </w:rPr>
      </w:pPr>
      <w:r>
        <w:rPr>
          <w:rFonts w:ascii="仿宋_GB2312" w:eastAsia="仿宋_GB2312" w:hAnsi="Arial" w:cs="Arial" w:hint="eastAsia"/>
          <w:color w:val="000000"/>
          <w:sz w:val="30"/>
          <w:szCs w:val="30"/>
        </w:rPr>
        <w:t>6.科学技术（类）支出0.00元，占一般公共预算财政拨款总支出的0.00%。本部门无此项支出；</w:t>
      </w:r>
    </w:p>
    <w:p w:rsidR="0099206C" w:rsidRDefault="0099206C" w:rsidP="0099206C">
      <w:pPr>
        <w:pStyle w:val="a5"/>
        <w:spacing w:before="75" w:beforeAutospacing="0" w:after="75" w:afterAutospacing="0" w:line="555" w:lineRule="atLeast"/>
        <w:ind w:firstLine="600"/>
        <w:rPr>
          <w:rFonts w:ascii="Arial" w:hAnsi="Arial" w:cs="Arial"/>
          <w:color w:val="000000"/>
        </w:rPr>
      </w:pPr>
      <w:r>
        <w:rPr>
          <w:rFonts w:ascii="仿宋_GB2312" w:eastAsia="仿宋_GB2312" w:hAnsi="Arial" w:cs="Arial" w:hint="eastAsia"/>
          <w:color w:val="000000"/>
          <w:sz w:val="30"/>
          <w:szCs w:val="30"/>
        </w:rPr>
        <w:t>7.文化旅游体育与传媒（类）支出0.00元，占一般公共预算财政拨款总支出的0.00%。本部门无此项支出；</w:t>
      </w:r>
    </w:p>
    <w:p w:rsidR="0099206C" w:rsidRDefault="0099206C" w:rsidP="0099206C">
      <w:pPr>
        <w:pStyle w:val="a5"/>
        <w:spacing w:before="75" w:beforeAutospacing="0" w:after="75" w:afterAutospacing="0" w:line="555" w:lineRule="atLeast"/>
        <w:ind w:firstLine="600"/>
        <w:rPr>
          <w:rFonts w:ascii="Arial" w:hAnsi="Arial" w:cs="Arial"/>
          <w:color w:val="000000"/>
        </w:rPr>
      </w:pPr>
      <w:r>
        <w:rPr>
          <w:rFonts w:ascii="仿宋_GB2312" w:eastAsia="仿宋_GB2312" w:hAnsi="Arial" w:cs="Arial" w:hint="eastAsia"/>
          <w:color w:val="000000"/>
          <w:sz w:val="30"/>
          <w:szCs w:val="30"/>
        </w:rPr>
        <w:t>8.社会保障和就业（类）支出1,109,298.80元，占一般公共预算财政拨款总支出的15.59%。主要用于职工社会保险缴纳；</w:t>
      </w:r>
    </w:p>
    <w:p w:rsidR="0099206C" w:rsidRDefault="0099206C" w:rsidP="0099206C">
      <w:pPr>
        <w:pStyle w:val="a5"/>
        <w:spacing w:before="75" w:beforeAutospacing="0" w:after="75" w:afterAutospacing="0" w:line="555" w:lineRule="atLeast"/>
        <w:ind w:firstLine="600"/>
        <w:rPr>
          <w:rFonts w:ascii="Arial" w:hAnsi="Arial" w:cs="Arial"/>
          <w:color w:val="000000"/>
        </w:rPr>
      </w:pPr>
      <w:r>
        <w:rPr>
          <w:rFonts w:ascii="仿宋_GB2312" w:eastAsia="仿宋_GB2312" w:hAnsi="Arial" w:cs="Arial" w:hint="eastAsia"/>
          <w:color w:val="000000"/>
          <w:sz w:val="30"/>
          <w:szCs w:val="30"/>
        </w:rPr>
        <w:t>9.卫生健康（类）支出432,035.98元，占一般公共预算财政拨款总支出的6.07%。主要用于职工医疗保险缴纳；</w:t>
      </w:r>
    </w:p>
    <w:p w:rsidR="0099206C" w:rsidRDefault="0099206C" w:rsidP="0099206C">
      <w:pPr>
        <w:pStyle w:val="a5"/>
        <w:spacing w:before="75" w:beforeAutospacing="0" w:after="75" w:afterAutospacing="0" w:line="555" w:lineRule="atLeast"/>
        <w:ind w:firstLine="600"/>
        <w:rPr>
          <w:rFonts w:ascii="Arial" w:hAnsi="Arial" w:cs="Arial"/>
          <w:color w:val="000000"/>
        </w:rPr>
      </w:pPr>
      <w:r>
        <w:rPr>
          <w:rFonts w:ascii="仿宋_GB2312" w:eastAsia="仿宋_GB2312" w:hAnsi="Arial" w:cs="Arial" w:hint="eastAsia"/>
          <w:color w:val="000000"/>
          <w:sz w:val="30"/>
          <w:szCs w:val="30"/>
        </w:rPr>
        <w:t>10.节能环保（类）支出0.00元，占一般公共预算财政拨款总支出的0.00%。本部门无此项支出；</w:t>
      </w:r>
    </w:p>
    <w:p w:rsidR="0099206C" w:rsidRDefault="0099206C" w:rsidP="0099206C">
      <w:pPr>
        <w:pStyle w:val="a5"/>
        <w:spacing w:before="75" w:beforeAutospacing="0" w:after="75" w:afterAutospacing="0" w:line="555" w:lineRule="atLeast"/>
        <w:ind w:firstLine="600"/>
        <w:rPr>
          <w:rFonts w:ascii="Arial" w:hAnsi="Arial" w:cs="Arial"/>
          <w:color w:val="000000"/>
        </w:rPr>
      </w:pPr>
      <w:r>
        <w:rPr>
          <w:rFonts w:ascii="仿宋_GB2312" w:eastAsia="仿宋_GB2312" w:hAnsi="Arial" w:cs="Arial" w:hint="eastAsia"/>
          <w:color w:val="000000"/>
          <w:sz w:val="30"/>
          <w:szCs w:val="30"/>
        </w:rPr>
        <w:lastRenderedPageBreak/>
        <w:t>11.城乡社区（类）支出0.00元，占一般公共预算财政拨款总支出的0.00%。本部门无此项支出；</w:t>
      </w:r>
    </w:p>
    <w:p w:rsidR="0099206C" w:rsidRDefault="0099206C" w:rsidP="0099206C">
      <w:pPr>
        <w:pStyle w:val="a5"/>
        <w:spacing w:before="75" w:beforeAutospacing="0" w:after="75" w:afterAutospacing="0" w:line="555" w:lineRule="atLeast"/>
        <w:ind w:firstLine="600"/>
        <w:rPr>
          <w:rFonts w:ascii="Arial" w:hAnsi="Arial" w:cs="Arial"/>
          <w:color w:val="000000"/>
        </w:rPr>
      </w:pPr>
      <w:r>
        <w:rPr>
          <w:rFonts w:ascii="仿宋_GB2312" w:eastAsia="仿宋_GB2312" w:hAnsi="Arial" w:cs="Arial" w:hint="eastAsia"/>
          <w:color w:val="000000"/>
          <w:sz w:val="30"/>
          <w:szCs w:val="30"/>
        </w:rPr>
        <w:t>12.农林水（类）支出0.00元，占一般公共预算财政拨款总支出的0.00%。本部门无此项支出；</w:t>
      </w:r>
    </w:p>
    <w:p w:rsidR="0099206C" w:rsidRDefault="0099206C" w:rsidP="0099206C">
      <w:pPr>
        <w:pStyle w:val="a5"/>
        <w:spacing w:before="75" w:beforeAutospacing="0" w:after="75" w:afterAutospacing="0" w:line="555" w:lineRule="atLeast"/>
        <w:ind w:firstLine="600"/>
        <w:rPr>
          <w:rFonts w:ascii="Arial" w:hAnsi="Arial" w:cs="Arial"/>
          <w:color w:val="000000"/>
        </w:rPr>
      </w:pPr>
      <w:r>
        <w:rPr>
          <w:rFonts w:ascii="仿宋_GB2312" w:eastAsia="仿宋_GB2312" w:hAnsi="Arial" w:cs="Arial" w:hint="eastAsia"/>
          <w:color w:val="000000"/>
          <w:sz w:val="30"/>
          <w:szCs w:val="30"/>
        </w:rPr>
        <w:t>13.交通运输（类）支出0.00元，占一般公共预算财政拨款总支出的0.00%。本部门无此项支出；</w:t>
      </w:r>
    </w:p>
    <w:p w:rsidR="0099206C" w:rsidRDefault="0099206C" w:rsidP="0099206C">
      <w:pPr>
        <w:pStyle w:val="a5"/>
        <w:spacing w:before="75" w:beforeAutospacing="0" w:after="75" w:afterAutospacing="0" w:line="555" w:lineRule="atLeast"/>
        <w:ind w:firstLine="600"/>
        <w:rPr>
          <w:rFonts w:ascii="Arial" w:hAnsi="Arial" w:cs="Arial"/>
          <w:color w:val="000000"/>
        </w:rPr>
      </w:pPr>
      <w:r>
        <w:rPr>
          <w:rFonts w:ascii="仿宋_GB2312" w:eastAsia="仿宋_GB2312" w:hAnsi="Arial" w:cs="Arial" w:hint="eastAsia"/>
          <w:color w:val="000000"/>
          <w:sz w:val="30"/>
          <w:szCs w:val="30"/>
        </w:rPr>
        <w:t>14.资源勘探工业信息等（类）支出类0.00元，占一般公共预算财政拨款总支出的0.00%。本部门无此项支出；</w:t>
      </w:r>
    </w:p>
    <w:p w:rsidR="0099206C" w:rsidRDefault="0099206C" w:rsidP="0099206C">
      <w:pPr>
        <w:pStyle w:val="a5"/>
        <w:spacing w:before="75" w:beforeAutospacing="0" w:after="75" w:afterAutospacing="0" w:line="555" w:lineRule="atLeast"/>
        <w:ind w:firstLine="600"/>
        <w:rPr>
          <w:rFonts w:ascii="Arial" w:hAnsi="Arial" w:cs="Arial"/>
          <w:color w:val="000000"/>
        </w:rPr>
      </w:pPr>
      <w:r>
        <w:rPr>
          <w:rFonts w:ascii="仿宋_GB2312" w:eastAsia="仿宋_GB2312" w:hAnsi="Arial" w:cs="Arial" w:hint="eastAsia"/>
          <w:color w:val="000000"/>
          <w:sz w:val="30"/>
          <w:szCs w:val="30"/>
        </w:rPr>
        <w:t>15.商业服务业等（类）支出0.00元，占一般公共预算财政拨款总支出的0.00%。本部门无此项支出；</w:t>
      </w:r>
    </w:p>
    <w:p w:rsidR="0099206C" w:rsidRDefault="0099206C" w:rsidP="0099206C">
      <w:pPr>
        <w:pStyle w:val="a5"/>
        <w:spacing w:before="75" w:beforeAutospacing="0" w:after="75" w:afterAutospacing="0" w:line="555" w:lineRule="atLeast"/>
        <w:ind w:firstLine="600"/>
        <w:rPr>
          <w:rFonts w:ascii="Arial" w:hAnsi="Arial" w:cs="Arial"/>
          <w:color w:val="000000"/>
        </w:rPr>
      </w:pPr>
      <w:r>
        <w:rPr>
          <w:rFonts w:ascii="仿宋_GB2312" w:eastAsia="仿宋_GB2312" w:hAnsi="Arial" w:cs="Arial" w:hint="eastAsia"/>
          <w:color w:val="000000"/>
          <w:sz w:val="30"/>
          <w:szCs w:val="30"/>
        </w:rPr>
        <w:t>16.金融（类）支出0.00元，占一般公共预算财政拨款总支出的0.00%。本部门无此项支出；</w:t>
      </w:r>
    </w:p>
    <w:p w:rsidR="0099206C" w:rsidRDefault="0099206C" w:rsidP="0099206C">
      <w:pPr>
        <w:pStyle w:val="a5"/>
        <w:spacing w:before="75" w:beforeAutospacing="0" w:after="75" w:afterAutospacing="0" w:line="555" w:lineRule="atLeast"/>
        <w:ind w:firstLine="600"/>
        <w:rPr>
          <w:rFonts w:ascii="Arial" w:hAnsi="Arial" w:cs="Arial"/>
          <w:color w:val="000000"/>
        </w:rPr>
      </w:pPr>
      <w:r>
        <w:rPr>
          <w:rFonts w:ascii="仿宋_GB2312" w:eastAsia="仿宋_GB2312" w:hAnsi="Arial" w:cs="Arial" w:hint="eastAsia"/>
          <w:color w:val="000000"/>
          <w:sz w:val="30"/>
          <w:szCs w:val="30"/>
        </w:rPr>
        <w:t>17.援助其他地区（类）支出0.00元，占一般公共预算财政拨款总支出的0.00%。本部门无此项支出；</w:t>
      </w:r>
    </w:p>
    <w:p w:rsidR="0099206C" w:rsidRDefault="0099206C" w:rsidP="0099206C">
      <w:pPr>
        <w:pStyle w:val="a5"/>
        <w:spacing w:before="75" w:beforeAutospacing="0" w:after="75" w:afterAutospacing="0" w:line="555" w:lineRule="atLeast"/>
        <w:ind w:firstLine="600"/>
        <w:rPr>
          <w:rFonts w:ascii="Arial" w:hAnsi="Arial" w:cs="Arial"/>
          <w:color w:val="000000"/>
        </w:rPr>
      </w:pPr>
      <w:r>
        <w:rPr>
          <w:rFonts w:ascii="仿宋_GB2312" w:eastAsia="仿宋_GB2312" w:hAnsi="Arial" w:cs="Arial" w:hint="eastAsia"/>
          <w:color w:val="000000"/>
          <w:sz w:val="30"/>
          <w:szCs w:val="30"/>
        </w:rPr>
        <w:t>18.自然资源海洋气象等（类）支出0.00元，占一般公共预算财政拨款总支出的0.00%。本部门无此项支出；</w:t>
      </w:r>
    </w:p>
    <w:p w:rsidR="0099206C" w:rsidRDefault="0099206C" w:rsidP="0099206C">
      <w:pPr>
        <w:pStyle w:val="a5"/>
        <w:spacing w:before="75" w:beforeAutospacing="0" w:after="75" w:afterAutospacing="0" w:line="555" w:lineRule="atLeast"/>
        <w:ind w:firstLine="600"/>
        <w:rPr>
          <w:rFonts w:ascii="Arial" w:hAnsi="Arial" w:cs="Arial"/>
          <w:color w:val="000000"/>
        </w:rPr>
      </w:pPr>
      <w:r>
        <w:rPr>
          <w:rFonts w:ascii="仿宋_GB2312" w:eastAsia="仿宋_GB2312" w:hAnsi="Arial" w:cs="Arial" w:hint="eastAsia"/>
          <w:color w:val="000000"/>
          <w:sz w:val="30"/>
          <w:szCs w:val="30"/>
        </w:rPr>
        <w:t>19.住房保障（类）支出350,855.00元，占一般公共预算财政拨款总支出的4.93%。主要用于职工住房公积金缴纳；</w:t>
      </w:r>
    </w:p>
    <w:p w:rsidR="0099206C" w:rsidRDefault="0099206C" w:rsidP="0099206C">
      <w:pPr>
        <w:pStyle w:val="a5"/>
        <w:spacing w:before="75" w:beforeAutospacing="0" w:after="75" w:afterAutospacing="0" w:line="555" w:lineRule="atLeast"/>
        <w:ind w:firstLine="600"/>
        <w:rPr>
          <w:rFonts w:ascii="Arial" w:hAnsi="Arial" w:cs="Arial"/>
          <w:color w:val="000000"/>
        </w:rPr>
      </w:pPr>
      <w:r>
        <w:rPr>
          <w:rFonts w:ascii="仿宋_GB2312" w:eastAsia="仿宋_GB2312" w:hAnsi="Arial" w:cs="Arial" w:hint="eastAsia"/>
          <w:color w:val="000000"/>
          <w:sz w:val="30"/>
          <w:szCs w:val="30"/>
        </w:rPr>
        <w:t>20.粮油物资储备（类）支出0.00元，占一般公共预算财政拨款总支出的0.00%。本部门无此项支出；</w:t>
      </w:r>
    </w:p>
    <w:p w:rsidR="0099206C" w:rsidRDefault="0099206C" w:rsidP="0099206C">
      <w:pPr>
        <w:pStyle w:val="a5"/>
        <w:spacing w:before="75" w:beforeAutospacing="0" w:after="75" w:afterAutospacing="0" w:line="555" w:lineRule="atLeast"/>
        <w:ind w:firstLine="600"/>
        <w:rPr>
          <w:rFonts w:ascii="Arial" w:hAnsi="Arial" w:cs="Arial"/>
          <w:color w:val="000000"/>
        </w:rPr>
      </w:pPr>
      <w:r>
        <w:rPr>
          <w:rFonts w:ascii="仿宋_GB2312" w:eastAsia="仿宋_GB2312" w:hAnsi="Arial" w:cs="Arial" w:hint="eastAsia"/>
          <w:color w:val="000000"/>
          <w:sz w:val="30"/>
          <w:szCs w:val="30"/>
        </w:rPr>
        <w:lastRenderedPageBreak/>
        <w:t>21.国有资本经营预算（类）支出0.00元，占一般公共预算财政拨款总支出的0.00%。本部门无此项支出；</w:t>
      </w:r>
    </w:p>
    <w:p w:rsidR="0099206C" w:rsidRDefault="0099206C" w:rsidP="0099206C">
      <w:pPr>
        <w:pStyle w:val="a5"/>
        <w:spacing w:before="75" w:beforeAutospacing="0" w:after="75" w:afterAutospacing="0" w:line="555" w:lineRule="atLeast"/>
        <w:ind w:firstLine="600"/>
        <w:rPr>
          <w:rFonts w:ascii="Arial" w:hAnsi="Arial" w:cs="Arial"/>
          <w:color w:val="000000"/>
        </w:rPr>
      </w:pPr>
      <w:r>
        <w:rPr>
          <w:rFonts w:ascii="仿宋_GB2312" w:eastAsia="仿宋_GB2312" w:hAnsi="Arial" w:cs="Arial" w:hint="eastAsia"/>
          <w:color w:val="000000"/>
          <w:sz w:val="30"/>
          <w:szCs w:val="30"/>
        </w:rPr>
        <w:t>22.灾害防治及应急管理（类）支出0.00元，占一般公共预算财政拨款总支出的0.00%。本部门无此项支出；</w:t>
      </w:r>
    </w:p>
    <w:p w:rsidR="0099206C" w:rsidRDefault="0099206C" w:rsidP="0099206C">
      <w:pPr>
        <w:pStyle w:val="a5"/>
        <w:spacing w:before="75" w:beforeAutospacing="0" w:after="75" w:afterAutospacing="0" w:line="555" w:lineRule="atLeast"/>
        <w:ind w:firstLine="600"/>
        <w:rPr>
          <w:rFonts w:ascii="Arial" w:hAnsi="Arial" w:cs="Arial"/>
          <w:color w:val="000000"/>
        </w:rPr>
      </w:pPr>
      <w:r>
        <w:rPr>
          <w:rFonts w:ascii="仿宋_GB2312" w:eastAsia="仿宋_GB2312" w:hAnsi="Arial" w:cs="Arial" w:hint="eastAsia"/>
          <w:color w:val="000000"/>
          <w:sz w:val="30"/>
          <w:szCs w:val="30"/>
        </w:rPr>
        <w:t>23.其他（类）支出0.00元，占一般公共预算财政拨款总支出的0.00%。本部门无此项支出；</w:t>
      </w:r>
    </w:p>
    <w:p w:rsidR="0099206C" w:rsidRDefault="0099206C" w:rsidP="0099206C">
      <w:pPr>
        <w:pStyle w:val="a5"/>
        <w:spacing w:before="75" w:beforeAutospacing="0" w:after="75" w:afterAutospacing="0" w:line="555" w:lineRule="atLeast"/>
        <w:ind w:firstLine="600"/>
        <w:rPr>
          <w:rFonts w:ascii="Arial" w:hAnsi="Arial" w:cs="Arial"/>
          <w:color w:val="000000"/>
        </w:rPr>
      </w:pPr>
      <w:r>
        <w:rPr>
          <w:rFonts w:ascii="仿宋_GB2312" w:eastAsia="仿宋_GB2312" w:hAnsi="Arial" w:cs="Arial" w:hint="eastAsia"/>
          <w:color w:val="000000"/>
          <w:sz w:val="30"/>
          <w:szCs w:val="30"/>
        </w:rPr>
        <w:t>24.债务还本（类）支出0.00元，占一般公共预算财政拨款总支出的0.00%。本部门无此项支出；</w:t>
      </w:r>
    </w:p>
    <w:p w:rsidR="0099206C" w:rsidRDefault="0099206C" w:rsidP="0099206C">
      <w:pPr>
        <w:pStyle w:val="a5"/>
        <w:spacing w:before="75" w:beforeAutospacing="0" w:after="75" w:afterAutospacing="0" w:line="555" w:lineRule="atLeast"/>
        <w:ind w:firstLine="600"/>
        <w:rPr>
          <w:rFonts w:ascii="Arial" w:hAnsi="Arial" w:cs="Arial"/>
          <w:color w:val="000000"/>
        </w:rPr>
      </w:pPr>
      <w:r>
        <w:rPr>
          <w:rFonts w:ascii="仿宋_GB2312" w:eastAsia="仿宋_GB2312" w:hAnsi="Arial" w:cs="Arial" w:hint="eastAsia"/>
          <w:color w:val="000000"/>
          <w:sz w:val="30"/>
          <w:szCs w:val="30"/>
        </w:rPr>
        <w:t>25.债务付息（类）支出0.00元，占一般公共预算财政拨款总支出的0.00%。本部门无此项支出；</w:t>
      </w:r>
    </w:p>
    <w:p w:rsidR="0099206C" w:rsidRDefault="0099206C" w:rsidP="0099206C">
      <w:pPr>
        <w:pStyle w:val="a5"/>
        <w:spacing w:before="75" w:beforeAutospacing="0" w:after="75" w:afterAutospacing="0" w:line="555" w:lineRule="atLeast"/>
        <w:ind w:firstLine="600"/>
        <w:rPr>
          <w:rFonts w:ascii="Arial" w:hAnsi="Arial" w:cs="Arial"/>
          <w:color w:val="000000"/>
        </w:rPr>
      </w:pPr>
      <w:r>
        <w:rPr>
          <w:rFonts w:ascii="仿宋_GB2312" w:eastAsia="仿宋_GB2312" w:hAnsi="Arial" w:cs="Arial" w:hint="eastAsia"/>
          <w:color w:val="000000"/>
          <w:sz w:val="30"/>
          <w:szCs w:val="30"/>
        </w:rPr>
        <w:t>26.抗疫特别国债安排（类）支出0.00元，占一般公共预算财政拨款总支出的0.00%。本部门无此项支出。</w:t>
      </w:r>
    </w:p>
    <w:p w:rsidR="0099206C" w:rsidRDefault="0099206C" w:rsidP="0099206C">
      <w:pPr>
        <w:pStyle w:val="a5"/>
        <w:spacing w:before="75" w:beforeAutospacing="0" w:after="75" w:afterAutospacing="0" w:line="555" w:lineRule="atLeast"/>
        <w:ind w:firstLine="600"/>
        <w:rPr>
          <w:rFonts w:ascii="Arial" w:hAnsi="Arial" w:cs="Arial"/>
          <w:color w:val="000000"/>
        </w:rPr>
      </w:pPr>
      <w:r>
        <w:rPr>
          <w:rFonts w:ascii="黑体" w:eastAsia="黑体" w:hAnsi="黑体" w:cs="Arial" w:hint="eastAsia"/>
          <w:color w:val="000000"/>
          <w:sz w:val="30"/>
          <w:szCs w:val="30"/>
        </w:rPr>
        <w:t>四、财政拨款“三公”经费支出决算情况说明</w:t>
      </w:r>
    </w:p>
    <w:p w:rsidR="0099206C" w:rsidRDefault="0099206C" w:rsidP="0099206C">
      <w:pPr>
        <w:pStyle w:val="a5"/>
        <w:spacing w:before="75" w:beforeAutospacing="0" w:after="75" w:afterAutospacing="0" w:line="555" w:lineRule="atLeast"/>
        <w:ind w:firstLine="600"/>
        <w:jc w:val="both"/>
        <w:rPr>
          <w:rFonts w:ascii="Arial" w:hAnsi="Arial" w:cs="Arial"/>
          <w:color w:val="000000"/>
        </w:rPr>
      </w:pPr>
      <w:r>
        <w:rPr>
          <w:rFonts w:ascii="仿宋_GB2312" w:eastAsia="仿宋_GB2312" w:hAnsi="Arial" w:cs="Arial" w:hint="eastAsia"/>
          <w:color w:val="000000"/>
          <w:sz w:val="30"/>
          <w:szCs w:val="30"/>
        </w:rPr>
        <w:t>2022年度财政拨款“三公”经费支出决算中，财政拨款“三公”经费支出年初预算为212,000.00元，支出决算为162,555.58元，完成年初预算的76.68%。其中：因公出国（境）费支出决算0.00元，占总支出决算的0.00%；公务用车购置费支出决算0.00元，占总支出决算的0.00%；公务用车运行维护费支出决算112,792.58元，占总支出决算的69.39%；公务接待费支出决算49,763.00元，占总支出决算的30.61%，具体是国内接待费支出</w:t>
      </w:r>
      <w:r>
        <w:rPr>
          <w:rFonts w:ascii="仿宋_GB2312" w:eastAsia="仿宋_GB2312" w:hAnsi="Arial" w:cs="Arial" w:hint="eastAsia"/>
          <w:color w:val="000000"/>
          <w:sz w:val="30"/>
          <w:szCs w:val="30"/>
        </w:rPr>
        <w:lastRenderedPageBreak/>
        <w:t>决算49,763.00元（其中：外事接待费支出决算0.00元），国（境）外接待费支出决算0.00元。其中：</w:t>
      </w:r>
    </w:p>
    <w:p w:rsidR="0099206C" w:rsidRDefault="0099206C" w:rsidP="0099206C">
      <w:pPr>
        <w:pStyle w:val="a5"/>
        <w:spacing w:before="75" w:beforeAutospacing="0" w:after="75" w:afterAutospacing="0" w:line="555" w:lineRule="atLeast"/>
        <w:ind w:firstLine="600"/>
        <w:rPr>
          <w:rFonts w:ascii="Arial" w:hAnsi="Arial" w:cs="Arial"/>
          <w:color w:val="000000"/>
        </w:rPr>
      </w:pPr>
      <w:r>
        <w:rPr>
          <w:rFonts w:ascii="楷体" w:eastAsia="楷体" w:hAnsi="楷体" w:cs="Arial" w:hint="eastAsia"/>
          <w:color w:val="000000"/>
          <w:sz w:val="30"/>
          <w:szCs w:val="30"/>
        </w:rPr>
        <w:t>(一)一般公共预算财政拨款“三公”经费支出决算总体情况</w:t>
      </w:r>
    </w:p>
    <w:p w:rsidR="0099206C" w:rsidRDefault="0099206C" w:rsidP="0099206C">
      <w:pPr>
        <w:pStyle w:val="a5"/>
        <w:spacing w:before="75" w:beforeAutospacing="0" w:after="75" w:afterAutospacing="0" w:line="555" w:lineRule="atLeast"/>
        <w:ind w:firstLine="600"/>
        <w:jc w:val="both"/>
        <w:rPr>
          <w:rFonts w:ascii="Arial" w:hAnsi="Arial" w:cs="Arial"/>
          <w:color w:val="000000"/>
        </w:rPr>
      </w:pPr>
      <w:r>
        <w:rPr>
          <w:rFonts w:ascii="仿宋_GB2312" w:eastAsia="仿宋_GB2312" w:hAnsi="Arial" w:cs="Arial" w:hint="eastAsia"/>
          <w:color w:val="000000"/>
          <w:sz w:val="30"/>
          <w:szCs w:val="30"/>
        </w:rPr>
        <w:t>中国人民政治协商会议云南省新平彝族傣族自治县委员会2022年度一般公共预算财政拨款“三公”经费支出年初预算为212,000.00元，支出决算为162,555.58元，完成年初预算的76.68%。其中：因公出国（境）费支出决算为0.00元，完成年初预算的0.00%；公务用车购置费支出决算为0.00元，完成年初预算的0.00%；公务用车运行维护费支出决算为112,792.58元，完成年初预算的80.57%；公务接待费支出决算为49,763.00元，完成年初预算的69.12%。2022年度一般公共预算财政拨款“三公”经费支出决算数小于年初预算数的主要原因严格执行中央规定厉行节约，严控经费支出。</w:t>
      </w:r>
    </w:p>
    <w:p w:rsidR="0099206C" w:rsidRDefault="0099206C" w:rsidP="0099206C">
      <w:pPr>
        <w:pStyle w:val="a5"/>
        <w:spacing w:before="75" w:beforeAutospacing="0" w:after="75" w:afterAutospacing="0" w:line="555" w:lineRule="atLeast"/>
        <w:ind w:firstLine="600"/>
        <w:jc w:val="both"/>
        <w:rPr>
          <w:rFonts w:ascii="Arial" w:hAnsi="Arial" w:cs="Arial"/>
          <w:color w:val="000000"/>
        </w:rPr>
      </w:pPr>
      <w:r>
        <w:rPr>
          <w:rFonts w:ascii="仿宋_GB2312" w:eastAsia="仿宋_GB2312" w:hAnsi="Arial" w:cs="Arial" w:hint="eastAsia"/>
          <w:color w:val="000000"/>
          <w:sz w:val="30"/>
          <w:szCs w:val="30"/>
        </w:rPr>
        <w:t>2022年度一般公共预算财政拨款“三公”经费支出决算数比上年141,984.06元，增加20,571.52元，增长14.49%。其中：因公出国（境）费支出决算0.00元，与上年持平；公务用车购置费支出决0.00元，与上年持平；公务用车运行维护费支出决算增加14,048.52元，增长14.23%；公务接待费支出决算增加6,523.00元，增长15.09%。2022年度一般公共预算财政拨款“三公”经费支出决算增的主要原因是2022年增加平掌曼干片区热区开发项目和戛洒镇腰街片区乡村振兴项目和换届交流学习较多，来访人员有所增加及油价上涨等客观因素。</w:t>
      </w:r>
    </w:p>
    <w:p w:rsidR="0099206C" w:rsidRDefault="0099206C" w:rsidP="0099206C">
      <w:pPr>
        <w:pStyle w:val="a5"/>
        <w:spacing w:before="75" w:beforeAutospacing="0" w:after="75" w:afterAutospacing="0" w:line="555" w:lineRule="atLeast"/>
        <w:ind w:firstLine="600"/>
        <w:rPr>
          <w:rFonts w:ascii="Arial" w:hAnsi="Arial" w:cs="Arial"/>
          <w:color w:val="000000"/>
        </w:rPr>
      </w:pPr>
      <w:r>
        <w:rPr>
          <w:rFonts w:ascii="楷体" w:eastAsia="楷体" w:hAnsi="楷体" w:cs="Arial" w:hint="eastAsia"/>
          <w:color w:val="000000"/>
          <w:sz w:val="30"/>
          <w:szCs w:val="30"/>
        </w:rPr>
        <w:lastRenderedPageBreak/>
        <w:t>(二)</w:t>
      </w:r>
      <w:r>
        <w:rPr>
          <w:rFonts w:ascii="仿宋_GB2312" w:eastAsia="仿宋_GB2312" w:hAnsi="Arial" w:cs="Arial" w:hint="eastAsia"/>
          <w:color w:val="000000"/>
          <w:sz w:val="30"/>
          <w:szCs w:val="30"/>
        </w:rPr>
        <w:t> </w:t>
      </w:r>
      <w:r>
        <w:rPr>
          <w:rFonts w:ascii="楷体" w:eastAsia="楷体" w:hAnsi="楷体" w:cs="Arial" w:hint="eastAsia"/>
          <w:color w:val="000000"/>
          <w:sz w:val="30"/>
          <w:szCs w:val="30"/>
        </w:rPr>
        <w:t>一般公共预算财政拨款“三公”经费支出实物量的具体情况</w:t>
      </w:r>
    </w:p>
    <w:p w:rsidR="0099206C" w:rsidRDefault="0099206C" w:rsidP="0099206C">
      <w:pPr>
        <w:pStyle w:val="a5"/>
        <w:spacing w:before="75" w:beforeAutospacing="0" w:after="75" w:afterAutospacing="0" w:line="555" w:lineRule="atLeast"/>
        <w:ind w:firstLine="600"/>
        <w:rPr>
          <w:rFonts w:ascii="Arial" w:hAnsi="Arial" w:cs="Arial"/>
          <w:color w:val="000000"/>
        </w:rPr>
      </w:pPr>
      <w:r>
        <w:rPr>
          <w:rFonts w:ascii="仿宋_GB2312" w:eastAsia="仿宋_GB2312" w:hAnsi="Arial" w:cs="Arial" w:hint="eastAsia"/>
          <w:color w:val="000000"/>
          <w:sz w:val="30"/>
          <w:szCs w:val="30"/>
        </w:rPr>
        <w:t>1.安排因公出国（境）团组0个，累计0人次。本部门无此项支出。</w:t>
      </w:r>
    </w:p>
    <w:p w:rsidR="0099206C" w:rsidRDefault="0099206C" w:rsidP="0099206C">
      <w:pPr>
        <w:pStyle w:val="a5"/>
        <w:spacing w:before="75" w:beforeAutospacing="0" w:after="75" w:afterAutospacing="0" w:line="555" w:lineRule="atLeast"/>
        <w:ind w:firstLine="600"/>
        <w:rPr>
          <w:rFonts w:ascii="Arial" w:hAnsi="Arial" w:cs="Arial"/>
          <w:color w:val="000000"/>
        </w:rPr>
      </w:pPr>
      <w:r>
        <w:rPr>
          <w:rFonts w:ascii="仿宋_GB2312" w:eastAsia="仿宋_GB2312" w:hAnsi="Arial" w:cs="Arial" w:hint="eastAsia"/>
          <w:color w:val="000000"/>
          <w:sz w:val="30"/>
          <w:szCs w:val="30"/>
        </w:rPr>
        <w:t>2.购置车辆0辆。开支一般公共预算财政拨款的公务用车保有量为3辆。主要用于保障云F00305、云F00315、云FZX385三辆公务用车所需车辆燃料费、维修费、过路过桥费、保险费等。</w:t>
      </w:r>
    </w:p>
    <w:p w:rsidR="0099206C" w:rsidRDefault="0099206C" w:rsidP="0099206C">
      <w:pPr>
        <w:pStyle w:val="a5"/>
        <w:spacing w:before="75" w:beforeAutospacing="0" w:after="75" w:afterAutospacing="0" w:line="555" w:lineRule="atLeast"/>
        <w:ind w:firstLine="600"/>
        <w:rPr>
          <w:rFonts w:ascii="Arial" w:hAnsi="Arial" w:cs="Arial"/>
          <w:color w:val="000000"/>
        </w:rPr>
      </w:pPr>
      <w:r>
        <w:rPr>
          <w:rFonts w:ascii="仿宋_GB2312" w:eastAsia="仿宋_GB2312" w:hAnsi="Arial" w:cs="Arial" w:hint="eastAsia"/>
          <w:color w:val="000000"/>
          <w:sz w:val="30"/>
          <w:szCs w:val="30"/>
        </w:rPr>
        <w:t>3.安排国内公务接待55批次（其中：外事接待0批次），接待人次640人（其中：外事接待人次0人）。主要用于上级部门、外地（州）、外县部门到本部门考察调研、执行任务、学习交流、检查指导工作，解决本部门政策建言、协同发展及媒体宣传等发生的接待支出。安排国（境）外公务接待0批次，接待人次0人。本部门无此项支出。</w:t>
      </w:r>
    </w:p>
    <w:p w:rsidR="0099206C" w:rsidRDefault="0099206C" w:rsidP="0099206C">
      <w:pPr>
        <w:pStyle w:val="a5"/>
        <w:spacing w:before="75" w:beforeAutospacing="0" w:after="75" w:afterAutospacing="0" w:line="555" w:lineRule="atLeast"/>
        <w:ind w:firstLine="645"/>
        <w:jc w:val="center"/>
        <w:rPr>
          <w:rFonts w:ascii="Arial" w:hAnsi="Arial" w:cs="Arial"/>
          <w:color w:val="000000"/>
        </w:rPr>
      </w:pPr>
    </w:p>
    <w:p w:rsidR="0099206C" w:rsidRDefault="0099206C" w:rsidP="0099206C">
      <w:pPr>
        <w:pStyle w:val="a5"/>
        <w:spacing w:before="75" w:beforeAutospacing="0" w:after="75" w:afterAutospacing="0" w:line="555" w:lineRule="atLeast"/>
        <w:ind w:firstLine="645"/>
        <w:jc w:val="center"/>
        <w:rPr>
          <w:rFonts w:ascii="Arial" w:hAnsi="Arial" w:cs="Arial"/>
          <w:color w:val="000000"/>
        </w:rPr>
      </w:pPr>
      <w:r>
        <w:rPr>
          <w:rFonts w:ascii="黑体" w:eastAsia="黑体" w:hAnsi="黑体" w:cs="Arial" w:hint="eastAsia"/>
          <w:color w:val="000000"/>
          <w:sz w:val="32"/>
          <w:szCs w:val="32"/>
        </w:rPr>
        <w:t>第四部分</w:t>
      </w:r>
      <w:r>
        <w:rPr>
          <w:rFonts w:hint="eastAsia"/>
          <w:color w:val="000000"/>
          <w:sz w:val="32"/>
          <w:szCs w:val="32"/>
        </w:rPr>
        <w:t>  </w:t>
      </w:r>
      <w:r>
        <w:rPr>
          <w:rFonts w:ascii="黑体" w:eastAsia="黑体" w:hAnsi="黑体" w:cs="Arial" w:hint="eastAsia"/>
          <w:color w:val="000000"/>
          <w:sz w:val="32"/>
          <w:szCs w:val="32"/>
        </w:rPr>
        <w:t>其他重要事项及相关口径情况说明</w:t>
      </w:r>
    </w:p>
    <w:p w:rsidR="0099206C" w:rsidRDefault="0099206C" w:rsidP="0099206C">
      <w:pPr>
        <w:pStyle w:val="a5"/>
        <w:spacing w:before="75" w:beforeAutospacing="0" w:after="75" w:afterAutospacing="0" w:line="555" w:lineRule="atLeast"/>
        <w:ind w:firstLine="600"/>
        <w:rPr>
          <w:rFonts w:ascii="Arial" w:hAnsi="Arial" w:cs="Arial"/>
          <w:color w:val="000000"/>
        </w:rPr>
      </w:pPr>
      <w:r>
        <w:rPr>
          <w:rFonts w:ascii="黑体" w:eastAsia="黑体" w:hAnsi="黑体" w:cs="Arial" w:hint="eastAsia"/>
          <w:color w:val="000000"/>
          <w:sz w:val="30"/>
          <w:szCs w:val="30"/>
        </w:rPr>
        <w:t>一、机关运行经费支出情况</w:t>
      </w:r>
    </w:p>
    <w:p w:rsidR="0099206C" w:rsidRDefault="0099206C" w:rsidP="0099206C">
      <w:pPr>
        <w:pStyle w:val="a5"/>
        <w:spacing w:before="75" w:beforeAutospacing="0" w:after="75" w:afterAutospacing="0" w:line="555" w:lineRule="atLeast"/>
        <w:ind w:firstLine="600"/>
        <w:jc w:val="both"/>
        <w:rPr>
          <w:rFonts w:ascii="Arial" w:hAnsi="Arial" w:cs="Arial"/>
          <w:color w:val="000000"/>
        </w:rPr>
      </w:pPr>
      <w:r>
        <w:rPr>
          <w:rFonts w:ascii="仿宋_GB2312" w:eastAsia="仿宋_GB2312" w:hAnsi="Arial" w:cs="Arial" w:hint="eastAsia"/>
          <w:color w:val="000000"/>
          <w:sz w:val="30"/>
          <w:szCs w:val="30"/>
        </w:rPr>
        <w:t>中国人民政治协商会议云南省新平彝族傣族自治县委员会2022年机关运行经费支出536,355.41元，减少260,228.96元，下降32.67%,主要原因是受人员增减变动和调资等政策性因素影响。部门机关运行经费主要用于办公费352,840.18元、印刷费6,753.00元、邮电费14,350.00元、差旅费25,890.00元、公</w:t>
      </w:r>
      <w:r>
        <w:rPr>
          <w:rFonts w:ascii="仿宋_GB2312" w:eastAsia="仿宋_GB2312" w:hAnsi="Arial" w:cs="Arial" w:hint="eastAsia"/>
          <w:color w:val="000000"/>
          <w:sz w:val="30"/>
          <w:szCs w:val="30"/>
        </w:rPr>
        <w:lastRenderedPageBreak/>
        <w:t>务用车运行费112,792.58元、一般设备购置11,500.00元、维修（护）费4,590.00元、其他费用7,639.65元等。</w:t>
      </w:r>
    </w:p>
    <w:p w:rsidR="0099206C" w:rsidRDefault="0099206C" w:rsidP="0099206C">
      <w:pPr>
        <w:pStyle w:val="a5"/>
        <w:spacing w:before="75" w:beforeAutospacing="0" w:after="75" w:afterAutospacing="0" w:line="555" w:lineRule="atLeast"/>
        <w:ind w:firstLine="600"/>
        <w:rPr>
          <w:rFonts w:ascii="Arial" w:hAnsi="Arial" w:cs="Arial"/>
          <w:color w:val="000000"/>
        </w:rPr>
      </w:pPr>
      <w:r>
        <w:rPr>
          <w:rFonts w:ascii="黑体" w:eastAsia="黑体" w:hAnsi="黑体" w:cs="Arial" w:hint="eastAsia"/>
          <w:color w:val="000000"/>
          <w:sz w:val="30"/>
          <w:szCs w:val="30"/>
        </w:rPr>
        <w:t>二、国有资产占用情况</w:t>
      </w:r>
    </w:p>
    <w:p w:rsidR="0099206C" w:rsidRDefault="0099206C" w:rsidP="0099206C">
      <w:pPr>
        <w:pStyle w:val="a5"/>
        <w:spacing w:before="75" w:beforeAutospacing="0" w:after="75" w:afterAutospacing="0" w:line="555" w:lineRule="atLeast"/>
        <w:ind w:firstLine="600"/>
        <w:jc w:val="both"/>
        <w:rPr>
          <w:rFonts w:ascii="Arial" w:hAnsi="Arial" w:cs="Arial"/>
          <w:color w:val="000000"/>
        </w:rPr>
      </w:pPr>
      <w:r>
        <w:rPr>
          <w:rFonts w:ascii="仿宋_GB2312" w:eastAsia="仿宋_GB2312" w:hAnsi="Arial" w:cs="Arial" w:hint="eastAsia"/>
          <w:color w:val="000000"/>
          <w:sz w:val="30"/>
          <w:szCs w:val="30"/>
        </w:rPr>
        <w:t>截至2022年12月31日，中国人民政治协商会议云南省新平彝族傣族自治县委员会资产总额2,181,758.27元，其中，流动资产44,956.69元，固定资产2,136,801.58元，对外投资及有价证券0.00元，在建工程0.00元，无形资产0.00元，其他资产0.00元（具体内容详见附表）。与上年2,139,058.29元相比，本年资产总额增加42,697.98元，其中固定资产增加11,500.00元。处置房屋建筑物0平方米，账面原值0.00元；处置车辆0辆，账面原值0.00元；报废报损资产0项，账面原值0.00元，实现资产处置收入0.00元；出租房屋0平方米，账面原值0.00元，实现资产使用收入0.00元。（国有资产占有使用情况表详见附表）</w:t>
      </w:r>
    </w:p>
    <w:p w:rsidR="0099206C" w:rsidRDefault="0099206C" w:rsidP="0099206C">
      <w:pPr>
        <w:pStyle w:val="a5"/>
        <w:spacing w:before="75" w:beforeAutospacing="0" w:after="75" w:afterAutospacing="0" w:line="555" w:lineRule="atLeast"/>
        <w:ind w:firstLine="600"/>
        <w:rPr>
          <w:rFonts w:ascii="Arial" w:hAnsi="Arial" w:cs="Arial"/>
          <w:color w:val="000000"/>
        </w:rPr>
      </w:pPr>
      <w:r>
        <w:rPr>
          <w:rFonts w:ascii="黑体" w:eastAsia="黑体" w:hAnsi="黑体" w:cs="Arial" w:hint="eastAsia"/>
          <w:color w:val="000000"/>
          <w:sz w:val="30"/>
          <w:szCs w:val="30"/>
        </w:rPr>
        <w:t>三、政府采购支出情况</w:t>
      </w:r>
    </w:p>
    <w:p w:rsidR="0099206C" w:rsidRDefault="0099206C" w:rsidP="0099206C">
      <w:pPr>
        <w:pStyle w:val="a5"/>
        <w:spacing w:before="75" w:beforeAutospacing="0" w:after="75" w:afterAutospacing="0" w:line="555" w:lineRule="atLeast"/>
        <w:ind w:firstLine="600"/>
        <w:jc w:val="both"/>
        <w:rPr>
          <w:rFonts w:ascii="Arial" w:hAnsi="Arial" w:cs="Arial"/>
          <w:color w:val="000000"/>
        </w:rPr>
      </w:pPr>
      <w:r>
        <w:rPr>
          <w:rFonts w:ascii="仿宋_GB2312" w:eastAsia="仿宋_GB2312" w:hAnsi="Arial" w:cs="Arial" w:hint="eastAsia"/>
          <w:color w:val="000000"/>
          <w:sz w:val="30"/>
          <w:szCs w:val="30"/>
        </w:rPr>
        <w:t>2022年度，部门政府采购支出总额11,500.00元，其中：政府采购货物支出11,500.00元；政府采购工程支出0.00元；政府采购服务支出0.00元。授予中小企业合同金额0.00元，占政府采购支出总额的0.00%。</w:t>
      </w:r>
    </w:p>
    <w:p w:rsidR="0099206C" w:rsidRDefault="0099206C" w:rsidP="0099206C">
      <w:pPr>
        <w:pStyle w:val="a5"/>
        <w:spacing w:before="75" w:beforeAutospacing="0" w:after="75" w:afterAutospacing="0" w:line="555" w:lineRule="atLeast"/>
        <w:ind w:firstLine="600"/>
        <w:rPr>
          <w:rFonts w:ascii="Arial" w:hAnsi="Arial" w:cs="Arial"/>
          <w:color w:val="000000"/>
        </w:rPr>
      </w:pPr>
      <w:r>
        <w:rPr>
          <w:rFonts w:ascii="黑体" w:eastAsia="黑体" w:hAnsi="黑体" w:cs="Arial" w:hint="eastAsia"/>
          <w:color w:val="000000"/>
          <w:sz w:val="30"/>
          <w:szCs w:val="30"/>
        </w:rPr>
        <w:t>四、部门绩效自评情况</w:t>
      </w:r>
    </w:p>
    <w:p w:rsidR="0099206C" w:rsidRDefault="0099206C" w:rsidP="0099206C">
      <w:pPr>
        <w:pStyle w:val="a5"/>
        <w:spacing w:before="75" w:beforeAutospacing="0" w:after="75" w:afterAutospacing="0" w:line="555" w:lineRule="atLeast"/>
        <w:ind w:firstLine="600"/>
        <w:rPr>
          <w:rFonts w:ascii="Arial" w:hAnsi="Arial" w:cs="Arial"/>
          <w:color w:val="000000"/>
        </w:rPr>
      </w:pPr>
      <w:r>
        <w:rPr>
          <w:rFonts w:ascii="仿宋_GB2312" w:eastAsia="仿宋_GB2312" w:hAnsi="Arial" w:cs="Arial" w:hint="eastAsia"/>
          <w:color w:val="000000"/>
          <w:sz w:val="30"/>
          <w:szCs w:val="30"/>
        </w:rPr>
        <w:t>部门绩效自评情况详见附表。</w:t>
      </w:r>
    </w:p>
    <w:p w:rsidR="0099206C" w:rsidRDefault="0099206C" w:rsidP="0099206C">
      <w:pPr>
        <w:pStyle w:val="a5"/>
        <w:spacing w:before="75" w:beforeAutospacing="0" w:after="75" w:afterAutospacing="0" w:line="555" w:lineRule="atLeast"/>
        <w:ind w:firstLine="600"/>
        <w:rPr>
          <w:rFonts w:ascii="Arial" w:hAnsi="Arial" w:cs="Arial"/>
          <w:color w:val="000000"/>
        </w:rPr>
      </w:pPr>
      <w:r>
        <w:rPr>
          <w:rFonts w:ascii="黑体" w:eastAsia="黑体" w:hAnsi="黑体" w:cs="Arial" w:hint="eastAsia"/>
          <w:color w:val="000000"/>
          <w:sz w:val="30"/>
          <w:szCs w:val="30"/>
        </w:rPr>
        <w:lastRenderedPageBreak/>
        <w:t>五、其他重要事项情况说明</w:t>
      </w:r>
    </w:p>
    <w:p w:rsidR="0099206C" w:rsidRDefault="0099206C" w:rsidP="0099206C">
      <w:pPr>
        <w:pStyle w:val="a5"/>
        <w:spacing w:before="75" w:beforeAutospacing="0" w:after="75" w:afterAutospacing="0" w:line="555" w:lineRule="atLeast"/>
        <w:ind w:firstLine="600"/>
        <w:rPr>
          <w:rFonts w:ascii="Arial" w:hAnsi="Arial" w:cs="Arial"/>
          <w:color w:val="000000"/>
        </w:rPr>
      </w:pPr>
      <w:r>
        <w:rPr>
          <w:rFonts w:ascii="仿宋_GB2312" w:eastAsia="仿宋_GB2312" w:hAnsi="Arial" w:cs="Arial" w:hint="eastAsia"/>
          <w:color w:val="000000"/>
          <w:sz w:val="30"/>
          <w:szCs w:val="30"/>
        </w:rPr>
        <w:t>我部门无其他重要事项情况说明。</w:t>
      </w:r>
    </w:p>
    <w:p w:rsidR="0099206C" w:rsidRDefault="0099206C" w:rsidP="0099206C">
      <w:pPr>
        <w:pStyle w:val="a5"/>
        <w:spacing w:before="75" w:beforeAutospacing="0" w:after="75" w:afterAutospacing="0" w:line="555" w:lineRule="atLeast"/>
        <w:ind w:firstLine="600"/>
        <w:rPr>
          <w:rFonts w:ascii="Arial" w:hAnsi="Arial" w:cs="Arial"/>
          <w:color w:val="000000"/>
        </w:rPr>
      </w:pPr>
      <w:r>
        <w:rPr>
          <w:rFonts w:ascii="黑体" w:eastAsia="黑体" w:hAnsi="黑体" w:cs="Arial" w:hint="eastAsia"/>
          <w:color w:val="000000"/>
          <w:sz w:val="30"/>
          <w:szCs w:val="30"/>
        </w:rPr>
        <w:t>六、相关口径说明</w:t>
      </w:r>
    </w:p>
    <w:p w:rsidR="0099206C" w:rsidRDefault="0099206C" w:rsidP="0099206C">
      <w:pPr>
        <w:pStyle w:val="a5"/>
        <w:spacing w:before="75" w:beforeAutospacing="0" w:after="75" w:afterAutospacing="0" w:line="555" w:lineRule="atLeast"/>
        <w:ind w:firstLine="600"/>
        <w:rPr>
          <w:rFonts w:ascii="Arial" w:hAnsi="Arial" w:cs="Arial"/>
          <w:color w:val="000000"/>
        </w:rPr>
      </w:pPr>
      <w:r>
        <w:rPr>
          <w:rFonts w:ascii="仿宋_GB2312" w:eastAsia="仿宋_GB2312" w:hAnsi="Arial" w:cs="Arial" w:hint="eastAsia"/>
          <w:color w:val="000000"/>
          <w:sz w:val="30"/>
          <w:szCs w:val="30"/>
        </w:rPr>
        <w:t>（一）基本支出中人员经费包括工资福利支出和对个人和家庭的补助，公用经费包括商品和服务支出、资本性支出等人员经费以外的支出。</w:t>
      </w:r>
    </w:p>
    <w:p w:rsidR="0099206C" w:rsidRDefault="0099206C" w:rsidP="0099206C">
      <w:pPr>
        <w:pStyle w:val="a5"/>
        <w:spacing w:before="75" w:beforeAutospacing="0" w:after="75" w:afterAutospacing="0" w:line="555" w:lineRule="atLeast"/>
        <w:ind w:firstLine="600"/>
        <w:rPr>
          <w:rFonts w:ascii="Arial" w:hAnsi="Arial" w:cs="Arial"/>
          <w:color w:val="000000"/>
        </w:rPr>
      </w:pPr>
      <w:r>
        <w:rPr>
          <w:rFonts w:ascii="仿宋_GB2312" w:eastAsia="仿宋_GB2312" w:hAnsi="Arial" w:cs="Arial" w:hint="eastAsia"/>
          <w:color w:val="000000"/>
          <w:sz w:val="30"/>
          <w:szCs w:val="30"/>
        </w:rPr>
        <w:t>（二）机关运行经费指行政单位和参照公务员法管理的事业单位使用一般公共预算财政拨款安排的基本支出中的公用经费支出。</w:t>
      </w:r>
    </w:p>
    <w:p w:rsidR="0099206C" w:rsidRDefault="0099206C" w:rsidP="0099206C">
      <w:pPr>
        <w:pStyle w:val="a5"/>
        <w:spacing w:before="75" w:beforeAutospacing="0" w:after="75" w:afterAutospacing="0" w:line="555" w:lineRule="atLeast"/>
        <w:ind w:firstLine="600"/>
        <w:jc w:val="both"/>
        <w:rPr>
          <w:rFonts w:ascii="Arial" w:hAnsi="Arial" w:cs="Arial"/>
          <w:color w:val="000000"/>
        </w:rPr>
      </w:pPr>
      <w:r>
        <w:rPr>
          <w:rFonts w:ascii="仿宋_GB2312" w:eastAsia="仿宋_GB2312" w:hAnsi="Arial" w:cs="Arial" w:hint="eastAsia"/>
          <w:color w:val="000000"/>
          <w:sz w:val="30"/>
          <w:szCs w:val="30"/>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rsidR="0099206C" w:rsidRDefault="0099206C" w:rsidP="0099206C">
      <w:pPr>
        <w:pStyle w:val="a5"/>
        <w:spacing w:before="75" w:beforeAutospacing="0" w:after="75" w:afterAutospacing="0" w:line="555" w:lineRule="atLeast"/>
        <w:ind w:firstLine="600"/>
        <w:jc w:val="both"/>
        <w:rPr>
          <w:rFonts w:ascii="Arial" w:hAnsi="Arial" w:cs="Arial"/>
          <w:color w:val="000000"/>
        </w:rPr>
      </w:pPr>
      <w:r>
        <w:rPr>
          <w:rFonts w:ascii="仿宋_GB2312" w:eastAsia="仿宋_GB2312" w:hAnsi="Arial" w:cs="Arial" w:hint="eastAsia"/>
          <w:color w:val="000000"/>
          <w:sz w:val="30"/>
          <w:szCs w:val="30"/>
        </w:rPr>
        <w:t>（四）“三公”经费决算数是指各部门（含下属单位）当年通过本级财政拨款和以前年度财政拨款结转结余资金安排的因</w:t>
      </w:r>
      <w:r>
        <w:rPr>
          <w:rFonts w:ascii="仿宋_GB2312" w:eastAsia="仿宋_GB2312" w:hAnsi="Arial" w:cs="Arial" w:hint="eastAsia"/>
          <w:color w:val="000000"/>
          <w:sz w:val="30"/>
          <w:szCs w:val="30"/>
        </w:rPr>
        <w:lastRenderedPageBreak/>
        <w:t>公出国（境）费、公务用车购置及运行维护费和公务接待费支出数（包括基本支出和项目支出）。</w:t>
      </w:r>
    </w:p>
    <w:p w:rsidR="0099206C" w:rsidRDefault="0099206C" w:rsidP="0099206C">
      <w:pPr>
        <w:pStyle w:val="a5"/>
        <w:spacing w:before="75" w:beforeAutospacing="0" w:after="75" w:afterAutospacing="0" w:line="555" w:lineRule="atLeast"/>
        <w:jc w:val="center"/>
        <w:rPr>
          <w:rFonts w:ascii="Arial" w:hAnsi="Arial" w:cs="Arial"/>
          <w:color w:val="000000"/>
        </w:rPr>
      </w:pPr>
    </w:p>
    <w:p w:rsidR="0099206C" w:rsidRDefault="0099206C" w:rsidP="0099206C">
      <w:pPr>
        <w:pStyle w:val="a5"/>
        <w:spacing w:before="75" w:beforeAutospacing="0" w:after="75" w:afterAutospacing="0" w:line="555" w:lineRule="atLeast"/>
        <w:jc w:val="center"/>
        <w:rPr>
          <w:rFonts w:ascii="Arial" w:hAnsi="Arial" w:cs="Arial"/>
          <w:color w:val="000000"/>
        </w:rPr>
      </w:pPr>
      <w:r>
        <w:rPr>
          <w:rFonts w:ascii="黑体" w:eastAsia="黑体" w:hAnsi="黑体" w:cs="Arial" w:hint="eastAsia"/>
          <w:color w:val="000000"/>
          <w:sz w:val="32"/>
          <w:szCs w:val="32"/>
        </w:rPr>
        <w:t>第五部分</w:t>
      </w:r>
      <w:r>
        <w:rPr>
          <w:rFonts w:hint="eastAsia"/>
          <w:color w:val="000000"/>
          <w:sz w:val="32"/>
          <w:szCs w:val="32"/>
        </w:rPr>
        <w:t>  </w:t>
      </w:r>
      <w:r>
        <w:rPr>
          <w:rFonts w:ascii="黑体" w:eastAsia="黑体" w:hAnsi="黑体" w:cs="Arial" w:hint="eastAsia"/>
          <w:color w:val="000000"/>
          <w:sz w:val="32"/>
          <w:szCs w:val="32"/>
        </w:rPr>
        <w:t>名词解释</w:t>
      </w:r>
    </w:p>
    <w:p w:rsidR="0099206C" w:rsidRDefault="0099206C" w:rsidP="0099206C">
      <w:pPr>
        <w:pStyle w:val="a5"/>
        <w:spacing w:before="75" w:beforeAutospacing="0" w:after="75" w:afterAutospacing="0" w:line="555" w:lineRule="atLeast"/>
        <w:ind w:firstLine="600"/>
        <w:jc w:val="both"/>
        <w:rPr>
          <w:rFonts w:ascii="Arial" w:hAnsi="Arial" w:cs="Arial"/>
          <w:color w:val="000000"/>
        </w:rPr>
      </w:pPr>
      <w:r>
        <w:rPr>
          <w:rFonts w:ascii="仿宋_GB2312" w:eastAsia="仿宋_GB2312" w:hAnsi="Arial" w:cs="Arial" w:hint="eastAsia"/>
          <w:color w:val="000000"/>
          <w:sz w:val="30"/>
          <w:szCs w:val="30"/>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rsidR="0099206C" w:rsidRDefault="0099206C" w:rsidP="0099206C">
      <w:pPr>
        <w:pStyle w:val="a5"/>
        <w:spacing w:before="75" w:beforeAutospacing="0" w:after="75" w:afterAutospacing="0" w:line="555" w:lineRule="atLeast"/>
        <w:ind w:firstLine="600"/>
        <w:rPr>
          <w:rFonts w:ascii="Arial" w:hAnsi="Arial" w:cs="Arial"/>
          <w:color w:val="000000"/>
        </w:rPr>
      </w:pPr>
      <w:r>
        <w:rPr>
          <w:rFonts w:ascii="仿宋_GB2312" w:eastAsia="仿宋_GB2312" w:hAnsi="Arial" w:cs="Arial" w:hint="eastAsia"/>
          <w:color w:val="000000"/>
          <w:sz w:val="30"/>
          <w:szCs w:val="30"/>
        </w:rPr>
        <w:t> </w:t>
      </w:r>
    </w:p>
    <w:p w:rsidR="00583439" w:rsidRPr="0099206C" w:rsidRDefault="0099206C" w:rsidP="00E10AFD">
      <w:pPr>
        <w:pStyle w:val="a5"/>
        <w:spacing w:before="75" w:beforeAutospacing="0" w:after="75" w:afterAutospacing="0"/>
        <w:rPr>
          <w:rFonts w:ascii="Arial" w:hAnsi="Arial" w:cs="Arial"/>
          <w:color w:val="000000"/>
        </w:rPr>
      </w:pPr>
      <w:r>
        <w:rPr>
          <w:rStyle w:val="a6"/>
          <w:rFonts w:ascii="Arial" w:hAnsi="Arial" w:cs="Arial"/>
          <w:color w:val="000000"/>
          <w:sz w:val="36"/>
          <w:szCs w:val="36"/>
        </w:rPr>
        <w:t>监督索引号</w:t>
      </w:r>
      <w:r>
        <w:rPr>
          <w:rStyle w:val="a6"/>
          <w:rFonts w:ascii="Arial" w:hAnsi="Arial" w:cs="Arial"/>
          <w:color w:val="000000"/>
          <w:sz w:val="36"/>
          <w:szCs w:val="36"/>
        </w:rPr>
        <w:t>53042700613101111</w:t>
      </w:r>
      <w:r w:rsidR="00E10AFD" w:rsidRPr="0099206C">
        <w:rPr>
          <w:rFonts w:ascii="Arial" w:hAnsi="Arial" w:cs="Arial"/>
          <w:color w:val="000000"/>
        </w:rPr>
        <w:t xml:space="preserve"> </w:t>
      </w:r>
    </w:p>
    <w:sectPr w:rsidR="00583439" w:rsidRPr="0099206C" w:rsidSect="002A5E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FF6" w:rsidRDefault="00631FF6" w:rsidP="0099206C">
      <w:r>
        <w:separator/>
      </w:r>
    </w:p>
  </w:endnote>
  <w:endnote w:type="continuationSeparator" w:id="1">
    <w:p w:rsidR="00631FF6" w:rsidRDefault="00631FF6" w:rsidP="009920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FF6" w:rsidRDefault="00631FF6" w:rsidP="0099206C">
      <w:r>
        <w:separator/>
      </w:r>
    </w:p>
  </w:footnote>
  <w:footnote w:type="continuationSeparator" w:id="1">
    <w:p w:rsidR="00631FF6" w:rsidRDefault="00631FF6" w:rsidP="009920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206C"/>
    <w:rsid w:val="002A5E8D"/>
    <w:rsid w:val="00583439"/>
    <w:rsid w:val="00631FF6"/>
    <w:rsid w:val="0099206C"/>
    <w:rsid w:val="00E10A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E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20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206C"/>
    <w:rPr>
      <w:sz w:val="18"/>
      <w:szCs w:val="18"/>
    </w:rPr>
  </w:style>
  <w:style w:type="paragraph" w:styleId="a4">
    <w:name w:val="footer"/>
    <w:basedOn w:val="a"/>
    <w:link w:val="Char0"/>
    <w:uiPriority w:val="99"/>
    <w:semiHidden/>
    <w:unhideWhenUsed/>
    <w:rsid w:val="0099206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206C"/>
    <w:rPr>
      <w:sz w:val="18"/>
      <w:szCs w:val="18"/>
    </w:rPr>
  </w:style>
  <w:style w:type="paragraph" w:styleId="a5">
    <w:name w:val="Normal (Web)"/>
    <w:basedOn w:val="a"/>
    <w:uiPriority w:val="99"/>
    <w:unhideWhenUsed/>
    <w:rsid w:val="0099206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9206C"/>
    <w:rPr>
      <w:b/>
      <w:bCs/>
    </w:rPr>
  </w:style>
  <w:style w:type="character" w:styleId="a7">
    <w:name w:val="Hyperlink"/>
    <w:basedOn w:val="a0"/>
    <w:uiPriority w:val="99"/>
    <w:semiHidden/>
    <w:unhideWhenUsed/>
    <w:rsid w:val="0099206C"/>
    <w:rPr>
      <w:color w:val="0000FF"/>
      <w:u w:val="single"/>
    </w:rPr>
  </w:style>
  <w:style w:type="paragraph" w:styleId="a8">
    <w:name w:val="Balloon Text"/>
    <w:basedOn w:val="a"/>
    <w:link w:val="Char1"/>
    <w:uiPriority w:val="99"/>
    <w:semiHidden/>
    <w:unhideWhenUsed/>
    <w:rsid w:val="0099206C"/>
    <w:rPr>
      <w:sz w:val="18"/>
      <w:szCs w:val="18"/>
    </w:rPr>
  </w:style>
  <w:style w:type="character" w:customStyle="1" w:styleId="Char1">
    <w:name w:val="批注框文本 Char"/>
    <w:basedOn w:val="a0"/>
    <w:link w:val="a8"/>
    <w:uiPriority w:val="99"/>
    <w:semiHidden/>
    <w:rsid w:val="0099206C"/>
    <w:rPr>
      <w:sz w:val="18"/>
      <w:szCs w:val="18"/>
    </w:rPr>
  </w:style>
</w:styles>
</file>

<file path=word/webSettings.xml><?xml version="1.0" encoding="utf-8"?>
<w:webSettings xmlns:r="http://schemas.openxmlformats.org/officeDocument/2006/relationships" xmlns:w="http://schemas.openxmlformats.org/wordprocessingml/2006/main">
  <w:divs>
    <w:div w:id="128361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1115</Words>
  <Characters>6356</Characters>
  <Application>Microsoft Office Word</Application>
  <DocSecurity>0</DocSecurity>
  <Lines>52</Lines>
  <Paragraphs>14</Paragraphs>
  <ScaleCrop>false</ScaleCrop>
  <Company/>
  <LinksUpToDate>false</LinksUpToDate>
  <CharactersWithSpaces>7457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2024-01-03T07:43:00Z</dcterms:created>
  <dcterms:modified xsi:type="dcterms:W3CDTF">2024-01-03T07:45:00Z</dcterms:modified>
</cp:coreProperties>
</file>