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afterLines="0" w:afterAutospacing="0"/>
        <w:rPr>
          <w:rFonts w:ascii="Arial" w:hAnsi="Arial" w:eastAsia="Arial" w:cs="Arial"/>
          <w:b/>
          <w:sz w:val="36"/>
        </w:rPr>
      </w:pPr>
      <w:r>
        <w:rPr>
          <w:rFonts w:ascii="Arial" w:hAnsi="Arial" w:eastAsia="Arial" w:cs="Arial"/>
          <w:b/>
          <w:sz w:val="36"/>
        </w:rPr>
        <w:t>监督索引号53042300232600201000</w:t>
      </w:r>
    </w:p>
    <w:p>
      <w:pPr>
        <w:pStyle w:val="6"/>
        <w:spacing w:before="49" w:beforeLines="16" w:beforeAutospacing="0" w:after="0" w:afterLines="0" w:line="590" w:lineRule="atLeast"/>
        <w:ind w:left="0" w:right="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通海县农村合作经济经营管理站202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年度</w:t>
      </w:r>
    </w:p>
    <w:p>
      <w:pPr>
        <w:pStyle w:val="6"/>
        <w:spacing w:before="49" w:beforeLines="16" w:beforeAutospacing="0" w:after="0" w:afterLines="0" w:line="590" w:lineRule="atLeast"/>
        <w:ind w:left="0" w:right="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部门决算</w:t>
      </w:r>
    </w:p>
    <w:p>
      <w:pPr>
        <w:pStyle w:val="6"/>
        <w:spacing w:before="0" w:beforeLines="0" w:after="0" w:afterLines="0" w:line="590" w:lineRule="atLeast"/>
        <w:ind w:left="0" w:right="0"/>
        <w:jc w:val="center"/>
        <w:rPr>
          <w:rFonts w:hint="eastAsia" w:ascii="方正小标宋_GBK" w:hAnsi="方正小标宋_GBK" w:eastAsia="方正小标宋_GBK" w:cs="方正小标宋_GBK"/>
          <w:sz w:val="36"/>
          <w:szCs w:val="36"/>
        </w:rPr>
      </w:pPr>
    </w:p>
    <w:p>
      <w:pPr>
        <w:pStyle w:val="6"/>
        <w:spacing w:before="0" w:beforeLines="0" w:after="0" w:afterLines="0" w:line="590" w:lineRule="atLeast"/>
        <w:ind w:left="0" w:right="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目录</w:t>
      </w:r>
    </w:p>
    <w:p>
      <w:pPr>
        <w:pStyle w:val="6"/>
        <w:spacing w:before="0" w:beforeLines="0" w:after="0" w:afterLines="0" w:line="590" w:lineRule="atLeast"/>
        <w:ind w:left="0" w:right="0"/>
        <w:jc w:val="center"/>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eastAsia="zh-CN"/>
        </w:rPr>
        <w:t xml:space="preserve"> 通海县农村合作经济经营管理站</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90" w:lineRule="exact"/>
        <w:textAlignment w:val="auto"/>
      </w:pPr>
    </w:p>
    <w:p>
      <w:pPr>
        <w:pStyle w:val="2"/>
        <w:keepNext w:val="0"/>
        <w:keepLines w:val="0"/>
        <w:pageBreakBefore w:val="0"/>
        <w:kinsoku/>
        <w:wordWrap/>
        <w:overflowPunct/>
        <w:topLinePunct w:val="0"/>
        <w:autoSpaceDE/>
        <w:autoSpaceDN/>
        <w:bidi w:val="0"/>
        <w:adjustRightInd/>
        <w:snapToGrid/>
        <w:spacing w:before="49" w:beforeLines="16" w:beforeAutospacing="0" w:after="0" w:afterLines="0" w:afterAutospacing="0" w:line="590" w:lineRule="exact"/>
        <w:textAlignment w:val="auto"/>
      </w:pPr>
    </w:p>
    <w:p>
      <w:pPr>
        <w:pStyle w:val="2"/>
        <w:keepNext w:val="0"/>
        <w:keepLines w:val="0"/>
        <w:pageBreakBefore w:val="0"/>
        <w:kinsoku/>
        <w:wordWrap/>
        <w:overflowPunct/>
        <w:topLinePunct w:val="0"/>
        <w:autoSpaceDE/>
        <w:autoSpaceDN/>
        <w:bidi w:val="0"/>
        <w:adjustRightInd/>
        <w:snapToGrid/>
        <w:spacing w:before="0" w:beforeLines="0" w:beforeAutospacing="0" w:line="590" w:lineRule="exact"/>
        <w:textAlignment w:val="auto"/>
      </w:pPr>
    </w:p>
    <w:p>
      <w:pPr>
        <w:pStyle w:val="2"/>
        <w:keepNext w:val="0"/>
        <w:keepLines w:val="0"/>
        <w:pageBreakBefore w:val="0"/>
        <w:kinsoku/>
        <w:wordWrap/>
        <w:overflowPunct/>
        <w:topLinePunct w:val="0"/>
        <w:autoSpaceDE/>
        <w:autoSpaceDN/>
        <w:bidi w:val="0"/>
        <w:adjustRightInd/>
        <w:snapToGrid/>
        <w:spacing w:line="590" w:lineRule="exact"/>
        <w:textAlignment w:val="auto"/>
      </w:pPr>
    </w:p>
    <w:p>
      <w:pPr>
        <w:pStyle w:val="2"/>
        <w:keepNext w:val="0"/>
        <w:keepLines w:val="0"/>
        <w:pageBreakBefore w:val="0"/>
        <w:kinsoku/>
        <w:wordWrap/>
        <w:overflowPunct/>
        <w:topLinePunct w:val="0"/>
        <w:autoSpaceDE/>
        <w:autoSpaceDN/>
        <w:bidi w:val="0"/>
        <w:adjustRightInd/>
        <w:snapToGrid/>
        <w:spacing w:line="590" w:lineRule="exact"/>
        <w:textAlignment w:val="auto"/>
      </w:pPr>
    </w:p>
    <w:p>
      <w:pPr>
        <w:pStyle w:val="2"/>
        <w:keepNext w:val="0"/>
        <w:keepLines w:val="0"/>
        <w:pageBreakBefore w:val="0"/>
        <w:kinsoku/>
        <w:wordWrap/>
        <w:overflowPunct/>
        <w:topLinePunct w:val="0"/>
        <w:autoSpaceDE/>
        <w:autoSpaceDN/>
        <w:bidi w:val="0"/>
        <w:adjustRightInd/>
        <w:snapToGrid/>
        <w:spacing w:line="590" w:lineRule="exact"/>
        <w:textAlignment w:val="auto"/>
      </w:pPr>
    </w:p>
    <w:p>
      <w:pPr>
        <w:pStyle w:val="2"/>
      </w:pPr>
    </w:p>
    <w:p>
      <w:pPr>
        <w:pStyle w:val="2"/>
      </w:pPr>
    </w:p>
    <w:p>
      <w:pPr>
        <w:pStyle w:val="2"/>
      </w:pPr>
    </w:p>
    <w:p>
      <w:pPr>
        <w:pStyle w:val="2"/>
        <w:spacing w:after="0" w:afterLines="0" w:afterAutospacing="0"/>
      </w:pPr>
    </w:p>
    <w:p>
      <w:pPr>
        <w:pStyle w:val="2"/>
        <w:keepNext w:val="0"/>
        <w:keepLines w:val="0"/>
        <w:pageBreakBefore w:val="0"/>
        <w:numPr>
          <w:ilvl w:val="0"/>
          <w:numId w:val="1"/>
        </w:numPr>
        <w:kinsoku/>
        <w:wordWrap/>
        <w:overflowPunct/>
        <w:topLinePunct w:val="0"/>
        <w:bidi w:val="0"/>
        <w:spacing w:before="0" w:beforeLines="0" w:beforeAutospacing="0" w:after="0" w:afterLines="0" w:afterAutospacing="0" w:line="590" w:lineRule="exact"/>
        <w:jc w:val="center"/>
        <w:textAlignment w:val="auto"/>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 通海县农村合作经济经营管理站概况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Lines="0" w:line="590" w:lineRule="exact"/>
        <w:ind w:left="0" w:righ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一、主要职能</w:t>
      </w:r>
    </w:p>
    <w:p>
      <w:pPr>
        <w:pStyle w:val="6"/>
        <w:keepNext w:val="0"/>
        <w:keepLines w:val="0"/>
        <w:pageBreakBefore w:val="0"/>
        <w:widowControl/>
        <w:kinsoku/>
        <w:wordWrap/>
        <w:overflowPunct/>
        <w:topLinePunct w:val="0"/>
        <w:autoSpaceDE/>
        <w:autoSpaceDN/>
        <w:bidi w:val="0"/>
        <w:adjustRightInd w:val="0"/>
        <w:snapToGrid w:val="0"/>
        <w:spacing w:before="0" w:after="0" w:afterLines="0" w:line="590" w:lineRule="exact"/>
        <w:ind w:left="0" w:right="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pStyle w:val="6"/>
        <w:keepNext w:val="0"/>
        <w:keepLines w:val="0"/>
        <w:pageBreakBefore w:val="0"/>
        <w:widowControl/>
        <w:kinsoku/>
        <w:wordWrap/>
        <w:overflowPunct/>
        <w:topLinePunct w:val="0"/>
        <w:autoSpaceDE/>
        <w:autoSpaceDN/>
        <w:bidi w:val="0"/>
        <w:adjustRightInd w:val="0"/>
        <w:snapToGrid w:val="0"/>
        <w:spacing w:before="0" w:after="0" w:afterLines="0" w:line="59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负责承包地和集体“三资”信息化、农村集体经济组织赋码登记、土地流转备案相关工作</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承担农民专业合作社、家庭农场等运行监测，宅基地、农房调查监测，农经统计等工作，配合县农业农村局做好农村土地承包合同管理、农村集体经济审计监督、农民专业合作社建办工作。</w:t>
      </w:r>
    </w:p>
    <w:p>
      <w:pPr>
        <w:pStyle w:val="6"/>
        <w:keepNext w:val="0"/>
        <w:keepLines w:val="0"/>
        <w:pageBreakBefore w:val="0"/>
        <w:widowControl/>
        <w:kinsoku/>
        <w:wordWrap/>
        <w:overflowPunct/>
        <w:topLinePunct w:val="0"/>
        <w:autoSpaceDE/>
        <w:autoSpaceDN/>
        <w:bidi w:val="0"/>
        <w:adjustRightInd w:val="0"/>
        <w:snapToGrid w:val="0"/>
        <w:spacing w:before="0" w:after="0" w:afterLines="0" w:line="590" w:lineRule="exact"/>
        <w:ind w:left="0" w:right="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（二）202</w:t>
      </w:r>
      <w:r>
        <w:rPr>
          <w:rFonts w:hint="eastAsia" w:ascii="楷体" w:hAnsi="楷体" w:eastAsia="楷体" w:cs="楷体"/>
          <w:sz w:val="30"/>
          <w:szCs w:val="30"/>
          <w:lang w:val="en-US" w:eastAsia="zh-CN"/>
        </w:rPr>
        <w:t>2</w:t>
      </w:r>
      <w:r>
        <w:rPr>
          <w:rFonts w:hint="eastAsia" w:ascii="楷体" w:hAnsi="楷体" w:eastAsia="楷体" w:cs="楷体"/>
          <w:sz w:val="30"/>
          <w:szCs w:val="30"/>
        </w:rPr>
        <w:t>年度重点工作任务介绍</w:t>
      </w:r>
    </w:p>
    <w:p>
      <w:pPr>
        <w:pStyle w:val="6"/>
        <w:keepNext w:val="0"/>
        <w:keepLines w:val="0"/>
        <w:pageBreakBefore w:val="0"/>
        <w:widowControl/>
        <w:kinsoku/>
        <w:wordWrap/>
        <w:overflowPunct/>
        <w:topLinePunct w:val="0"/>
        <w:autoSpaceDE/>
        <w:autoSpaceDN/>
        <w:bidi w:val="0"/>
        <w:adjustRightInd w:val="0"/>
        <w:snapToGrid w:val="0"/>
        <w:spacing w:before="0" w:after="0" w:afterLines="0" w:line="590" w:lineRule="exact"/>
        <w:ind w:left="0" w:right="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年，通海县农经工作紧紧围绕县委、县政府提出的“打造新阶段云南创新引领发展先行区、打造世界一流绿色食品牌示范区、打造集项目孵化、小微培育、产学研为一体的产业园区，打造成玉溪高质量发展的窗口，三区一窗口”战略，坚持建设现代农业为主题，以调整农业种植结构，转变农业生产经营方式为主线，以促进农民持续增收为目标，深入贯彻落实党在农村的各项方针政策，不断丰富农经“三大管理、三项指导、一项基础”内容，努力推进我县科学发展、和谐发展、跨越发展，为全县农业农村经济较快发展做出应有贡献。</w:t>
      </w:r>
    </w:p>
    <w:p>
      <w:pPr>
        <w:keepNext w:val="0"/>
        <w:keepLines w:val="0"/>
        <w:pageBreakBefore w:val="0"/>
        <w:widowControl w:val="0"/>
        <w:kinsoku/>
        <w:wordWrap/>
        <w:overflowPunct/>
        <w:topLinePunct w:val="0"/>
        <w:autoSpaceDE/>
        <w:autoSpaceDN/>
        <w:bidi w:val="0"/>
        <w:adjustRightInd/>
        <w:snapToGrid/>
        <w:spacing w:after="0" w:afterLines="0" w:afterAutospacing="0" w:line="590" w:lineRule="exact"/>
        <w:ind w:firstLine="600" w:firstLineChars="200"/>
        <w:jc w:val="both"/>
        <w:textAlignment w:val="auto"/>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二、部门基本情况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90" w:lineRule="exact"/>
        <w:ind w:firstLine="600" w:firstLineChars="200"/>
        <w:jc w:val="both"/>
        <w:textAlignment w:val="auto"/>
        <w:rPr>
          <w:rFonts w:hint="eastAsia"/>
          <w:lang w:val="en-US" w:eastAsia="zh-CN"/>
        </w:rPr>
      </w:pPr>
      <w:r>
        <w:rPr>
          <w:rFonts w:hint="eastAsia" w:ascii="楷体" w:hAnsi="楷体" w:eastAsia="楷体" w:cs="楷体"/>
          <w:kern w:val="2"/>
          <w:sz w:val="30"/>
          <w:szCs w:val="30"/>
          <w:lang w:val="en-US" w:eastAsia="zh-CN"/>
        </w:rPr>
        <w:t>（一）机构设置情况</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90" w:lineRule="exact"/>
        <w:ind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w:t>
      </w:r>
      <w:r>
        <w:rPr>
          <w:rFonts w:hint="eastAsia" w:ascii="仿宋_GB2312" w:hAnsi="仿宋_GB2312" w:eastAsia="仿宋_GB2312" w:cs="仿宋_GB2312"/>
          <w:kern w:val="0"/>
          <w:sz w:val="30"/>
          <w:szCs w:val="30"/>
          <w:lang w:eastAsia="zh-CN"/>
        </w:rPr>
        <w:t>部门</w:t>
      </w:r>
      <w:r>
        <w:rPr>
          <w:rFonts w:hint="eastAsia" w:ascii="仿宋_GB2312" w:hAnsi="仿宋_GB2312" w:eastAsia="仿宋_GB2312" w:cs="仿宋_GB2312"/>
          <w:kern w:val="0"/>
          <w:sz w:val="30"/>
          <w:szCs w:val="30"/>
        </w:rPr>
        <w:t>共设置</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个内设机构。</w:t>
      </w:r>
    </w:p>
    <w:p>
      <w:pPr>
        <w:pStyle w:val="2"/>
        <w:keepNext w:val="0"/>
        <w:keepLines w:val="0"/>
        <w:pageBreakBefore w:val="0"/>
        <w:widowControl w:val="0"/>
        <w:kinsoku/>
        <w:wordWrap/>
        <w:overflowPunct/>
        <w:topLinePunct w:val="0"/>
        <w:autoSpaceDE/>
        <w:autoSpaceDN/>
        <w:bidi w:val="0"/>
        <w:adjustRightInd/>
        <w:snapToGrid w:val="0"/>
        <w:spacing w:after="0" w:afterLines="0" w:afterAutospacing="0" w:line="590" w:lineRule="exact"/>
        <w:ind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所属单位0个。</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（二）决算单位构成</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default" w:eastAsia="方正仿宋_GB2312"/>
          <w:color w:val="auto"/>
          <w:lang w:val="en-US" w:eastAsia="zh-CN"/>
        </w:rPr>
      </w:pPr>
      <w:r>
        <w:rPr>
          <w:rFonts w:hint="eastAsia" w:ascii="仿宋_GB2312" w:hAnsi="仿宋_GB2312" w:eastAsia="仿宋_GB2312" w:cs="仿宋_GB2312"/>
          <w:color w:val="auto"/>
          <w:sz w:val="30"/>
          <w:szCs w:val="30"/>
        </w:rPr>
        <w:t>纳入通海县农村合作经济经营管理站</w:t>
      </w:r>
      <w:r>
        <w:rPr>
          <w:rFonts w:hint="eastAsia" w:ascii="仿宋_GB2312" w:hAnsi="仿宋_GB2312" w:eastAsia="仿宋_GB2312" w:cs="仿宋_GB2312"/>
          <w:color w:val="auto"/>
          <w:sz w:val="30"/>
          <w:szCs w:val="30"/>
          <w:lang w:val="en-US"/>
        </w:rPr>
        <w:t>2022</w:t>
      </w:r>
      <w:r>
        <w:rPr>
          <w:rFonts w:hint="eastAsia" w:ascii="仿宋_GB2312" w:hAnsi="仿宋_GB2312" w:eastAsia="仿宋_GB2312" w:cs="仿宋_GB2312"/>
          <w:color w:val="auto"/>
          <w:sz w:val="30"/>
          <w:szCs w:val="30"/>
        </w:rPr>
        <w:t>年度部门决算编报的单位共</w:t>
      </w:r>
      <w:r>
        <w:rPr>
          <w:rFonts w:hint="eastAsia" w:ascii="仿宋_GB2312" w:hAnsi="仿宋_GB2312" w:eastAsia="仿宋_GB2312" w:cs="仿宋_GB2312"/>
          <w:color w:val="auto"/>
          <w:sz w:val="30"/>
          <w:szCs w:val="30"/>
          <w:lang w:val="en-US"/>
        </w:rPr>
        <w:t>1</w:t>
      </w:r>
      <w:r>
        <w:rPr>
          <w:rFonts w:hint="eastAsia" w:ascii="仿宋_GB2312" w:hAnsi="仿宋_GB2312" w:eastAsia="仿宋_GB2312" w:cs="仿宋_GB2312"/>
          <w:color w:val="auto"/>
          <w:sz w:val="30"/>
          <w:szCs w:val="30"/>
        </w:rPr>
        <w:t>个。其中：行政单位</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个，参照公务员法管理的事业单位</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个，其他事业单位</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个。是</w:t>
      </w:r>
      <w:r>
        <w:rPr>
          <w:rFonts w:hint="eastAsia" w:ascii="仿宋_GB2312" w:hAnsi="仿宋_GB2312" w:eastAsia="仿宋_GB2312" w:cs="仿宋_GB2312"/>
          <w:color w:val="auto"/>
          <w:sz w:val="30"/>
          <w:szCs w:val="30"/>
          <w:lang w:val="en-US" w:eastAsia="zh-CN"/>
        </w:rPr>
        <w:t>通海县农村合作经济经营管理站。</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通海县农村合作经济经营管理站2022年末实有人员编制</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lang w:val="en-US"/>
        </w:rPr>
        <w:t>人。其中：行政编制</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人（含行政工勤编制</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人），事业编制</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lang w:val="en-US"/>
        </w:rPr>
        <w:t>人（含参公管理事业编制</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人）；在职在编实有行政人员0人（含行政工勤人员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人），事业人员11人（含参公管理事业人员0人）。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尚未移交养老保险基金发放养老金的离退休人员共计0人（离休0人，退休0人）；由养老保险基金发放养老金的离退休人员7人（离休0人，退休7人）。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both"/>
        <w:textAlignment w:val="auto"/>
        <w:rPr>
          <w:rFonts w:hint="default" w:ascii="Times New Roman" w:hAnsi="Times New Roman" w:eastAsia="方正仿宋" w:cs="Times New Roman"/>
          <w:color w:val="auto"/>
          <w:sz w:val="30"/>
          <w:szCs w:val="30"/>
          <w:lang w:val="en-US"/>
        </w:rPr>
      </w:pPr>
      <w:r>
        <w:rPr>
          <w:rFonts w:hint="eastAsia" w:ascii="仿宋_GB2312" w:hAnsi="仿宋_GB2312" w:eastAsia="仿宋_GB2312" w:cs="仿宋_GB2312"/>
          <w:color w:val="auto"/>
          <w:sz w:val="30"/>
          <w:szCs w:val="30"/>
          <w:lang w:val="en-US"/>
        </w:rPr>
        <w:t>实有车辆编制</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val="en-US"/>
        </w:rPr>
        <w:t>辆，在编实有车辆</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val="en-US"/>
        </w:rPr>
        <w:t>辆。</w:t>
      </w:r>
    </w:p>
    <w:p>
      <w:pPr>
        <w:keepNext w:val="0"/>
        <w:keepLines w:val="0"/>
        <w:pageBreakBefore w:val="0"/>
        <w:widowControl/>
        <w:suppressLineNumbers w:val="0"/>
        <w:kinsoku/>
        <w:wordWrap/>
        <w:overflowPunct/>
        <w:topLinePunct w:val="0"/>
        <w:autoSpaceDE w:val="0"/>
        <w:autoSpaceDN w:val="0"/>
        <w:bidi w:val="0"/>
        <w:spacing w:before="0" w:beforeAutospacing="0" w:after="0" w:afterLines="0" w:afterAutospacing="0" w:line="590" w:lineRule="exact"/>
        <w:ind w:left="0" w:right="0"/>
        <w:jc w:val="center"/>
        <w:textAlignment w:val="auto"/>
        <w:rPr>
          <w:rFonts w:hint="eastAsia" w:ascii="黑体" w:hAnsi="黑体" w:eastAsia="黑体" w:cs="黑体"/>
          <w:sz w:val="30"/>
          <w:szCs w:val="30"/>
        </w:rPr>
      </w:pPr>
      <w:r>
        <w:rPr>
          <w:rFonts w:hint="eastAsia" w:ascii="黑体" w:hAnsi="黑体" w:eastAsia="黑体" w:cs="黑体"/>
          <w:sz w:val="30"/>
          <w:szCs w:val="30"/>
        </w:rPr>
        <w:t>第二部分  202</w:t>
      </w:r>
      <w:r>
        <w:rPr>
          <w:rFonts w:hint="eastAsia" w:ascii="黑体" w:hAnsi="黑体" w:eastAsia="黑体" w:cs="黑体"/>
          <w:sz w:val="30"/>
          <w:szCs w:val="30"/>
          <w:lang w:val="en-US"/>
        </w:rPr>
        <w:t>2</w:t>
      </w:r>
      <w:r>
        <w:rPr>
          <w:rFonts w:hint="eastAsia" w:ascii="黑体" w:hAnsi="黑体" w:eastAsia="黑体" w:cs="黑体"/>
          <w:sz w:val="30"/>
          <w:szCs w:val="30"/>
        </w:rPr>
        <w:t>年度部门决算表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Lines="0" w:afterAutospacing="0" w:line="590" w:lineRule="exact"/>
        <w:ind w:left="0" w:right="0" w:firstLine="600" w:firstLineChars="20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（详见附件）</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 </w:t>
      </w:r>
      <w:r>
        <w:rPr>
          <w:rFonts w:hint="eastAsia" w:ascii="仿宋_GB2312" w:hAnsi="仿宋_GB2312" w:eastAsia="仿宋_GB2312" w:cs="仿宋_GB2312"/>
          <w:sz w:val="30"/>
          <w:szCs w:val="30"/>
        </w:rPr>
        <w:t>通海县农村合作经济经营管理站2022年没有一般公共预算财政拨款安排的项目支出，</w:t>
      </w:r>
      <w:r>
        <w:rPr>
          <w:rFonts w:hint="eastAsia" w:ascii="仿宋_GB2312" w:hAnsi="仿宋_GB2312" w:eastAsia="仿宋_GB2312" w:cs="仿宋_GB2312"/>
          <w:sz w:val="30"/>
          <w:szCs w:val="30"/>
          <w:lang w:eastAsia="zh-CN"/>
        </w:rPr>
        <w:t>《一般公共预算财政拨款项目支出决算表》</w:t>
      </w:r>
      <w:r>
        <w:rPr>
          <w:rFonts w:hint="eastAsia" w:ascii="仿宋_GB2312" w:hAnsi="仿宋_GB2312" w:eastAsia="仿宋_GB2312" w:cs="仿宋_GB2312"/>
          <w:sz w:val="30"/>
          <w:szCs w:val="30"/>
        </w:rPr>
        <w:t>为空表。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通海县农村合作经济经营管理站</w:t>
      </w:r>
      <w:r>
        <w:rPr>
          <w:rFonts w:hint="eastAsia" w:ascii="仿宋_GB2312" w:hAnsi="仿宋_GB2312" w:eastAsia="仿宋_GB2312" w:cs="仿宋_GB2312"/>
          <w:color w:val="auto"/>
          <w:sz w:val="30"/>
          <w:szCs w:val="30"/>
          <w:lang w:val="en-US" w:eastAsia="zh-CN"/>
        </w:rPr>
        <w:t>2022年度无</w:t>
      </w:r>
      <w:r>
        <w:rPr>
          <w:rFonts w:hint="eastAsia" w:ascii="仿宋_GB2312" w:hAnsi="仿宋_GB2312" w:eastAsia="仿宋_GB2312" w:cs="仿宋_GB2312"/>
          <w:color w:val="auto"/>
          <w:sz w:val="30"/>
          <w:szCs w:val="30"/>
          <w:lang w:val="en-US"/>
        </w:rPr>
        <w:t>政府性基金收入，也没有使用政府性基金安排的支出，故《政府性基金预算财政拨款收入支出决算表》</w:t>
      </w:r>
      <w:r>
        <w:rPr>
          <w:rFonts w:hint="eastAsia" w:ascii="仿宋_GB2312" w:hAnsi="仿宋_GB2312" w:eastAsia="仿宋_GB2312" w:cs="仿宋_GB2312"/>
          <w:sz w:val="30"/>
          <w:szCs w:val="30"/>
        </w:rPr>
        <w:t>为空表</w:t>
      </w:r>
      <w:r>
        <w:rPr>
          <w:rFonts w:hint="eastAsia" w:ascii="仿宋_GB2312" w:hAnsi="仿宋_GB2312" w:eastAsia="仿宋_GB2312" w:cs="仿宋_GB2312"/>
          <w:color w:val="auto"/>
          <w:sz w:val="30"/>
          <w:szCs w:val="30"/>
          <w:lang w:val="en-US"/>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通海县农村合作经济经营管理站</w:t>
      </w:r>
      <w:r>
        <w:rPr>
          <w:rFonts w:hint="eastAsia" w:ascii="仿宋_GB2312" w:hAnsi="仿宋_GB2312" w:eastAsia="仿宋_GB2312" w:cs="仿宋_GB2312"/>
          <w:color w:val="auto"/>
          <w:sz w:val="30"/>
          <w:szCs w:val="30"/>
          <w:lang w:val="en-US" w:eastAsia="zh-CN"/>
        </w:rPr>
        <w:t>2022年度无</w:t>
      </w:r>
      <w:r>
        <w:rPr>
          <w:rFonts w:hint="eastAsia" w:ascii="仿宋_GB2312" w:hAnsi="仿宋_GB2312" w:eastAsia="仿宋_GB2312" w:cs="仿宋_GB2312"/>
          <w:color w:val="auto"/>
          <w:sz w:val="30"/>
          <w:szCs w:val="30"/>
          <w:lang w:val="en-US"/>
        </w:rPr>
        <w:t>国有资本经营预算财政拨款收入，也没有使用国有资本经营安排的支出，故《国有资本经营预算财政拨款收入支出决算表》</w:t>
      </w:r>
      <w:r>
        <w:rPr>
          <w:rFonts w:hint="eastAsia" w:ascii="仿宋_GB2312" w:hAnsi="仿宋_GB2312" w:eastAsia="仿宋_GB2312" w:cs="仿宋_GB2312"/>
          <w:sz w:val="30"/>
          <w:szCs w:val="30"/>
        </w:rPr>
        <w:t>为空表</w:t>
      </w:r>
      <w:r>
        <w:rPr>
          <w:rFonts w:hint="eastAsia" w:ascii="仿宋_GB2312" w:hAnsi="仿宋_GB2312" w:eastAsia="仿宋_GB2312" w:cs="仿宋_GB2312"/>
          <w:color w:val="auto"/>
          <w:sz w:val="30"/>
          <w:szCs w:val="30"/>
          <w:lang w:val="en-US"/>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通海县农村合作经济经营管理站</w:t>
      </w:r>
      <w:r>
        <w:rPr>
          <w:rFonts w:hint="eastAsia" w:ascii="仿宋_GB2312" w:hAnsi="仿宋_GB2312" w:eastAsia="仿宋_GB2312" w:cs="仿宋_GB2312"/>
          <w:color w:val="auto"/>
          <w:sz w:val="30"/>
          <w:szCs w:val="30"/>
          <w:lang w:val="en-US" w:eastAsia="zh-CN"/>
        </w:rPr>
        <w:t>2022年度无</w:t>
      </w:r>
      <w:r>
        <w:rPr>
          <w:rFonts w:hint="eastAsia" w:ascii="仿宋_GB2312" w:hAnsi="仿宋_GB2312" w:eastAsia="仿宋_GB2312" w:cs="仿宋_GB2312"/>
          <w:color w:val="auto"/>
          <w:sz w:val="30"/>
          <w:szCs w:val="30"/>
          <w:lang w:val="en-US"/>
        </w:rPr>
        <w:t>部门整体支出绩效自评情况，故《202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val="en-US"/>
        </w:rPr>
        <w:t>年度部门整体支出绩效自评情况》</w:t>
      </w:r>
      <w:r>
        <w:rPr>
          <w:rFonts w:hint="eastAsia" w:ascii="仿宋_GB2312" w:hAnsi="仿宋_GB2312" w:eastAsia="仿宋_GB2312" w:cs="仿宋_GB2312"/>
          <w:sz w:val="30"/>
          <w:szCs w:val="30"/>
        </w:rPr>
        <w:t>为空表</w:t>
      </w:r>
      <w:r>
        <w:rPr>
          <w:rFonts w:hint="eastAsia" w:ascii="仿宋_GB2312" w:hAnsi="仿宋_GB2312" w:eastAsia="仿宋_GB2312" w:cs="仿宋_GB2312"/>
          <w:color w:val="auto"/>
          <w:sz w:val="30"/>
          <w:szCs w:val="30"/>
          <w:lang w:val="en-US"/>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val="en-US"/>
        </w:rPr>
        <w:t>通海县农村合作经济经营管理站</w:t>
      </w:r>
      <w:r>
        <w:rPr>
          <w:rFonts w:hint="eastAsia" w:ascii="仿宋_GB2312" w:hAnsi="仿宋_GB2312" w:eastAsia="仿宋_GB2312" w:cs="仿宋_GB2312"/>
          <w:color w:val="auto"/>
          <w:sz w:val="30"/>
          <w:szCs w:val="30"/>
          <w:lang w:val="en-US" w:eastAsia="zh-CN"/>
        </w:rPr>
        <w:t>2022年度无</w:t>
      </w:r>
      <w:r>
        <w:rPr>
          <w:rFonts w:hint="eastAsia" w:ascii="仿宋_GB2312" w:hAnsi="仿宋_GB2312" w:eastAsia="仿宋_GB2312" w:cs="仿宋_GB2312"/>
          <w:color w:val="auto"/>
          <w:sz w:val="30"/>
          <w:szCs w:val="30"/>
          <w:lang w:val="en-US"/>
        </w:rPr>
        <w:t>部门整体支出绩效自评表，故《202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val="en-US"/>
        </w:rPr>
        <w:t>年度部门整体支出绩效自评表》</w:t>
      </w:r>
      <w:r>
        <w:rPr>
          <w:rFonts w:hint="eastAsia" w:ascii="仿宋_GB2312" w:hAnsi="仿宋_GB2312" w:eastAsia="仿宋_GB2312" w:cs="仿宋_GB2312"/>
          <w:sz w:val="30"/>
          <w:szCs w:val="30"/>
        </w:rPr>
        <w:t>为空表</w:t>
      </w:r>
      <w:r>
        <w:rPr>
          <w:rFonts w:hint="eastAsia" w:ascii="仿宋_GB2312" w:hAnsi="仿宋_GB2312" w:eastAsia="仿宋_GB2312" w:cs="仿宋_GB2312"/>
          <w:color w:val="auto"/>
          <w:sz w:val="30"/>
          <w:szCs w:val="30"/>
          <w:lang w:val="en-US"/>
        </w:rPr>
        <w:t>。</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jc w:val="center"/>
        <w:textAlignment w:val="auto"/>
        <w:rPr>
          <w:rFonts w:hint="eastAsia" w:ascii="黑体" w:hAnsi="黑体" w:eastAsia="黑体" w:cs="黑体"/>
          <w:sz w:val="30"/>
          <w:szCs w:val="30"/>
        </w:rPr>
      </w:pPr>
      <w:r>
        <w:rPr>
          <w:rFonts w:hint="eastAsia" w:ascii="黑体" w:hAnsi="黑体" w:eastAsia="黑体" w:cs="黑体"/>
          <w:sz w:val="30"/>
          <w:szCs w:val="30"/>
        </w:rPr>
        <w:t>第三部分  202</w:t>
      </w:r>
      <w:r>
        <w:rPr>
          <w:rFonts w:hint="eastAsia" w:ascii="黑体" w:hAnsi="黑体" w:eastAsia="黑体" w:cs="黑体"/>
          <w:sz w:val="30"/>
          <w:szCs w:val="30"/>
          <w:lang w:val="en-US"/>
        </w:rPr>
        <w:t>2</w:t>
      </w:r>
      <w:r>
        <w:rPr>
          <w:rFonts w:hint="eastAsia" w:ascii="黑体" w:hAnsi="黑体" w:eastAsia="黑体" w:cs="黑体"/>
          <w:sz w:val="30"/>
          <w:szCs w:val="30"/>
        </w:rPr>
        <w:t>年度部门决算情况说明</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pStyle w:val="6"/>
        <w:keepNext w:val="0"/>
        <w:keepLines w:val="0"/>
        <w:pageBreakBefore w:val="0"/>
        <w:widowControl/>
        <w:kinsoku/>
        <w:wordWrap/>
        <w:overflowPunct/>
        <w:topLinePunct w:val="0"/>
        <w:autoSpaceDE/>
        <w:autoSpaceDN/>
        <w:bidi w:val="0"/>
        <w:adjustRightInd w:val="0"/>
        <w:snapToGrid w:val="0"/>
        <w:spacing w:before="0" w:beforeLines="0" w:after="0" w:afterLines="0" w:line="590" w:lineRule="exact"/>
        <w:ind w:left="0" w:righ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海县农村合作经济经营管理站2022年度收入合计1,634,148.27元。其中：财政拨款收入1,634,148.27元，占总收入的100.00%；上级补助收入0.00元，占总收入的0.00%；事业收入0.00元（含教育收费0.00元），占总收入的0.00%；经营收入0.00元，占总收入的0.00%；附属单位缴款收入0.00元，占总收入的0.00%；其他收入0.00元，占总收入的0.00%。与上年相比，收入合计减少94,222.53元，下降5.45%。其中：财政拨款收入减少94,222.53元，下降5.45%；上级补助收入增加0.00元，增长0.00%；事业收入增加0.00元，增长0.00%；经营收入增加0.00元，增长0.00%；附属单位上缴收入增加0.00元，增长0.00%；其他收入增加0.00元，增长0.00%。主要原因</w:t>
      </w:r>
      <w:r>
        <w:rPr>
          <w:rFonts w:hint="eastAsia" w:ascii="仿宋_GB2312" w:hAnsi="仿宋_GB2312" w:eastAsia="仿宋_GB2312" w:cs="仿宋_GB2312"/>
          <w:color w:val="auto"/>
          <w:sz w:val="30"/>
          <w:szCs w:val="30"/>
          <w:lang w:val="en-US" w:eastAsia="zh-CN"/>
        </w:rPr>
        <w:t>分析</w:t>
      </w:r>
      <w:r>
        <w:rPr>
          <w:rFonts w:hint="eastAsia" w:ascii="仿宋_GB2312" w:hAnsi="仿宋_GB2312" w:eastAsia="仿宋_GB2312" w:cs="仿宋_GB2312"/>
          <w:color w:val="auto"/>
          <w:sz w:val="30"/>
          <w:szCs w:val="30"/>
        </w:rPr>
        <w:t>是</w:t>
      </w:r>
      <w:r>
        <w:rPr>
          <w:rFonts w:hint="eastAsia" w:ascii="仿宋_GB2312" w:hAnsi="仿宋_GB2312" w:eastAsia="仿宋_GB2312" w:cs="仿宋_GB2312"/>
          <w:color w:val="auto"/>
          <w:sz w:val="30"/>
          <w:szCs w:val="30"/>
          <w:lang w:val="en-US" w:eastAsia="zh-CN"/>
        </w:rPr>
        <w:t>由于2022年度项目资金减少，</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年度</w:t>
      </w:r>
      <w:r>
        <w:rPr>
          <w:rFonts w:hint="eastAsia" w:ascii="仿宋_GB2312" w:hAnsi="仿宋_GB2312" w:eastAsia="仿宋_GB2312" w:cs="仿宋_GB2312"/>
          <w:color w:val="auto"/>
          <w:sz w:val="30"/>
          <w:szCs w:val="30"/>
          <w:lang w:val="en-US" w:eastAsia="zh-CN"/>
        </w:rPr>
        <w:t>收到了农村集体产权制度改革与土地延包试点项目专项资金、2021年市场与信息化项目经费、通海县2021年新型主体培育项目专项资金</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通海县农村合作经济经营管理站2022年度支出合计1,634,148.27元。其中：基本支出1,634,148.27元，占总支出的100.00%；项目支出0.00元，占总支出的0.00%；上缴上级支出0.00元，占总支出的0.00％；经营支出0.00元，占总支出的0.00％；对附属单位补助支出0.00元，占总支出的0.00％。与上年相比，支出合计减少102,534.53元，下降5.90%。其中：基本支出减少51,992.53元，下降3.08%；项目支出减少50,542.00元，下降100.00%；上缴上级支出</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rPr>
        <w:t>0.00元，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rPr>
        <w:t>0.00%；经营支出</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color w:val="auto"/>
          <w:sz w:val="30"/>
          <w:szCs w:val="30"/>
        </w:rPr>
        <w:t>0.00元，</w:t>
      </w:r>
      <w:r>
        <w:rPr>
          <w:rFonts w:hint="eastAsia" w:ascii="仿宋_GB2312" w:hAnsi="仿宋_GB2312" w:eastAsia="仿宋_GB2312" w:cs="仿宋_GB2312"/>
          <w:color w:val="auto"/>
          <w:sz w:val="30"/>
          <w:szCs w:val="30"/>
          <w:lang w:eastAsia="zh-CN"/>
        </w:rPr>
        <w:t>增长</w:t>
      </w:r>
      <w:r>
        <w:rPr>
          <w:rFonts w:hint="eastAsia" w:ascii="仿宋_GB2312" w:hAnsi="仿宋_GB2312" w:eastAsia="仿宋_GB2312" w:cs="仿宋_GB2312"/>
          <w:color w:val="auto"/>
          <w:sz w:val="30"/>
          <w:szCs w:val="30"/>
        </w:rPr>
        <w:t>0.00%；对附属单位补助支出</w:t>
      </w:r>
      <w:r>
        <w:rPr>
          <w:rFonts w:hint="eastAsia" w:ascii="仿宋_GB2312" w:hAnsi="仿宋_GB2312" w:eastAsia="仿宋_GB2312" w:cs="仿宋_GB2312"/>
          <w:color w:val="auto"/>
          <w:sz w:val="30"/>
          <w:szCs w:val="30"/>
          <w:lang w:eastAsia="zh-CN"/>
        </w:rPr>
        <w:t>增加</w:t>
      </w:r>
      <w:r>
        <w:rPr>
          <w:rFonts w:hint="eastAsia" w:ascii="仿宋_GB2312" w:hAnsi="仿宋_GB2312" w:eastAsia="仿宋_GB2312" w:cs="仿宋_GB2312"/>
          <w:color w:val="auto"/>
          <w:sz w:val="30"/>
          <w:szCs w:val="30"/>
        </w:rPr>
        <w:t>0.00元，</w:t>
      </w:r>
      <w:r>
        <w:rPr>
          <w:rFonts w:hint="eastAsia" w:ascii="仿宋_GB2312" w:hAnsi="仿宋_GB2312" w:eastAsia="仿宋_GB2312" w:cs="仿宋_GB2312"/>
          <w:color w:val="auto"/>
          <w:sz w:val="30"/>
          <w:szCs w:val="30"/>
          <w:lang w:eastAsia="zh-CN"/>
        </w:rPr>
        <w:t>增长</w:t>
      </w:r>
      <w:r>
        <w:rPr>
          <w:rFonts w:hint="eastAsia" w:ascii="仿宋_GB2312" w:hAnsi="仿宋_GB2312" w:eastAsia="仿宋_GB2312" w:cs="仿宋_GB2312"/>
          <w:color w:val="auto"/>
          <w:sz w:val="30"/>
          <w:szCs w:val="30"/>
        </w:rPr>
        <w:t>0.00%。主要原因</w:t>
      </w:r>
      <w:r>
        <w:rPr>
          <w:rFonts w:hint="eastAsia" w:ascii="仿宋_GB2312" w:hAnsi="仿宋_GB2312" w:eastAsia="仿宋_GB2312" w:cs="仿宋_GB2312"/>
          <w:color w:val="auto"/>
          <w:sz w:val="30"/>
          <w:szCs w:val="30"/>
          <w:lang w:val="en-US" w:eastAsia="zh-CN"/>
        </w:rPr>
        <w:t>分析</w:t>
      </w:r>
      <w:r>
        <w:rPr>
          <w:rFonts w:hint="eastAsia" w:ascii="仿宋_GB2312" w:hAnsi="仿宋_GB2312" w:eastAsia="仿宋_GB2312" w:cs="仿宋_GB2312"/>
          <w:color w:val="auto"/>
          <w:sz w:val="30"/>
          <w:szCs w:val="30"/>
        </w:rPr>
        <w:t>是</w:t>
      </w:r>
      <w:r>
        <w:rPr>
          <w:rFonts w:hint="eastAsia" w:ascii="仿宋_GB2312" w:hAnsi="仿宋_GB2312" w:eastAsia="仿宋_GB2312" w:cs="仿宋_GB2312"/>
          <w:color w:val="auto"/>
          <w:sz w:val="30"/>
          <w:szCs w:val="30"/>
          <w:lang w:val="en-US" w:eastAsia="zh-CN"/>
        </w:rPr>
        <w:t>由于</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年度职工工资福利支出和办公运转经费按照政策调整工资支出增加和办公经费的刚性支出减</w:t>
      </w:r>
      <w:r>
        <w:rPr>
          <w:rFonts w:hint="eastAsia" w:ascii="仿宋_GB2312" w:hAnsi="仿宋_GB2312" w:eastAsia="仿宋_GB2312" w:cs="仿宋_GB2312"/>
          <w:color w:val="auto"/>
          <w:sz w:val="30"/>
          <w:szCs w:val="30"/>
          <w:lang w:val="en-US" w:eastAsia="zh-CN"/>
        </w:rPr>
        <w:t>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2022年度较2021年度减少农村集体产权制度改革与土地延包试点项目专项资金、2021年市场与信息化项目经费、通海县2021年新型主体培育项目专项资金项目支出</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2022</w:t>
      </w:r>
      <w:r>
        <w:rPr>
          <w:rFonts w:hint="eastAsia" w:ascii="仿宋_GB2312" w:hAnsi="仿宋_GB2312" w:eastAsia="仿宋_GB2312" w:cs="仿宋_GB2312"/>
          <w:sz w:val="30"/>
          <w:szCs w:val="30"/>
        </w:rPr>
        <w:t>年度用于保障通海县农村合作经济经营管理站</w:t>
      </w:r>
      <w:r>
        <w:rPr>
          <w:rFonts w:hint="eastAsia" w:ascii="仿宋_GB2312" w:hAnsi="仿宋_GB2312" w:eastAsia="仿宋_GB2312" w:cs="仿宋_GB2312"/>
          <w:sz w:val="30"/>
          <w:szCs w:val="30"/>
          <w:lang w:val="en-US" w:eastAsia="zh-CN"/>
        </w:rPr>
        <w:t>、下属事业单位等机构</w:t>
      </w:r>
      <w:r>
        <w:rPr>
          <w:rFonts w:hint="eastAsia" w:ascii="仿宋_GB2312" w:hAnsi="仿宋_GB2312" w:eastAsia="仿宋_GB2312" w:cs="仿宋_GB2312"/>
          <w:sz w:val="30"/>
          <w:szCs w:val="30"/>
        </w:rPr>
        <w:t>正常运转的日常支出1,634,148.27元。其中：基本工资、津贴补贴等人员经费支出1,602,132.38元，占基本支出的98.04％；办公费、印刷费、水电费、办公设备购置等公用经费32,015.89元，占基本支出的1.96％。</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textAlignment w:val="auto"/>
        <w:rPr>
          <w:rFonts w:hint="eastAsia"/>
        </w:rPr>
      </w:pPr>
      <w:r>
        <w:rPr>
          <w:rFonts w:hint="eastAsia" w:ascii="仿宋_GB2312" w:hAnsi="仿宋_GB2312" w:eastAsia="仿宋_GB2312" w:cs="仿宋_GB2312"/>
          <w:sz w:val="30"/>
          <w:szCs w:val="30"/>
          <w:lang w:val="en-US"/>
        </w:rPr>
        <w:t>2022</w:t>
      </w:r>
      <w:r>
        <w:rPr>
          <w:rFonts w:hint="eastAsia" w:ascii="仿宋_GB2312" w:hAnsi="仿宋_GB2312" w:eastAsia="仿宋_GB2312" w:cs="仿宋_GB2312"/>
          <w:sz w:val="30"/>
          <w:szCs w:val="30"/>
        </w:rPr>
        <w:t>年度用于保障通海县农村合作经济经营管理站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下属事业单位等机构</w:t>
      </w:r>
      <w:r>
        <w:rPr>
          <w:rFonts w:hint="eastAsia" w:ascii="仿宋_GB2312" w:hAnsi="仿宋_GB2312" w:eastAsia="仿宋_GB2312" w:cs="仿宋_GB2312"/>
          <w:sz w:val="30"/>
          <w:szCs w:val="30"/>
        </w:rPr>
        <w:t>为完成特定的</w:t>
      </w:r>
      <w:r>
        <w:rPr>
          <w:rFonts w:hint="eastAsia" w:ascii="仿宋_GB2312" w:hAnsi="仿宋_GB2312" w:eastAsia="仿宋_GB2312" w:cs="仿宋_GB2312"/>
          <w:sz w:val="30"/>
          <w:szCs w:val="30"/>
          <w:lang w:val="en-US" w:eastAsia="zh-CN"/>
        </w:rPr>
        <w:t>行政工作任务或</w:t>
      </w:r>
      <w:r>
        <w:rPr>
          <w:rFonts w:hint="eastAsia" w:ascii="仿宋_GB2312" w:hAnsi="仿宋_GB2312" w:eastAsia="仿宋_GB2312" w:cs="仿宋_GB2312"/>
          <w:sz w:val="30"/>
          <w:szCs w:val="30"/>
        </w:rPr>
        <w:t>事业发展目标，用于专项业务工作的经费支出0.00元。其中：基本建设类项目支出0.00元。</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pPr>
      <w:r>
        <w:rPr>
          <w:rFonts w:hint="eastAsia" w:ascii="仿宋_GB2312" w:hAnsi="仿宋_GB2312" w:eastAsia="仿宋_GB2312" w:cs="仿宋_GB2312"/>
          <w:sz w:val="30"/>
          <w:szCs w:val="30"/>
        </w:rPr>
        <w:t>通海县农村合作经济经营管理站2022年度一般公共预算财政拨款支出1,634,148.27元，占本年支出合计的100.00%。与上年相比减少94,222.53元，下降5.45%，</w:t>
      </w:r>
      <w:r>
        <w:rPr>
          <w:rFonts w:hint="eastAsia" w:ascii="仿宋_GB2312" w:hAnsi="仿宋_GB2312" w:eastAsia="仿宋_GB2312" w:cs="仿宋_GB2312"/>
          <w:color w:val="auto"/>
          <w:sz w:val="30"/>
          <w:szCs w:val="30"/>
        </w:rPr>
        <w:t>主要原因分析</w:t>
      </w:r>
      <w:r>
        <w:rPr>
          <w:rFonts w:hint="eastAsia" w:ascii="仿宋_GB2312" w:hAnsi="仿宋_GB2312" w:eastAsia="仿宋_GB2312" w:cs="仿宋_GB2312"/>
          <w:color w:val="auto"/>
          <w:sz w:val="30"/>
          <w:szCs w:val="30"/>
          <w:lang w:val="en-US" w:eastAsia="zh-CN"/>
        </w:rPr>
        <w:t>是</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年度职工工资福利支出和办公运转经费按照政策调整工资支出增加和办公经费的刚性支出减</w:t>
      </w:r>
      <w:r>
        <w:rPr>
          <w:rFonts w:hint="eastAsia" w:ascii="仿宋_GB2312" w:hAnsi="仿宋_GB2312" w:eastAsia="仿宋_GB2312" w:cs="仿宋_GB2312"/>
          <w:color w:val="auto"/>
          <w:sz w:val="30"/>
          <w:szCs w:val="30"/>
          <w:lang w:val="en-US" w:eastAsia="zh-CN"/>
        </w:rPr>
        <w:t>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2022年度较2021年度减少农村集体产权制度改革与土地延包试点项目专项资金、2021年市场与信息化项目经费、通海县2021年新型主体培育项目专项资金项目支出</w:t>
      </w:r>
      <w:r>
        <w:rPr>
          <w:rFonts w:hint="eastAsia" w:ascii="仿宋_GB2312" w:hAnsi="仿宋_GB2312" w:eastAsia="仿宋_GB2312" w:cs="仿宋_GB2312"/>
          <w:sz w:val="30"/>
          <w:szCs w:val="30"/>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1.一般公共服务（类）支出0.00元，占一般公共预算财政拨款总支出的0.00%。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2.外交（类）支出0.00元，占一般公共预算财政拨款总支出的0.00%。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3.国防（类）支出0.00元，占一般公共预算财政拨款总支出的0.00%。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4.公共安全（类）支出0.00元，占一般公共预算财政拨款总支出的0.00%。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5.教育（类）支出0.00元，占一般公共预算财政拨款总支出的0.00%。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6.科学技术（类）支出0.00元，占一般公共预算财政拨款总支出的0.00%。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7.文化旅游体育与传媒（类）支出0.00元，占一般公共预算财政拨款总支出的0.00%。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8.社会保障和就业（类）支出173,371.52元，占一般公共预算财政拨款总支出的10.61%。</w:t>
      </w:r>
      <w:r>
        <w:rPr>
          <w:rFonts w:hint="eastAsia" w:ascii="仿宋_GB2312" w:hAnsi="仿宋_GB2312" w:eastAsia="仿宋_GB2312" w:cs="仿宋_GB2312"/>
          <w:color w:val="auto"/>
          <w:sz w:val="30"/>
          <w:szCs w:val="30"/>
        </w:rPr>
        <w:t>主要用于</w:t>
      </w:r>
      <w:r>
        <w:rPr>
          <w:rFonts w:hint="eastAsia" w:ascii="仿宋_GB2312" w:hAnsi="仿宋_GB2312" w:eastAsia="仿宋_GB2312" w:cs="仿宋_GB2312"/>
          <w:color w:val="auto"/>
          <w:sz w:val="30"/>
          <w:szCs w:val="30"/>
          <w:lang w:val="en-US" w:eastAsia="zh-CN"/>
        </w:rPr>
        <w:t>缴纳单位</w:t>
      </w:r>
      <w:r>
        <w:rPr>
          <w:rFonts w:hint="eastAsia" w:ascii="仿宋_GB2312" w:hAnsi="仿宋_GB2312" w:eastAsia="仿宋_GB2312" w:cs="仿宋_GB2312"/>
          <w:color w:val="auto"/>
          <w:sz w:val="30"/>
          <w:szCs w:val="30"/>
        </w:rPr>
        <w:t>职工的基本养老保险</w:t>
      </w:r>
      <w:r>
        <w:rPr>
          <w:rFonts w:hint="eastAsia" w:ascii="仿宋_GB2312" w:hAnsi="仿宋_GB2312" w:eastAsia="仿宋_GB2312" w:cs="仿宋_GB2312"/>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9.卫生健康（类）支出153,555.04元，占一般公共预算财</w:t>
      </w:r>
      <w:r>
        <w:rPr>
          <w:rFonts w:hint="eastAsia" w:ascii="仿宋_GB2312" w:hAnsi="仿宋_GB2312" w:eastAsia="仿宋_GB2312" w:cs="仿宋_GB2312"/>
          <w:color w:val="auto"/>
          <w:sz w:val="30"/>
          <w:szCs w:val="30"/>
        </w:rPr>
        <w:t>政拨款总支出的9.40%。主要用于缴纳单位职工的基本医疗保险</w:t>
      </w:r>
      <w:r>
        <w:rPr>
          <w:rFonts w:hint="eastAsia" w:ascii="仿宋_GB2312" w:hAnsi="仿宋_GB2312" w:eastAsia="仿宋_GB2312" w:cs="仿宋_GB2312"/>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10.节能环保（类）支出0.00元，占一般公共预算财政拨款总支出的0.00%。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11.城乡社区（类）支出0.00元，占一般公共预算财政拨款总支出的0.00%。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12.农林水（类）支出1,182,897.67元，占一般公共预算财政拨款总支出的72.39%。</w:t>
      </w:r>
      <w:r>
        <w:rPr>
          <w:rFonts w:hint="eastAsia" w:ascii="仿宋_GB2312" w:hAnsi="仿宋_GB2312" w:eastAsia="仿宋_GB2312" w:cs="仿宋_GB2312"/>
          <w:color w:val="auto"/>
          <w:sz w:val="30"/>
          <w:szCs w:val="30"/>
        </w:rPr>
        <w:t>主要用于发放职工工资及</w:t>
      </w:r>
      <w:r>
        <w:rPr>
          <w:rFonts w:hint="eastAsia" w:ascii="仿宋_GB2312" w:hAnsi="仿宋_GB2312" w:eastAsia="仿宋_GB2312" w:cs="仿宋_GB2312"/>
          <w:color w:val="auto"/>
          <w:sz w:val="30"/>
          <w:szCs w:val="30"/>
          <w:lang w:val="en-US" w:eastAsia="zh-CN"/>
        </w:rPr>
        <w:t>日常</w:t>
      </w:r>
      <w:r>
        <w:rPr>
          <w:rFonts w:hint="eastAsia" w:ascii="仿宋_GB2312" w:hAnsi="仿宋_GB2312" w:eastAsia="仿宋_GB2312" w:cs="仿宋_GB2312"/>
          <w:color w:val="auto"/>
          <w:sz w:val="30"/>
          <w:szCs w:val="30"/>
        </w:rPr>
        <w:t>办公费等支出</w:t>
      </w:r>
      <w:r>
        <w:rPr>
          <w:rFonts w:hint="eastAsia" w:ascii="仿宋_GB2312" w:hAnsi="仿宋_GB2312" w:eastAsia="仿宋_GB2312" w:cs="仿宋_GB2312"/>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13.交通运输（类）支出0.00元，占一般公共预算财政拨款总支出的0.00%。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14.资源勘探工业信息等（类）支出类0.00元，占一般公共预算财政拨款总支出的0.00%。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15.商业服务业等（类）支出0.00元，占一般公共预算财政拨款总支出的0.00%。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16.金融（类）支出0.00元，占一般公共预算财政拨款总支出的0.00%。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17.援助其他地区（类）支出0.00元，占一般公共预算财政拨款总支出的0.00%。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18.自然资源海洋气象等（类）支出0.00元，占一般公共预算财政拨款总支出的0.00%。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19.住房保障（类）支出124,324.04元，占一般公共预算财政拨款总支出的7.61%。主要用于缴纳职工住房公积金及</w:t>
      </w:r>
      <w:r>
        <w:rPr>
          <w:rFonts w:hint="eastAsia" w:ascii="仿宋_GB2312" w:hAnsi="仿宋_GB2312" w:eastAsia="仿宋_GB2312" w:cs="仿宋_GB2312"/>
          <w:sz w:val="30"/>
          <w:szCs w:val="30"/>
          <w:lang w:val="en-US" w:eastAsia="zh-CN"/>
        </w:rPr>
        <w:t>发放职工</w:t>
      </w:r>
      <w:r>
        <w:rPr>
          <w:rFonts w:hint="eastAsia" w:ascii="仿宋_GB2312" w:hAnsi="仿宋_GB2312" w:eastAsia="仿宋_GB2312" w:cs="仿宋_GB2312"/>
          <w:sz w:val="30"/>
          <w:szCs w:val="30"/>
        </w:rPr>
        <w:t>购房补贴</w:t>
      </w:r>
      <w:r>
        <w:rPr>
          <w:rFonts w:hint="eastAsia" w:ascii="仿宋_GB2312" w:hAnsi="仿宋_GB2312" w:eastAsia="仿宋_GB2312" w:cs="仿宋_GB2312"/>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20.粮油物资储备（类）支出0.00元，占一般公共预算财政拨款总支出的0.00%。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21.国有资本经营预算（类）支出0.00元，占一般公共预算财政拨款总支出的0.00%。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22.灾害防治及应急管理（类）支出0.00元，占一般公共预算财政拨款总支出的0.00%。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23.其他（类）支出0.00元，占一般公共预算财政拨款总支出的0.00%。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24.债务还本（类）支出0.00元，占一般公共预算财政拨款总支出的0.00%。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25.债务付息（类）支出0.00元，占一般公共预算财政拨款总支出的0.00%。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26.抗疫特别国债安排（类）支出0.00元，占一般公共预算财政拨款总支出的0.00%。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1"/>
        <w:jc w:val="left"/>
        <w:textAlignment w:val="auto"/>
        <w:rPr>
          <w:rFonts w:hint="eastAsia" w:ascii="黑体" w:hAnsi="黑体" w:eastAsia="黑体" w:cs="黑体"/>
          <w:sz w:val="30"/>
          <w:szCs w:val="30"/>
        </w:rPr>
      </w:pPr>
      <w:r>
        <w:rPr>
          <w:rFonts w:hint="eastAsia" w:ascii="黑体" w:hAnsi="黑体" w:eastAsia="黑体" w:cs="黑体"/>
          <w:sz w:val="30"/>
          <w:szCs w:val="30"/>
        </w:rPr>
        <w:t xml:space="preserve">四、财政拨款“三公”经费支出决算情况说明 </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rPr>
        <w:t>2022</w:t>
      </w:r>
      <w:r>
        <w:rPr>
          <w:rFonts w:hint="eastAsia" w:ascii="仿宋_GB2312" w:hAnsi="仿宋_GB2312" w:eastAsia="仿宋_GB2312" w:cs="仿宋_GB2312"/>
          <w:color w:val="auto"/>
          <w:sz w:val="30"/>
          <w:szCs w:val="30"/>
        </w:rPr>
        <w:t>年度财政拨款</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rPr>
        <w:t>三公</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rPr>
        <w:t>经费支出决算中，财政拨款</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rPr>
        <w:t>三公</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rPr>
        <w:t>经费支出年初预算为</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rPr>
        <w:t>元，支出决算为</w:t>
      </w:r>
      <w:r>
        <w:rPr>
          <w:rFonts w:hint="eastAsia" w:ascii="仿宋_GB2312" w:hAnsi="仿宋_GB2312" w:eastAsia="仿宋_GB2312" w:cs="仿宋_GB2312"/>
          <w:color w:val="auto"/>
          <w:sz w:val="30"/>
          <w:szCs w:val="30"/>
          <w:lang w:val="en-US"/>
        </w:rPr>
        <w:t>1,252.00</w:t>
      </w:r>
      <w:r>
        <w:rPr>
          <w:rFonts w:hint="eastAsia" w:ascii="仿宋_GB2312" w:hAnsi="仿宋_GB2312" w:eastAsia="仿宋_GB2312" w:cs="仿宋_GB2312"/>
          <w:color w:val="auto"/>
          <w:sz w:val="30"/>
          <w:szCs w:val="30"/>
        </w:rPr>
        <w:t>元，完成年初预算的</w:t>
      </w:r>
      <w:r>
        <w:rPr>
          <w:rFonts w:hint="eastAsia" w:ascii="仿宋_GB2312" w:hAnsi="仿宋_GB2312" w:eastAsia="仿宋_GB2312" w:cs="仿宋_GB2312"/>
          <w:color w:val="auto"/>
          <w:sz w:val="30"/>
          <w:szCs w:val="30"/>
          <w:lang w:val="en-US" w:eastAsia="zh-CN"/>
        </w:rPr>
        <w:t>100.00</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rPr>
        <w:t>。其中：因公出国（境）费支出决算</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元，占总支出决算的</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；公务用车购置费支出决算</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元，占总支出决算的</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；公务用车运行维护费支出决算</w:t>
      </w:r>
      <w:r>
        <w:rPr>
          <w:rFonts w:hint="eastAsia" w:ascii="仿宋_GB2312" w:hAnsi="仿宋_GB2312" w:eastAsia="仿宋_GB2312" w:cs="仿宋_GB2312"/>
          <w:color w:val="auto"/>
          <w:sz w:val="30"/>
          <w:szCs w:val="30"/>
          <w:lang w:val="en-US"/>
        </w:rPr>
        <w:t>1,252.00</w:t>
      </w:r>
      <w:r>
        <w:rPr>
          <w:rFonts w:hint="eastAsia" w:ascii="仿宋_GB2312" w:hAnsi="仿宋_GB2312" w:eastAsia="仿宋_GB2312" w:cs="仿宋_GB2312"/>
          <w:color w:val="auto"/>
          <w:sz w:val="30"/>
          <w:szCs w:val="30"/>
        </w:rPr>
        <w:t>元，占总支出决算的</w:t>
      </w:r>
      <w:r>
        <w:rPr>
          <w:rFonts w:hint="eastAsia" w:ascii="仿宋_GB2312" w:hAnsi="仿宋_GB2312" w:eastAsia="仿宋_GB2312" w:cs="仿宋_GB2312"/>
          <w:color w:val="auto"/>
          <w:sz w:val="30"/>
          <w:szCs w:val="30"/>
          <w:lang w:val="en-US"/>
        </w:rPr>
        <w:t>100.00%</w:t>
      </w:r>
      <w:r>
        <w:rPr>
          <w:rFonts w:hint="eastAsia" w:ascii="仿宋_GB2312" w:hAnsi="仿宋_GB2312" w:eastAsia="仿宋_GB2312" w:cs="仿宋_GB2312"/>
          <w:color w:val="auto"/>
          <w:sz w:val="30"/>
          <w:szCs w:val="30"/>
        </w:rPr>
        <w:t>；公务接待费支出决算</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元，占总支出决算的</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，具体是国内接待费支出决算</w:t>
      </w:r>
      <w:r>
        <w:rPr>
          <w:rFonts w:hint="eastAsia" w:ascii="仿宋_GB2312" w:hAnsi="仿宋_GB2312" w:eastAsia="仿宋_GB2312" w:cs="仿宋_GB2312"/>
          <w:color w:val="auto"/>
          <w:sz w:val="30"/>
          <w:szCs w:val="30"/>
          <w:lang w:val="en-US"/>
        </w:rPr>
        <w:t>0.00</w:t>
      </w:r>
      <w:bookmarkStart w:id="0" w:name="_GoBack"/>
      <w:bookmarkEnd w:id="0"/>
      <w:r>
        <w:rPr>
          <w:rFonts w:hint="eastAsia" w:ascii="仿宋_GB2312" w:hAnsi="仿宋_GB2312" w:eastAsia="仿宋_GB2312" w:cs="仿宋_GB2312"/>
          <w:color w:val="auto"/>
          <w:sz w:val="30"/>
          <w:szCs w:val="30"/>
        </w:rPr>
        <w:t>元（其中：外事接待费支出决算</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元），国（境）外接待费支出决算</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元。明细情况如下：</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一般公共预算财政拨款“三公”经费支出决算总体情况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通海县农村合作经济经营管理站2022年度一般公共预算财政拨款“三公”经费支出年初预算为</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rPr>
        <w:t>元，支出决算为1,252.00元，完成年初预算的</w:t>
      </w:r>
      <w:r>
        <w:rPr>
          <w:rFonts w:hint="eastAsia" w:ascii="仿宋_GB2312" w:hAnsi="仿宋_GB2312" w:eastAsia="仿宋_GB2312" w:cs="仿宋_GB2312"/>
          <w:color w:val="auto"/>
          <w:sz w:val="30"/>
          <w:szCs w:val="30"/>
          <w:lang w:val="en-US" w:eastAsia="zh-CN"/>
        </w:rPr>
        <w:t>100.00</w:t>
      </w:r>
      <w:r>
        <w:rPr>
          <w:rFonts w:hint="eastAsia" w:ascii="仿宋_GB2312" w:hAnsi="仿宋_GB2312" w:eastAsia="仿宋_GB2312" w:cs="仿宋_GB2312"/>
          <w:color w:val="auto"/>
          <w:sz w:val="30"/>
          <w:szCs w:val="30"/>
        </w:rPr>
        <w:t>%。其中：因公出国（境）费支出决算为0.00元，完成年初预算的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rPr>
        <w:t>%；公务用车购置费支出决算为0.00元，完成年初预算的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rPr>
        <w:t>%；公务用车运行维护费支出决算为1,252.00元，完成年初预算的</w:t>
      </w:r>
      <w:r>
        <w:rPr>
          <w:rFonts w:hint="eastAsia" w:ascii="仿宋_GB2312" w:hAnsi="仿宋_GB2312" w:eastAsia="仿宋_GB2312" w:cs="仿宋_GB2312"/>
          <w:color w:val="auto"/>
          <w:sz w:val="30"/>
          <w:szCs w:val="30"/>
          <w:lang w:val="en-US" w:eastAsia="zh-CN"/>
        </w:rPr>
        <w:t>100.00</w:t>
      </w:r>
      <w:r>
        <w:rPr>
          <w:rFonts w:hint="eastAsia" w:ascii="仿宋_GB2312" w:hAnsi="仿宋_GB2312" w:eastAsia="仿宋_GB2312" w:cs="仿宋_GB2312"/>
          <w:color w:val="auto"/>
          <w:sz w:val="30"/>
          <w:szCs w:val="30"/>
        </w:rPr>
        <w:t>%；公务接待费支出决算为0.00元，完成年初预算的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rPr>
        <w:t>%。2022年度</w:t>
      </w:r>
      <w:r>
        <w:rPr>
          <w:rFonts w:hint="eastAsia" w:ascii="仿宋_GB2312" w:hAnsi="仿宋_GB2312" w:eastAsia="仿宋_GB2312" w:cs="仿宋_GB2312"/>
          <w:color w:val="auto"/>
          <w:sz w:val="30"/>
          <w:szCs w:val="30"/>
          <w:lang w:val="en-US" w:eastAsia="zh-CN"/>
        </w:rPr>
        <w:t>一</w:t>
      </w:r>
      <w:r>
        <w:rPr>
          <w:rFonts w:hint="eastAsia" w:ascii="仿宋_GB2312" w:hAnsi="仿宋_GB2312" w:eastAsia="仿宋_GB2312" w:cs="仿宋_GB2312"/>
          <w:color w:val="auto"/>
          <w:sz w:val="30"/>
          <w:szCs w:val="30"/>
        </w:rPr>
        <w:t>般公共预算财政拨款“三公”经费支出决算数大于年初预算数的主要原因</w:t>
      </w:r>
      <w:r>
        <w:rPr>
          <w:rFonts w:hint="eastAsia" w:ascii="仿宋_GB2312" w:hAnsi="仿宋_GB2312" w:eastAsia="仿宋_GB2312" w:cs="仿宋_GB2312"/>
          <w:color w:val="auto"/>
          <w:sz w:val="30"/>
          <w:szCs w:val="30"/>
          <w:lang w:eastAsia="zh-CN"/>
        </w:rPr>
        <w:t>我</w:t>
      </w:r>
      <w:r>
        <w:rPr>
          <w:rFonts w:hint="eastAsia" w:ascii="仿宋_GB2312" w:hAnsi="仿宋_GB2312" w:eastAsia="仿宋_GB2312" w:cs="仿宋_GB2312"/>
          <w:color w:val="auto"/>
          <w:sz w:val="30"/>
          <w:szCs w:val="30"/>
          <w:lang w:val="en-US" w:eastAsia="zh-CN"/>
        </w:rPr>
        <w:t>单位属于通海农业农村局下的二级预算单位，公务车的运行维护费实际在维护（修）费支出</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2022年度一般公共预算财政拨款“三公”经费支出决算数比上年减少2,849.89元，下降69.48%。其中：因公出国（境）费支出决算增加0.00元，增长0.00%；公务用车购置费支出决算增加0.00元，增长0.00%；公务用车运行维护费支出决算减少2,849.89元，下降69.48%；公务接待费支出决算增加0.00元，增长0.00%。2022年度一般公共预算财政拨款“三公”经费支出决算减少的主要原因是公车所需车辆燃料费、维修费</w:t>
      </w:r>
      <w:r>
        <w:rPr>
          <w:rFonts w:hint="eastAsia" w:ascii="仿宋_GB2312" w:hAnsi="仿宋_GB2312" w:eastAsia="仿宋_GB2312" w:cs="仿宋_GB2312"/>
          <w:color w:val="auto"/>
          <w:sz w:val="30"/>
          <w:szCs w:val="30"/>
          <w:lang w:val="en-US" w:eastAsia="zh-CN"/>
        </w:rPr>
        <w:t>减少</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jc w:val="left"/>
        <w:textAlignment w:val="auto"/>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二</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一般公共预算财政拨款“三公”经费支出实物量的具体情况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color w:val="auto"/>
          <w:sz w:val="30"/>
          <w:szCs w:val="30"/>
          <w:lang w:val="en-US"/>
        </w:rPr>
        <w:t>1.</w:t>
      </w:r>
      <w:r>
        <w:rPr>
          <w:rFonts w:hint="eastAsia" w:ascii="仿宋_GB2312" w:hAnsi="仿宋_GB2312" w:eastAsia="仿宋_GB2312" w:cs="仿宋_GB2312"/>
          <w:color w:val="auto"/>
          <w:sz w:val="30"/>
          <w:szCs w:val="30"/>
        </w:rPr>
        <w:t>安排因公出国（境）团组</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个，累计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人次。</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color w:val="auto"/>
          <w:sz w:val="30"/>
          <w:szCs w:val="30"/>
          <w:lang w:val="en-US"/>
        </w:rPr>
        <w:t>2.</w:t>
      </w:r>
      <w:r>
        <w:rPr>
          <w:rFonts w:hint="eastAsia" w:ascii="仿宋_GB2312" w:hAnsi="仿宋_GB2312" w:eastAsia="仿宋_GB2312" w:cs="仿宋_GB2312"/>
          <w:color w:val="auto"/>
          <w:sz w:val="30"/>
          <w:szCs w:val="30"/>
        </w:rPr>
        <w:t>购置车辆</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辆。开支一般公共预算财政拨款的公务用车保有量为</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辆。主要用于</w:t>
      </w:r>
      <w:r>
        <w:rPr>
          <w:rFonts w:hint="eastAsia" w:ascii="仿宋_GB2312" w:hAnsi="仿宋_GB2312" w:eastAsia="仿宋_GB2312" w:cs="仿宋_GB2312"/>
          <w:color w:val="auto"/>
          <w:sz w:val="30"/>
          <w:szCs w:val="30"/>
          <w:lang w:val="en-US" w:eastAsia="zh-CN"/>
        </w:rPr>
        <w:t>通海县农村合作经济经营管理站</w:t>
      </w:r>
      <w:r>
        <w:rPr>
          <w:rFonts w:hint="eastAsia" w:ascii="仿宋_GB2312" w:hAnsi="仿宋_GB2312" w:eastAsia="仿宋_GB2312" w:cs="仿宋_GB2312"/>
          <w:color w:val="auto"/>
          <w:sz w:val="30"/>
          <w:szCs w:val="30"/>
        </w:rPr>
        <w:t>所需车辆燃料费、维修费、过路过桥费、保险费等。</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color w:val="auto"/>
          <w:sz w:val="30"/>
          <w:szCs w:val="30"/>
          <w:lang w:val="en-US"/>
        </w:rPr>
        <w:t>3.</w:t>
      </w:r>
      <w:r>
        <w:rPr>
          <w:rFonts w:hint="eastAsia" w:ascii="仿宋_GB2312" w:hAnsi="仿宋_GB2312" w:eastAsia="仿宋_GB2312" w:cs="仿宋_GB2312"/>
          <w:color w:val="auto"/>
          <w:sz w:val="30"/>
          <w:szCs w:val="30"/>
        </w:rPr>
        <w:t>安排国内公务接待</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批次（其中：外事接待</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批次），接待人次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人（其中：外事接待人次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sz w:val="32"/>
          <w:szCs w:val="32"/>
          <w:lang w:val="en-US" w:eastAsia="zh-CN"/>
        </w:rPr>
        <w:t>主要用于通海县农村合作社经济经营管理站（相关工作，产生的接待批次及人次等）发生的接待支出</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pPr>
      <w:r>
        <w:rPr>
          <w:rFonts w:hint="eastAsia" w:ascii="黑体" w:hAnsi="黑体" w:eastAsia="黑体" w:cs="黑体"/>
          <w:sz w:val="30"/>
          <w:szCs w:val="30"/>
          <w:lang w:val="en-US"/>
        </w:rPr>
        <w:t> </w:t>
      </w:r>
      <w:r>
        <w:rPr>
          <w:rFonts w:hint="eastAsia" w:ascii="黑体" w:hAnsi="黑体" w:eastAsia="黑体" w:cs="黑体"/>
          <w:sz w:val="30"/>
          <w:szCs w:val="30"/>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rPr>
        <w:t>通海县农村合作经济经营管理站2022</w:t>
      </w:r>
      <w:r>
        <w:rPr>
          <w:rFonts w:hint="eastAsia" w:ascii="仿宋_GB2312" w:hAnsi="仿宋_GB2312" w:eastAsia="仿宋_GB2312" w:cs="仿宋_GB2312"/>
          <w:color w:val="auto"/>
          <w:sz w:val="30"/>
          <w:szCs w:val="30"/>
        </w:rPr>
        <w:t>年机关运行经费支出</w:t>
      </w:r>
      <w:r>
        <w:rPr>
          <w:rFonts w:hint="eastAsia" w:ascii="仿宋_GB2312" w:hAnsi="仿宋_GB2312" w:eastAsia="仿宋_GB2312" w:cs="仿宋_GB2312"/>
          <w:color w:val="auto"/>
          <w:sz w:val="30"/>
          <w:szCs w:val="30"/>
          <w:lang w:val="en-US"/>
        </w:rPr>
        <w:t>0.00</w:t>
      </w:r>
      <w:r>
        <w:rPr>
          <w:rFonts w:hint="eastAsia" w:ascii="仿宋_GB2312" w:hAnsi="仿宋_GB2312" w:eastAsia="仿宋_GB2312" w:cs="仿宋_GB2312"/>
          <w:color w:val="auto"/>
          <w:sz w:val="30"/>
          <w:szCs w:val="30"/>
        </w:rPr>
        <w:t>元，</w:t>
      </w:r>
      <w:r>
        <w:rPr>
          <w:rFonts w:hint="eastAsia" w:ascii="仿宋_GB2312" w:hAnsi="仿宋_GB2312" w:eastAsia="仿宋_GB2312" w:cs="仿宋_GB2312"/>
          <w:color w:val="auto"/>
          <w:sz w:val="30"/>
          <w:szCs w:val="30"/>
          <w:lang w:val="en-US" w:eastAsia="zh-CN"/>
        </w:rPr>
        <w:t>与上年对比无变化</w:t>
      </w:r>
      <w:r>
        <w:rPr>
          <w:rFonts w:hint="eastAsia" w:ascii="仿宋_GB2312" w:hAnsi="仿宋_GB2312" w:eastAsia="仿宋_GB2312" w:cs="仿宋_GB2312"/>
          <w:color w:val="auto"/>
          <w:sz w:val="30"/>
          <w:szCs w:val="30"/>
        </w:rPr>
        <w:t>主要原因分析</w:t>
      </w:r>
      <w:r>
        <w:rPr>
          <w:rFonts w:hint="eastAsia" w:ascii="仿宋_GB2312" w:hAnsi="仿宋_GB2312" w:eastAsia="仿宋_GB2312" w:cs="仿宋_GB2312"/>
          <w:i w:val="0"/>
          <w:iCs w:val="0"/>
          <w:caps w:val="0"/>
          <w:color w:val="auto"/>
          <w:spacing w:val="0"/>
          <w:sz w:val="30"/>
          <w:szCs w:val="30"/>
          <w:shd w:val="clear" w:color="auto" w:fill="FFFFFF"/>
        </w:rPr>
        <w:t>是</w:t>
      </w:r>
      <w:r>
        <w:rPr>
          <w:rFonts w:hint="eastAsia" w:ascii="仿宋_GB2312" w:hAnsi="仿宋_GB2312" w:eastAsia="仿宋_GB2312" w:cs="仿宋_GB2312"/>
          <w:i w:val="0"/>
          <w:iCs w:val="0"/>
          <w:caps w:val="0"/>
          <w:color w:val="auto"/>
          <w:spacing w:val="0"/>
          <w:sz w:val="30"/>
          <w:szCs w:val="30"/>
          <w:shd w:val="clear" w:color="auto" w:fill="FFFFFF"/>
          <w:lang w:val="en-US" w:eastAsia="zh-CN"/>
        </w:rPr>
        <w:t>通海县农村合作经济经营管理站</w:t>
      </w:r>
      <w:r>
        <w:rPr>
          <w:rFonts w:hint="eastAsia" w:ascii="仿宋_GB2312" w:hAnsi="仿宋_GB2312" w:eastAsia="仿宋_GB2312" w:cs="仿宋_GB2312"/>
          <w:i w:val="0"/>
          <w:iCs w:val="0"/>
          <w:caps w:val="0"/>
          <w:color w:val="auto"/>
          <w:spacing w:val="0"/>
          <w:sz w:val="30"/>
          <w:szCs w:val="30"/>
          <w:shd w:val="clear" w:color="auto" w:fill="FFFFFF"/>
        </w:rPr>
        <w:t>是全额拨款事业单位，无机关运行经费。</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firstLine="600"/>
        <w:jc w:val="left"/>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截至</w:t>
      </w:r>
      <w:r>
        <w:rPr>
          <w:rFonts w:hint="eastAsia" w:ascii="仿宋_GB2312" w:hAnsi="仿宋_GB2312" w:eastAsia="仿宋_GB2312" w:cs="仿宋_GB2312"/>
          <w:sz w:val="30"/>
          <w:szCs w:val="30"/>
          <w:lang w:val="en-US"/>
        </w:rPr>
        <w:t>2022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rPr>
        <w:t>31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rPr>
        <w:t>通海县农村合作经济经营管理站</w:t>
      </w:r>
      <w:r>
        <w:rPr>
          <w:rFonts w:hint="eastAsia" w:ascii="仿宋_GB2312" w:hAnsi="仿宋_GB2312" w:eastAsia="仿宋_GB2312" w:cs="仿宋_GB2312"/>
          <w:sz w:val="30"/>
          <w:szCs w:val="30"/>
        </w:rPr>
        <w:t>资产总额</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888,566.23</w:t>
      </w:r>
      <w:r>
        <w:rPr>
          <w:rFonts w:hint="eastAsia" w:ascii="仿宋_GB2312" w:hAnsi="仿宋_GB2312" w:eastAsia="仿宋_GB2312" w:cs="仿宋_GB2312"/>
          <w:sz w:val="30"/>
          <w:szCs w:val="30"/>
        </w:rPr>
        <w:t>元，其中，流动资产</w:t>
      </w:r>
      <w:r>
        <w:rPr>
          <w:rFonts w:hint="eastAsia" w:ascii="仿宋_GB2312" w:hAnsi="仿宋_GB2312" w:eastAsia="仿宋_GB2312" w:cs="仿宋_GB2312"/>
          <w:sz w:val="30"/>
          <w:szCs w:val="30"/>
          <w:lang w:val="en-US" w:eastAsia="zh-CN"/>
        </w:rPr>
        <w:t>818,868.44</w:t>
      </w:r>
      <w:r>
        <w:rPr>
          <w:rFonts w:hint="eastAsia" w:ascii="仿宋_GB2312" w:hAnsi="仿宋_GB2312" w:eastAsia="仿宋_GB2312" w:cs="仿宋_GB2312"/>
          <w:sz w:val="30"/>
          <w:szCs w:val="30"/>
        </w:rPr>
        <w:t>元，固定资产</w:t>
      </w:r>
      <w:r>
        <w:rPr>
          <w:rFonts w:hint="eastAsia" w:ascii="仿宋_GB2312" w:hAnsi="仿宋_GB2312" w:eastAsia="仿宋_GB2312" w:cs="仿宋_GB2312"/>
          <w:sz w:val="30"/>
          <w:szCs w:val="30"/>
          <w:lang w:val="en-US" w:eastAsia="zh-CN"/>
        </w:rPr>
        <w:t>2,704,521.95</w:t>
      </w:r>
      <w:r>
        <w:rPr>
          <w:rFonts w:hint="eastAsia" w:ascii="仿宋_GB2312" w:hAnsi="仿宋_GB2312" w:eastAsia="仿宋_GB2312" w:cs="仿宋_GB2312"/>
          <w:sz w:val="30"/>
          <w:szCs w:val="30"/>
        </w:rPr>
        <w:t>元，对外投资及有价证券</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元，在建工程</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元，无形资产</w:t>
      </w:r>
      <w:r>
        <w:rPr>
          <w:rFonts w:hint="eastAsia" w:ascii="仿宋_GB2312" w:hAnsi="仿宋_GB2312" w:eastAsia="仿宋_GB2312" w:cs="仿宋_GB2312"/>
          <w:sz w:val="30"/>
          <w:szCs w:val="30"/>
          <w:lang w:val="en-US" w:eastAsia="zh-CN"/>
        </w:rPr>
        <w:t>365,175.84</w:t>
      </w:r>
      <w:r>
        <w:rPr>
          <w:rFonts w:hint="eastAsia" w:ascii="仿宋_GB2312" w:hAnsi="仿宋_GB2312" w:eastAsia="仿宋_GB2312" w:cs="仿宋_GB2312"/>
          <w:sz w:val="30"/>
          <w:szCs w:val="30"/>
        </w:rPr>
        <w:t>元，其他资产</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元（具体内容详见附表）。与上年相比，本年资产总额减少</w:t>
      </w:r>
      <w:r>
        <w:rPr>
          <w:rFonts w:hint="eastAsia" w:ascii="仿宋_GB2312" w:hAnsi="仿宋_GB2312" w:eastAsia="仿宋_GB2312" w:cs="仿宋_GB2312"/>
          <w:sz w:val="30"/>
          <w:szCs w:val="30"/>
          <w:lang w:val="en-US" w:eastAsia="zh-CN"/>
        </w:rPr>
        <w:t>148,372.93</w:t>
      </w:r>
      <w:r>
        <w:rPr>
          <w:rFonts w:hint="eastAsia" w:ascii="仿宋_GB2312" w:hAnsi="仿宋_GB2312" w:eastAsia="仿宋_GB2312" w:cs="仿宋_GB2312"/>
          <w:sz w:val="30"/>
          <w:szCs w:val="30"/>
        </w:rPr>
        <w:t>元，其中固定资产减少</w:t>
      </w:r>
      <w:r>
        <w:rPr>
          <w:rFonts w:hint="eastAsia" w:ascii="仿宋_GB2312" w:hAnsi="仿宋_GB2312" w:eastAsia="仿宋_GB2312" w:cs="仿宋_GB2312"/>
          <w:sz w:val="30"/>
          <w:szCs w:val="30"/>
          <w:lang w:val="en-US" w:eastAsia="zh-CN"/>
        </w:rPr>
        <w:t>117,157.30</w:t>
      </w:r>
      <w:r>
        <w:rPr>
          <w:rFonts w:hint="eastAsia" w:ascii="仿宋_GB2312" w:hAnsi="仿宋_GB2312" w:eastAsia="仿宋_GB2312" w:cs="仿宋_GB2312"/>
          <w:sz w:val="30"/>
          <w:szCs w:val="30"/>
        </w:rPr>
        <w:t>元。处置房屋建筑物</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元；处置车辆</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辆，账面原值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元；报废报损资产</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项，账面原值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元，实现资产处置收入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元；出租房屋</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元，实现资产使用收入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（国有资产占有使用情况表详见附表）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2022</w:t>
      </w:r>
      <w:r>
        <w:rPr>
          <w:rFonts w:hint="eastAsia" w:ascii="仿宋_GB2312" w:hAnsi="仿宋_GB2312" w:eastAsia="仿宋_GB2312" w:cs="仿宋_GB2312"/>
          <w:sz w:val="30"/>
          <w:szCs w:val="30"/>
        </w:rPr>
        <w:t>年度，部门政府采购支出总额</w:t>
      </w:r>
      <w:r>
        <w:rPr>
          <w:rFonts w:hint="eastAsia" w:ascii="仿宋_GB2312" w:hAnsi="仿宋_GB2312" w:eastAsia="仿宋_GB2312" w:cs="仿宋_GB2312"/>
          <w:sz w:val="30"/>
          <w:szCs w:val="30"/>
          <w:lang w:val="en-US"/>
        </w:rPr>
        <w:t>3,079.80</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sz w:val="30"/>
          <w:szCs w:val="30"/>
          <w:lang w:val="en-US"/>
        </w:rPr>
        <w:t>0.00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sz w:val="30"/>
          <w:szCs w:val="30"/>
          <w:lang w:val="en-US"/>
        </w:rPr>
        <w:t>0.00</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sz w:val="30"/>
          <w:szCs w:val="30"/>
          <w:lang w:val="en-US"/>
        </w:rPr>
        <w:t>3,079.80</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sz w:val="30"/>
          <w:szCs w:val="30"/>
          <w:lang w:val="en-US"/>
        </w:rPr>
        <w:t>0.00</w:t>
      </w:r>
      <w:r>
        <w:rPr>
          <w:rFonts w:hint="eastAsia" w:ascii="仿宋_GB2312" w:hAnsi="仿宋_GB2312" w:eastAsia="仿宋_GB2312" w:cs="仿宋_GB2312"/>
          <w:sz w:val="30"/>
          <w:szCs w:val="30"/>
        </w:rPr>
        <w:t>元，占政府采购支出总额的</w:t>
      </w:r>
      <w:r>
        <w:rPr>
          <w:rFonts w:hint="eastAsia" w:ascii="仿宋_GB2312" w:hAnsi="仿宋_GB2312" w:eastAsia="仿宋_GB2312" w:cs="仿宋_GB2312"/>
          <w:sz w:val="30"/>
          <w:szCs w:val="30"/>
          <w:lang w:val="en-US"/>
        </w:rPr>
        <w:t>0.00%</w:t>
      </w:r>
      <w:r>
        <w:rPr>
          <w:rFonts w:hint="eastAsia" w:ascii="仿宋_GB2312" w:hAnsi="仿宋_GB2312" w:eastAsia="仿宋_GB2312" w:cs="仿宋_GB2312"/>
          <w:sz w:val="30"/>
          <w:szCs w:val="30"/>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部门绩效自评情况详见附表。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部门整体支出绩效自评由主管部门公开，故《部门整体支出绩效自评报告》和《部门整体支出绩效自评表》为空表。</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9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通海县农村合作经济经营管理站2022年无项目支出安排，《项目支出绩效自评表》为空表。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无</w:t>
      </w:r>
      <w:r>
        <w:rPr>
          <w:rFonts w:hint="eastAsia" w:ascii="仿宋_GB2312" w:hAnsi="仿宋_GB2312" w:eastAsia="仿宋_GB2312" w:cs="仿宋_GB2312"/>
          <w:sz w:val="30"/>
          <w:szCs w:val="30"/>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（三）按照党中央、国务院有关文件及部门预算管理有关规定，</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rPr>
        <w:t>三公</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rPr>
        <w:t>三公</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val="0"/>
        <w:autoSpaceDN w:val="0"/>
        <w:bidi w:val="0"/>
        <w:spacing w:before="0" w:beforeLines="0" w:beforeAutospacing="0" w:after="0" w:afterLines="0" w:afterAutospacing="0" w:line="590" w:lineRule="exact"/>
        <w:ind w:left="0" w:right="0"/>
        <w:jc w:val="center"/>
        <w:textAlignment w:val="auto"/>
        <w:rPr>
          <w:rFonts w:hint="eastAsia" w:ascii="黑体" w:hAnsi="黑体" w:eastAsia="黑体" w:cs="黑体"/>
          <w:sz w:val="30"/>
          <w:szCs w:val="30"/>
        </w:rPr>
      </w:pPr>
      <w:r>
        <w:rPr>
          <w:rFonts w:hint="eastAsia" w:ascii="黑体" w:hAnsi="黑体" w:eastAsia="黑体" w:cs="黑体"/>
          <w:sz w:val="30"/>
          <w:szCs w:val="30"/>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Lines="0" w:beforeAutospacing="0" w:after="0" w:afterLines="0" w:afterAutospacing="0" w:line="590" w:lineRule="exact"/>
        <w:ind w:left="0" w:right="0"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0"/>
          <w:szCs w:val="30"/>
        </w:rPr>
        <w:t>部门决算：各部门依据国家有关法律法规规定及其履行职能情况编制，反映部门所</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预算收支和结余执行结果及绩效等情况的综合性年度报告，是改进部门预算执行以及编制后续年度部门预算的参考和依据。</w:t>
      </w:r>
    </w:p>
    <w:p>
      <w:pPr>
        <w:keepNext w:val="0"/>
        <w:keepLines w:val="0"/>
        <w:pageBreakBefore w:val="0"/>
        <w:widowControl/>
        <w:kinsoku/>
        <w:wordWrap/>
        <w:overflowPunct/>
        <w:topLinePunct w:val="0"/>
        <w:bidi w:val="0"/>
        <w:adjustRightInd/>
        <w:snapToGrid/>
        <w:spacing w:before="0" w:beforeLines="0" w:beforeAutospacing="0" w:after="0" w:afterLines="0" w:afterAutospacing="0" w:line="590" w:lineRule="exact"/>
        <w:textAlignment w:val="auto"/>
        <w:rPr>
          <w:rFonts w:ascii="Arial" w:hAnsi="Arial" w:eastAsia="Arial" w:cs="Arial"/>
          <w:b/>
          <w:sz w:val="36"/>
        </w:rPr>
      </w:pPr>
      <w:r>
        <w:rPr>
          <w:rFonts w:ascii="Arial" w:hAnsi="Arial" w:eastAsia="Arial" w:cs="Arial"/>
          <w:b/>
          <w:sz w:val="36"/>
        </w:rPr>
        <w:t>监督索引号53042300232600201111</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GMxMDk1OWZmZTRlMWNlZTgwYTVmOWQyZTAwZmEifQ=="/>
  </w:docVars>
  <w:rsids>
    <w:rsidRoot w:val="00172A27"/>
    <w:rsid w:val="051D5E03"/>
    <w:rsid w:val="0B612DAF"/>
    <w:rsid w:val="17844A8F"/>
    <w:rsid w:val="17EC604D"/>
    <w:rsid w:val="207A746E"/>
    <w:rsid w:val="31D653A4"/>
    <w:rsid w:val="39D231E1"/>
    <w:rsid w:val="4A054E50"/>
    <w:rsid w:val="56AD4C9A"/>
    <w:rsid w:val="5BE107A6"/>
    <w:rsid w:val="6EBA2729"/>
    <w:rsid w:val="73317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after="200" w:afterLines="0" w:line="276" w:lineRule="auto"/>
    </w:pPr>
    <w:rPr>
      <w:rFonts w:ascii="Times New Roman" w:hAnsi="Times New Roman" w:eastAsia="宋体" w:cs="Times New Roman"/>
      <w:sz w:val="24"/>
      <w:szCs w:val="24"/>
    </w:rPr>
  </w:style>
  <w:style w:type="character" w:default="1" w:styleId="5">
    <w:name w:val="Default Paragraph Fon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annotation text"/>
    <w:basedOn w:val="1"/>
    <w:qFormat/>
    <w:uiPriority w:val="0"/>
    <w:pPr>
      <w:jc w:val="left"/>
    </w:pPr>
  </w:style>
  <w:style w:type="paragraph" w:customStyle="1" w:styleId="6">
    <w:name w:val="p_MsoNormal"/>
    <w:basedOn w:val="1"/>
    <w:autoRedefine/>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2023-10-16T10:51:00Z</dcterms:created>
  <dc:creator>qqb</dc:creator>
  <cp:lastModifiedBy>Administrator</cp:lastModifiedBy>
  <dcterms:modified xsi:type="dcterms:W3CDTF">2024-01-04T01:30:22Z</dcterms:modified>
  <dc:title>qqb</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C807918798984C45930CA64BD455E8F2_12</vt:lpwstr>
  </property>
</Properties>
</file>