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BEB9F">
      <w:pPr>
        <w:rPr>
          <w:rFonts w:ascii="Arial" w:hAnsi="Arial" w:eastAsia="Arial" w:cs="Arial"/>
          <w:b/>
          <w:sz w:val="36"/>
        </w:rPr>
      </w:pPr>
      <w:r>
        <w:rPr>
          <w:rFonts w:ascii="Arial" w:hAnsi="Arial" w:eastAsia="Arial" w:cs="Arial"/>
          <w:b/>
          <w:sz w:val="36"/>
        </w:rPr>
        <w:t>监督索引号53042300436100901000</w:t>
      </w:r>
    </w:p>
    <w:p w14:paraId="6089917D">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sz w:val="36"/>
          <w:lang w:val="zh-CN"/>
        </w:rPr>
        <w:t>通海县兴蒙蒙古族乡卫生院</w:t>
      </w:r>
      <w:bookmarkStart w:id="0" w:name="_GoBack"/>
      <w:bookmarkEnd w:id="0"/>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42E7110D">
      <w:pPr>
        <w:jc w:val="center"/>
        <w:rPr>
          <w:rFonts w:hint="eastAsia" w:ascii="方正小标宋简体" w:hAnsi="方正小标宋简体" w:eastAsia="方正小标宋简体" w:cs="方正小标宋简体"/>
          <w:sz w:val="36"/>
          <w:szCs w:val="36"/>
          <w:highlight w:val="none"/>
        </w:rPr>
      </w:pPr>
    </w:p>
    <w:p w14:paraId="0C9A1586">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1BA4D48D">
      <w:pPr>
        <w:jc w:val="left"/>
        <w:rPr>
          <w:rFonts w:hint="eastAsia" w:ascii="黑体" w:hAnsi="黑体" w:eastAsia="黑体"/>
          <w:sz w:val="30"/>
          <w:szCs w:val="30"/>
          <w:highlight w:val="none"/>
        </w:rPr>
      </w:pPr>
    </w:p>
    <w:p w14:paraId="63D90222">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1CB8248D">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6148EC9C">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4A85ECD6">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0155F81D">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AAAAE48">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62705628">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E6FB576">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450B4DFA">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12584DB5">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23EDEFC">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20234D6F">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67D95B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06DFF37C">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49F10484">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00002613">
      <w:pPr>
        <w:jc w:val="left"/>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71A21BC2">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4B673F9A">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48176ED8">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3D19007">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1DE666F8">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5E0EE00A">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002C853F">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40904B65">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6D27544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四、单位</w:t>
      </w:r>
      <w:r>
        <w:rPr>
          <w:rFonts w:hint="eastAsia" w:ascii="楷体" w:hAnsi="楷体" w:eastAsia="楷体"/>
          <w:sz w:val="30"/>
          <w:szCs w:val="30"/>
          <w:highlight w:val="none"/>
          <w:lang w:val="en-US" w:eastAsia="zh-CN"/>
        </w:rPr>
        <w:t>绩效自评情况</w:t>
      </w:r>
    </w:p>
    <w:p w14:paraId="6F46DFA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4CEC358D">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A444F1E">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4416AC4A">
      <w:pPr>
        <w:jc w:val="center"/>
        <w:rPr>
          <w:rFonts w:hint="eastAsia" w:ascii="黑体" w:hAnsi="黑体" w:eastAsia="黑体"/>
          <w:sz w:val="32"/>
          <w:szCs w:val="32"/>
          <w:highlight w:val="none"/>
        </w:rPr>
      </w:pPr>
    </w:p>
    <w:p w14:paraId="21BFEB0C">
      <w:pPr>
        <w:jc w:val="center"/>
        <w:rPr>
          <w:rFonts w:hint="eastAsia" w:ascii="黑体" w:hAnsi="黑体" w:eastAsia="黑体"/>
          <w:sz w:val="32"/>
          <w:szCs w:val="32"/>
          <w:highlight w:val="none"/>
        </w:rPr>
      </w:pPr>
    </w:p>
    <w:p w14:paraId="2A0720F8">
      <w:pPr>
        <w:jc w:val="center"/>
        <w:rPr>
          <w:rFonts w:hint="eastAsia" w:ascii="黑体" w:hAnsi="黑体" w:eastAsia="黑体"/>
          <w:sz w:val="32"/>
          <w:szCs w:val="32"/>
          <w:highlight w:val="none"/>
        </w:rPr>
      </w:pPr>
    </w:p>
    <w:p w14:paraId="7B849850">
      <w:pPr>
        <w:jc w:val="center"/>
        <w:rPr>
          <w:rFonts w:hint="eastAsia" w:ascii="黑体" w:hAnsi="黑体" w:eastAsia="黑体"/>
          <w:sz w:val="32"/>
          <w:szCs w:val="32"/>
          <w:highlight w:val="none"/>
        </w:rPr>
      </w:pPr>
    </w:p>
    <w:p w14:paraId="638E5066">
      <w:pPr>
        <w:jc w:val="center"/>
        <w:rPr>
          <w:rFonts w:hint="eastAsia" w:ascii="黑体" w:hAnsi="黑体" w:eastAsia="黑体"/>
          <w:sz w:val="32"/>
          <w:szCs w:val="32"/>
          <w:highlight w:val="none"/>
        </w:rPr>
      </w:pPr>
    </w:p>
    <w:p w14:paraId="7F146F3B">
      <w:pPr>
        <w:jc w:val="center"/>
        <w:rPr>
          <w:rFonts w:hint="eastAsia" w:ascii="黑体" w:hAnsi="黑体" w:eastAsia="黑体"/>
          <w:sz w:val="32"/>
          <w:szCs w:val="32"/>
          <w:highlight w:val="none"/>
        </w:rPr>
      </w:pPr>
    </w:p>
    <w:p w14:paraId="29CA1B25">
      <w:pPr>
        <w:jc w:val="center"/>
        <w:rPr>
          <w:rFonts w:hint="eastAsia" w:ascii="黑体" w:hAnsi="黑体" w:eastAsia="黑体"/>
          <w:sz w:val="32"/>
          <w:szCs w:val="32"/>
          <w:highlight w:val="none"/>
        </w:rPr>
      </w:pPr>
    </w:p>
    <w:p w14:paraId="3B3D5C57">
      <w:pPr>
        <w:jc w:val="both"/>
        <w:rPr>
          <w:rFonts w:hint="eastAsia" w:ascii="黑体" w:hAnsi="黑体" w:eastAsia="黑体"/>
          <w:sz w:val="32"/>
          <w:szCs w:val="32"/>
          <w:highlight w:val="none"/>
        </w:rPr>
      </w:pPr>
    </w:p>
    <w:p w14:paraId="1B5C31F7">
      <w:pPr>
        <w:pageBreakBefore w:val="0"/>
        <w:widowControl w:val="0"/>
        <w:kinsoku/>
        <w:wordWrap/>
        <w:overflowPunct/>
        <w:topLinePunct w:val="0"/>
        <w:autoSpaceDN/>
        <w:bidi w:val="0"/>
        <w:adjustRightInd/>
        <w:snapToGrid/>
        <w:spacing w:line="590" w:lineRule="exact"/>
        <w:ind w:firstLine="640" w:firstLineChars="200"/>
        <w:jc w:val="center"/>
        <w:textAlignment w:val="auto"/>
        <w:rPr>
          <w:rFonts w:hint="default"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单位</w:t>
      </w:r>
      <w:r>
        <w:rPr>
          <w:rFonts w:hint="eastAsia" w:ascii="黑体" w:hAnsi="黑体" w:eastAsia="黑体"/>
          <w:sz w:val="32"/>
          <w:lang w:val="zh-CN"/>
        </w:rPr>
        <w:t>概况</w:t>
      </w:r>
    </w:p>
    <w:p w14:paraId="5876B48E">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sz w:val="30"/>
          <w:lang w:val="zh-CN"/>
        </w:rPr>
      </w:pPr>
      <w:r>
        <w:rPr>
          <w:rFonts w:hint="eastAsia" w:ascii="黑体" w:hAnsi="黑体" w:eastAsia="黑体"/>
          <w:sz w:val="30"/>
          <w:lang w:val="zh-CN"/>
        </w:rPr>
        <w:t>一、主要职能</w:t>
      </w:r>
    </w:p>
    <w:p w14:paraId="14D243F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sz w:val="30"/>
          <w:lang w:val="zh-CN"/>
        </w:rPr>
      </w:pPr>
      <w:r>
        <w:rPr>
          <w:rFonts w:hint="eastAsia" w:ascii="楷体" w:hAnsi="楷体" w:eastAsia="楷体"/>
          <w:sz w:val="30"/>
          <w:lang w:val="zh-CN"/>
        </w:rPr>
        <w:t>（一）主要职能</w:t>
      </w:r>
    </w:p>
    <w:p w14:paraId="47B3728C">
      <w:pPr>
        <w:keepNext w:val="0"/>
        <w:keepLines w:val="0"/>
        <w:pageBreakBefore w:val="0"/>
        <w:widowControl w:val="0"/>
        <w:suppressLineNumbers w:val="0"/>
        <w:kinsoku/>
        <w:wordWrap/>
        <w:overflowPunct/>
        <w:topLinePunct w:val="0"/>
        <w:autoSpaceDE w:val="0"/>
        <w:autoSpaceDN/>
        <w:bidi w:val="0"/>
        <w:adjustRightInd/>
        <w:snapToGrid/>
        <w:spacing w:line="590" w:lineRule="exact"/>
        <w:ind w:left="0" w:firstLine="600" w:firstLineChars="200"/>
        <w:jc w:val="both"/>
        <w:textAlignment w:val="auto"/>
        <w:rPr>
          <w:rFonts w:hint="default" w:ascii="仿宋_GB2312" w:hAnsi="宋体" w:eastAsia="仿宋_GB2312" w:cs="仿宋_GB2312"/>
          <w:kern w:val="0"/>
          <w:sz w:val="30"/>
          <w:szCs w:val="30"/>
        </w:rPr>
      </w:pPr>
      <w:r>
        <w:rPr>
          <w:rFonts w:hint="default" w:ascii="仿宋_GB2312" w:hAnsi="宋体" w:eastAsia="仿宋_GB2312" w:cs="仿宋_GB2312"/>
          <w:kern w:val="0"/>
          <w:sz w:val="30"/>
          <w:szCs w:val="30"/>
        </w:rPr>
        <w:t>通海县兴蒙蒙古族乡卫生院主要职能是贯彻执行卫生、计生法律法规，开展计划生育、生殖保健科普宣传。为辖区提居民提供公共卫生服务，提供基本医疗服务，承担卫生管理工作，推进乡村卫生服务一体化管理，对村卫生室实行规范管理，负责村卫生室的技术指导和乡村医生培训等。提供计划生育技术服务。</w:t>
      </w:r>
    </w:p>
    <w:p w14:paraId="4478D9A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sz w:val="30"/>
          <w:lang w:val="zh-CN"/>
        </w:rPr>
      </w:pPr>
      <w:r>
        <w:rPr>
          <w:rFonts w:hint="eastAsia" w:ascii="楷体" w:hAnsi="楷体" w:eastAsia="楷体"/>
          <w:sz w:val="30"/>
          <w:lang w:val="zh-CN"/>
        </w:rPr>
        <w:t>（二）202</w:t>
      </w:r>
      <w:r>
        <w:rPr>
          <w:rFonts w:hint="eastAsia" w:ascii="楷体" w:hAnsi="楷体" w:eastAsia="楷体"/>
          <w:sz w:val="30"/>
          <w:lang w:val="en-US"/>
        </w:rPr>
        <w:t>3</w:t>
      </w:r>
      <w:r>
        <w:rPr>
          <w:rFonts w:hint="eastAsia" w:ascii="楷体" w:hAnsi="楷体" w:eastAsia="楷体"/>
          <w:sz w:val="30"/>
          <w:lang w:val="zh-CN"/>
        </w:rPr>
        <w:t>年度重点工作任务</w:t>
      </w:r>
      <w:r>
        <w:rPr>
          <w:rFonts w:hint="eastAsia" w:ascii="楷体" w:hAnsi="楷体" w:eastAsia="楷体"/>
          <w:sz w:val="30"/>
          <w:lang w:val="en-US"/>
        </w:rPr>
        <w:t>概述</w:t>
      </w:r>
    </w:p>
    <w:p w14:paraId="54F035BA">
      <w:pPr>
        <w:keepNext w:val="0"/>
        <w:keepLines w:val="0"/>
        <w:pageBreakBefore w:val="0"/>
        <w:widowControl w:val="0"/>
        <w:suppressLineNumbers w:val="0"/>
        <w:kinsoku/>
        <w:wordWrap/>
        <w:overflowPunct/>
        <w:topLinePunct w:val="0"/>
        <w:autoSpaceDE w:val="0"/>
        <w:autoSpaceDN/>
        <w:bidi w:val="0"/>
        <w:adjustRightInd/>
        <w:snapToGrid/>
        <w:spacing w:line="590" w:lineRule="exact"/>
        <w:ind w:left="0" w:firstLine="600" w:firstLineChars="200"/>
        <w:jc w:val="both"/>
        <w:textAlignment w:val="auto"/>
        <w:rPr>
          <w:rFonts w:hint="default" w:ascii="仿宋_GB2312" w:hAnsi="宋体" w:eastAsia="仿宋_GB2312" w:cs="仿宋_GB2312"/>
          <w:kern w:val="0"/>
          <w:sz w:val="30"/>
          <w:szCs w:val="30"/>
        </w:rPr>
      </w:pPr>
      <w:r>
        <w:rPr>
          <w:rFonts w:hint="default" w:ascii="仿宋_GB2312" w:hAnsi="宋体" w:eastAsia="仿宋_GB2312" w:cs="仿宋_GB2312"/>
          <w:kern w:val="0"/>
          <w:sz w:val="30"/>
          <w:szCs w:val="30"/>
        </w:rPr>
        <w:t>通海县兴蒙蒙古族乡卫生院2022年度主要工作任务是在上级主管部门、相关业务部门和乡党委政府的领导下，在党的方针、政策、路线的指引下，以医共体建设为契机，加快医疗卫生体制改革步伐，加强疫情防控工作，为居民提供基本公共卫生服务，提供基本医疗服务，提供计划生育服务，加强乡村卫生服务一体化管理，对村卫生室实行规范管理，强化单位内部控制机制建立健全，全面提升卫生院服务能力。完成辖区内老年人健康体检，提高居民健康意识，门诊及住院人次比上年增长，为保障全乡人民群众身体健康做出贡献。</w:t>
      </w:r>
    </w:p>
    <w:p w14:paraId="64FB6548">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sz w:val="30"/>
          <w:lang w:val="zh-CN"/>
        </w:rPr>
      </w:pPr>
      <w:r>
        <w:rPr>
          <w:rFonts w:hint="eastAsia" w:ascii="黑体" w:hAnsi="黑体" w:eastAsia="黑体"/>
          <w:sz w:val="30"/>
          <w:lang w:val="zh-CN"/>
        </w:rPr>
        <w:t>二、单位基本情况</w:t>
      </w:r>
    </w:p>
    <w:p w14:paraId="6123713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5A074805">
      <w:pPr>
        <w:keepNext w:val="0"/>
        <w:keepLines w:val="0"/>
        <w:pageBreakBefore w:val="0"/>
        <w:widowControl w:val="0"/>
        <w:suppressLineNumbers w:val="0"/>
        <w:kinsoku/>
        <w:wordWrap/>
        <w:overflowPunct/>
        <w:topLinePunct w:val="0"/>
        <w:autoSpaceDE w:val="0"/>
        <w:autoSpaceDN/>
        <w:bidi w:val="0"/>
        <w:adjustRightInd/>
        <w:snapToGrid/>
        <w:spacing w:line="590" w:lineRule="exact"/>
        <w:ind w:left="0" w:firstLine="600" w:firstLineChars="200"/>
        <w:jc w:val="both"/>
        <w:textAlignment w:val="auto"/>
        <w:rPr>
          <w:rFonts w:hint="default" w:ascii="仿宋_GB2312" w:hAnsi="宋体" w:eastAsia="仿宋_GB2312" w:cs="仿宋_GB2312"/>
          <w:kern w:val="0"/>
          <w:sz w:val="30"/>
          <w:szCs w:val="30"/>
          <w:lang w:val="zh-CN"/>
        </w:rPr>
      </w:pPr>
      <w:r>
        <w:rPr>
          <w:rFonts w:hint="eastAsia" w:ascii="仿宋_GB2312" w:hAnsi="宋体" w:eastAsia="仿宋_GB2312" w:cs="仿宋_GB2312"/>
          <w:kern w:val="0"/>
          <w:sz w:val="30"/>
          <w:szCs w:val="30"/>
          <w:lang w:val="en-US"/>
        </w:rPr>
        <w:t>我单位共设置</w:t>
      </w:r>
      <w:r>
        <w:rPr>
          <w:rFonts w:hint="default" w:ascii="仿宋_GB2312" w:hAnsi="宋体" w:eastAsia="仿宋_GB2312" w:cs="仿宋_GB2312"/>
          <w:kern w:val="0"/>
          <w:sz w:val="30"/>
          <w:szCs w:val="30"/>
        </w:rPr>
        <w:t>7个内设机构，包括：办公室、住院部、门诊部、公卫办公室、材料室、药房、收费室。</w:t>
      </w:r>
    </w:p>
    <w:p w14:paraId="6D9AD95B">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color w:val="FF0000"/>
          <w:sz w:val="30"/>
          <w:lang w:val="zh-CN"/>
        </w:rPr>
      </w:pPr>
      <w:r>
        <w:rPr>
          <w:rFonts w:hint="eastAsia" w:ascii="仿宋_GB2312" w:hAnsi="宋体" w:eastAsia="仿宋_GB2312" w:cs="仿宋_GB2312"/>
          <w:kern w:val="0"/>
          <w:sz w:val="30"/>
          <w:szCs w:val="30"/>
          <w:lang w:val="en-US"/>
        </w:rPr>
        <w:t>我单位为基层预算单位，无下属单位。</w:t>
      </w:r>
    </w:p>
    <w:p w14:paraId="0DAA6D5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color w:val="auto"/>
          <w:sz w:val="30"/>
          <w:lang w:val="zh-CN"/>
        </w:rPr>
      </w:pPr>
      <w:r>
        <w:rPr>
          <w:rFonts w:hint="eastAsia" w:ascii="楷体" w:hAnsi="楷体" w:eastAsia="楷体"/>
          <w:color w:val="auto"/>
          <w:sz w:val="30"/>
          <w:lang w:val="zh-CN"/>
        </w:rPr>
        <w:t>（二）决算单位构成</w:t>
      </w:r>
    </w:p>
    <w:p w14:paraId="73006EC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zh-CN"/>
        </w:rPr>
      </w:pPr>
      <w:r>
        <w:rPr>
          <w:rFonts w:hint="eastAsia" w:ascii="仿宋_GB2312" w:hAnsi="宋体" w:eastAsia="仿宋_GB2312" w:cs="仿宋_GB2312"/>
          <w:kern w:val="0"/>
          <w:sz w:val="30"/>
          <w:szCs w:val="30"/>
          <w:lang w:val="zh-CN"/>
        </w:rPr>
        <w:t>通海县兴蒙蒙古族乡卫生院</w:t>
      </w:r>
      <w:r>
        <w:rPr>
          <w:rFonts w:hint="eastAsia" w:ascii="仿宋_GB2312" w:hAnsi="宋体" w:eastAsia="仿宋_GB2312" w:cs="仿宋_GB2312"/>
          <w:kern w:val="0"/>
          <w:sz w:val="30"/>
          <w:szCs w:val="30"/>
          <w:lang w:val="en-US"/>
        </w:rPr>
        <w:t>作为二级预算单位纳入</w:t>
      </w:r>
      <w:r>
        <w:rPr>
          <w:rFonts w:hint="eastAsia" w:ascii="仿宋_GB2312" w:hAnsi="宋体" w:eastAsia="仿宋_GB2312" w:cs="仿宋_GB2312"/>
          <w:kern w:val="0"/>
          <w:sz w:val="30"/>
          <w:szCs w:val="30"/>
          <w:lang w:val="en-US" w:eastAsia="zh-CN"/>
        </w:rPr>
        <w:t>通海县卫生健康局</w:t>
      </w:r>
      <w:r>
        <w:rPr>
          <w:rFonts w:hint="eastAsia" w:ascii="仿宋_GB2312" w:hAnsi="宋体" w:eastAsia="仿宋_GB2312" w:cs="仿宋_GB2312"/>
          <w:kern w:val="0"/>
          <w:sz w:val="30"/>
          <w:szCs w:val="30"/>
          <w:lang w:val="en-US"/>
        </w:rPr>
        <w:t>2023年度部门决算编报范围。</w:t>
      </w:r>
    </w:p>
    <w:p w14:paraId="25C25159">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w:t>
      </w:r>
      <w:r>
        <w:rPr>
          <w:rFonts w:hint="eastAsia" w:ascii="楷体" w:hAnsi="楷体" w:eastAsia="楷体"/>
          <w:color w:val="auto"/>
          <w:sz w:val="30"/>
          <w:lang w:val="en-US"/>
        </w:rPr>
        <w:t>三</w:t>
      </w:r>
      <w:r>
        <w:rPr>
          <w:rFonts w:hint="eastAsia" w:ascii="楷体" w:hAnsi="楷体" w:eastAsia="楷体"/>
          <w:color w:val="auto"/>
          <w:sz w:val="30"/>
          <w:lang w:val="zh-CN"/>
        </w:rPr>
        <w:t xml:space="preserve">）单位人员和车辆的编制及实有情况 </w:t>
      </w:r>
    </w:p>
    <w:p w14:paraId="1F5FF470">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zh-CN"/>
        </w:rPr>
        <w:t>通海县兴蒙蒙古族乡卫生院</w:t>
      </w:r>
      <w:r>
        <w:rPr>
          <w:rFonts w:hint="eastAsia" w:ascii="仿宋_GB2312" w:hAnsi="宋体" w:eastAsia="仿宋_GB2312" w:cs="仿宋_GB2312"/>
          <w:kern w:val="0"/>
          <w:sz w:val="30"/>
          <w:szCs w:val="30"/>
          <w:lang w:val="en-US"/>
        </w:rPr>
        <w:t>2023年末实有人员编制</w:t>
      </w:r>
      <w:r>
        <w:rPr>
          <w:rFonts w:hint="eastAsia" w:ascii="仿宋_GB2312" w:hAnsi="宋体" w:eastAsia="仿宋_GB2312" w:cs="仿宋_GB2312"/>
          <w:kern w:val="0"/>
          <w:sz w:val="30"/>
          <w:szCs w:val="30"/>
          <w:lang w:val="en-US" w:eastAsia="zh-CN"/>
        </w:rPr>
        <w:t>11</w:t>
      </w:r>
      <w:r>
        <w:rPr>
          <w:rFonts w:hint="eastAsia" w:ascii="仿宋_GB2312" w:hAnsi="宋体" w:eastAsia="仿宋_GB2312" w:cs="仿宋_GB2312"/>
          <w:kern w:val="0"/>
          <w:sz w:val="30"/>
          <w:szCs w:val="30"/>
          <w:lang w:val="en-US"/>
        </w:rPr>
        <w:t>人。其中：行政编制</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人（含行政工勤编制</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人），事业编制</w:t>
      </w:r>
      <w:r>
        <w:rPr>
          <w:rFonts w:hint="eastAsia" w:ascii="仿宋_GB2312" w:hAnsi="宋体" w:eastAsia="仿宋_GB2312" w:cs="仿宋_GB2312"/>
          <w:kern w:val="0"/>
          <w:sz w:val="30"/>
          <w:szCs w:val="30"/>
          <w:lang w:val="en-US" w:eastAsia="zh-CN"/>
        </w:rPr>
        <w:t>11</w:t>
      </w:r>
      <w:r>
        <w:rPr>
          <w:rFonts w:hint="eastAsia" w:ascii="仿宋_GB2312" w:hAnsi="宋体" w:eastAsia="仿宋_GB2312" w:cs="仿宋_GB2312"/>
          <w:kern w:val="0"/>
          <w:sz w:val="30"/>
          <w:szCs w:val="30"/>
          <w:lang w:val="en-US"/>
        </w:rPr>
        <w:t>人（含参公管理事业编制</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人）；在职在编实有行政人员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人（含行政工勤人员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人），参照公务员法管理事业人员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人，非参公管理事业人员</w:t>
      </w:r>
      <w:r>
        <w:rPr>
          <w:rFonts w:hint="eastAsia" w:ascii="仿宋_GB2312" w:hAnsi="宋体" w:eastAsia="仿宋_GB2312" w:cs="仿宋_GB2312"/>
          <w:kern w:val="0"/>
          <w:sz w:val="30"/>
          <w:szCs w:val="30"/>
          <w:lang w:val="en-US" w:eastAsia="zh-CN"/>
        </w:rPr>
        <w:t>9</w:t>
      </w:r>
      <w:r>
        <w:rPr>
          <w:rFonts w:hint="eastAsia" w:ascii="仿宋_GB2312" w:hAnsi="宋体" w:eastAsia="仿宋_GB2312" w:cs="仿宋_GB2312"/>
          <w:kern w:val="0"/>
          <w:sz w:val="30"/>
          <w:szCs w:val="30"/>
          <w:lang w:val="en-US"/>
        </w:rPr>
        <w:t>人。</w:t>
      </w:r>
    </w:p>
    <w:p w14:paraId="62C914D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rPr>
        <w:t>年末尚未移交养老保险基金发放养老金的离退休人员共计</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人（离休</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人，退休</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人）。年末由养老保险基金发放养老金的离退休人员</w:t>
      </w:r>
      <w:r>
        <w:rPr>
          <w:rFonts w:hint="eastAsia" w:ascii="仿宋_GB2312" w:hAnsi="宋体" w:eastAsia="仿宋_GB2312" w:cs="仿宋_GB2312"/>
          <w:kern w:val="0"/>
          <w:sz w:val="30"/>
          <w:szCs w:val="30"/>
          <w:lang w:val="en-US" w:eastAsia="zh-CN"/>
        </w:rPr>
        <w:t>3</w:t>
      </w:r>
      <w:r>
        <w:rPr>
          <w:rFonts w:hint="eastAsia" w:ascii="仿宋_GB2312" w:hAnsi="宋体" w:eastAsia="仿宋_GB2312" w:cs="仿宋_GB2312"/>
          <w:kern w:val="0"/>
          <w:sz w:val="30"/>
          <w:szCs w:val="30"/>
          <w:lang w:val="en-US"/>
        </w:rPr>
        <w:t>人（离休</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人，退休</w:t>
      </w:r>
      <w:r>
        <w:rPr>
          <w:rFonts w:hint="eastAsia" w:ascii="仿宋_GB2312" w:hAnsi="宋体" w:eastAsia="仿宋_GB2312" w:cs="仿宋_GB2312"/>
          <w:kern w:val="0"/>
          <w:sz w:val="30"/>
          <w:szCs w:val="30"/>
          <w:lang w:val="en-US" w:eastAsia="zh-CN"/>
        </w:rPr>
        <w:t>3</w:t>
      </w:r>
      <w:r>
        <w:rPr>
          <w:rFonts w:hint="eastAsia" w:ascii="仿宋_GB2312" w:hAnsi="宋体" w:eastAsia="仿宋_GB2312" w:cs="仿宋_GB2312"/>
          <w:kern w:val="0"/>
          <w:sz w:val="30"/>
          <w:szCs w:val="30"/>
          <w:lang w:val="en-US"/>
        </w:rPr>
        <w:t>人）。</w:t>
      </w:r>
    </w:p>
    <w:p w14:paraId="2489FF7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rPr>
        <w:t>年末其他人员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人。其中：一般公共预算财政拨款开支人员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人，政府性基金预算财政拨款开支人员</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人。年末学生</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人。年末遗属</w:t>
      </w:r>
      <w:r>
        <w:rPr>
          <w:rFonts w:hint="eastAsia" w:ascii="仿宋_GB2312" w:hAnsi="宋体" w:eastAsia="仿宋_GB2312" w:cs="仿宋_GB2312"/>
          <w:kern w:val="0"/>
          <w:sz w:val="30"/>
          <w:szCs w:val="30"/>
          <w:lang w:val="en-US" w:eastAsia="zh-CN"/>
        </w:rPr>
        <w:t>0</w:t>
      </w:r>
      <w:r>
        <w:rPr>
          <w:rFonts w:hint="eastAsia" w:ascii="仿宋_GB2312" w:hAnsi="宋体" w:eastAsia="仿宋_GB2312" w:cs="仿宋_GB2312"/>
          <w:kern w:val="0"/>
          <w:sz w:val="30"/>
          <w:szCs w:val="30"/>
          <w:lang w:val="en-US"/>
        </w:rPr>
        <w:t>人。</w:t>
      </w:r>
    </w:p>
    <w:p w14:paraId="47B47E25">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zh-CN"/>
        </w:rPr>
      </w:pPr>
      <w:r>
        <w:rPr>
          <w:rFonts w:hint="default" w:ascii="仿宋_GB2312" w:hAnsi="宋体" w:eastAsia="仿宋_GB2312" w:cs="仿宋_GB2312"/>
          <w:kern w:val="0"/>
          <w:sz w:val="30"/>
          <w:szCs w:val="30"/>
          <w:lang w:val="zh-CN"/>
        </w:rPr>
        <w:t>实有车辆编制</w:t>
      </w:r>
      <w:r>
        <w:rPr>
          <w:rFonts w:hint="eastAsia" w:ascii="仿宋_GB2312" w:hAnsi="宋体" w:eastAsia="仿宋_GB2312" w:cs="仿宋_GB2312"/>
          <w:kern w:val="0"/>
          <w:sz w:val="30"/>
          <w:szCs w:val="30"/>
          <w:lang w:val="en-US" w:eastAsia="zh-CN"/>
        </w:rPr>
        <w:t>1</w:t>
      </w:r>
      <w:r>
        <w:rPr>
          <w:rFonts w:hint="default" w:ascii="仿宋_GB2312" w:hAnsi="宋体" w:eastAsia="仿宋_GB2312" w:cs="仿宋_GB2312"/>
          <w:kern w:val="0"/>
          <w:sz w:val="30"/>
          <w:szCs w:val="30"/>
          <w:lang w:val="zh-CN"/>
        </w:rPr>
        <w:t>辆，在编实有车辆0辆。</w:t>
      </w:r>
    </w:p>
    <w:p w14:paraId="05FE737E">
      <w:pPr>
        <w:pageBreakBefore w:val="0"/>
        <w:widowControl w:val="0"/>
        <w:kinsoku/>
        <w:wordWrap/>
        <w:overflowPunct/>
        <w:topLinePunct w:val="0"/>
        <w:autoSpaceDN/>
        <w:bidi w:val="0"/>
        <w:adjustRightInd/>
        <w:snapToGrid/>
        <w:spacing w:line="590" w:lineRule="exact"/>
        <w:jc w:val="center"/>
        <w:textAlignment w:val="auto"/>
        <w:rPr>
          <w:rFonts w:hint="default" w:ascii="Times New Roman" w:hAnsi="Times New Roman" w:eastAsia="Times New Roman"/>
          <w:color w:val="auto"/>
          <w:sz w:val="32"/>
          <w:lang w:val="zh-CN"/>
        </w:rPr>
      </w:pPr>
      <w:r>
        <w:rPr>
          <w:rFonts w:hint="eastAsia" w:ascii="黑体" w:hAnsi="黑体" w:eastAsia="黑体"/>
          <w:color w:val="auto"/>
          <w:sz w:val="32"/>
          <w:lang w:val="zh-CN"/>
        </w:rPr>
        <w:t>第二部分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年度部门决算表</w:t>
      </w:r>
    </w:p>
    <w:p w14:paraId="40E164D0">
      <w:pPr>
        <w:pageBreakBefore w:val="0"/>
        <w:widowControl w:val="0"/>
        <w:kinsoku/>
        <w:wordWrap/>
        <w:overflowPunct/>
        <w:topLinePunct w:val="0"/>
        <w:autoSpaceDN/>
        <w:bidi w:val="0"/>
        <w:adjustRightInd/>
        <w:snapToGrid/>
        <w:spacing w:line="590" w:lineRule="exact"/>
        <w:ind w:firstLine="600" w:firstLineChars="200"/>
        <w:jc w:val="center"/>
        <w:textAlignment w:val="auto"/>
        <w:rPr>
          <w:rFonts w:hint="default" w:ascii="Times New Roman" w:hAnsi="Times New Roman" w:eastAsia="Times New Roman"/>
          <w:color w:val="auto"/>
          <w:sz w:val="30"/>
          <w:lang w:val="en-US"/>
        </w:rPr>
      </w:pPr>
      <w:r>
        <w:rPr>
          <w:rFonts w:hint="eastAsia" w:ascii="仿宋" w:hAnsi="仿宋" w:eastAsia="仿宋"/>
          <w:color w:val="000000"/>
          <w:sz w:val="30"/>
          <w:lang w:val="zh-CN"/>
        </w:rPr>
        <w:t>（详见附件）</w:t>
      </w:r>
    </w:p>
    <w:p w14:paraId="0F620265">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default" w:ascii="仿宋_GB2312" w:hAnsi="宋体" w:eastAsia="仿宋_GB2312" w:cs="仿宋_GB2312"/>
          <w:kern w:val="0"/>
          <w:sz w:val="30"/>
          <w:szCs w:val="30"/>
          <w:lang w:val="en-US"/>
        </w:rPr>
        <w:t>通海县</w:t>
      </w:r>
      <w:r>
        <w:rPr>
          <w:rFonts w:hint="eastAsia" w:ascii="仿宋_GB2312" w:hAnsi="宋体" w:eastAsia="仿宋_GB2312" w:cs="仿宋_GB2312"/>
          <w:kern w:val="0"/>
          <w:sz w:val="30"/>
          <w:szCs w:val="30"/>
          <w:lang w:val="en-US" w:eastAsia="zh-CN"/>
        </w:rPr>
        <w:t>兴蒙蒙古族乡</w:t>
      </w:r>
      <w:r>
        <w:rPr>
          <w:rFonts w:hint="default" w:ascii="仿宋_GB2312" w:hAnsi="宋体" w:eastAsia="仿宋_GB2312" w:cs="仿宋_GB2312"/>
          <w:kern w:val="0"/>
          <w:sz w:val="30"/>
          <w:szCs w:val="30"/>
          <w:lang w:val="en-US"/>
        </w:rPr>
        <w:t>卫生院202</w:t>
      </w:r>
      <w:r>
        <w:rPr>
          <w:rFonts w:hint="eastAsia" w:ascii="仿宋_GB2312" w:hAnsi="宋体" w:eastAsia="仿宋_GB2312" w:cs="仿宋_GB2312"/>
          <w:kern w:val="0"/>
          <w:sz w:val="30"/>
          <w:szCs w:val="30"/>
          <w:lang w:val="en-US" w:eastAsia="zh-CN"/>
        </w:rPr>
        <w:t>3</w:t>
      </w:r>
      <w:r>
        <w:rPr>
          <w:rFonts w:hint="default" w:ascii="仿宋_GB2312" w:hAnsi="宋体" w:eastAsia="仿宋_GB2312" w:cs="仿宋_GB2312"/>
          <w:kern w:val="0"/>
          <w:sz w:val="30"/>
          <w:szCs w:val="30"/>
          <w:lang w:val="en-US"/>
        </w:rPr>
        <w:t>年没有政府性基金预算财政拨款收入，也没有使用政府性基金预算财政拨款安排的支出，《政府性基金预算财政拨款收入支出决算表》为空表。</w:t>
      </w:r>
    </w:p>
    <w:p w14:paraId="0ADAB7B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default" w:ascii="仿宋_GB2312" w:hAnsi="宋体" w:eastAsia="仿宋_GB2312" w:cs="仿宋_GB2312"/>
          <w:kern w:val="0"/>
          <w:sz w:val="30"/>
          <w:szCs w:val="30"/>
          <w:lang w:val="en-US"/>
        </w:rPr>
        <w:t>通海县</w:t>
      </w:r>
      <w:r>
        <w:rPr>
          <w:rFonts w:hint="eastAsia" w:ascii="仿宋_GB2312" w:hAnsi="宋体" w:eastAsia="仿宋_GB2312" w:cs="仿宋_GB2312"/>
          <w:kern w:val="0"/>
          <w:sz w:val="30"/>
          <w:szCs w:val="30"/>
          <w:lang w:val="en-US" w:eastAsia="zh-CN"/>
        </w:rPr>
        <w:t>兴蒙蒙古族乡</w:t>
      </w:r>
      <w:r>
        <w:rPr>
          <w:rFonts w:hint="default" w:ascii="仿宋_GB2312" w:hAnsi="宋体" w:eastAsia="仿宋_GB2312" w:cs="仿宋_GB2312"/>
          <w:kern w:val="0"/>
          <w:sz w:val="30"/>
          <w:szCs w:val="30"/>
          <w:lang w:val="en-US"/>
        </w:rPr>
        <w:t>卫生院202</w:t>
      </w:r>
      <w:r>
        <w:rPr>
          <w:rFonts w:hint="eastAsia" w:ascii="仿宋_GB2312" w:hAnsi="宋体" w:eastAsia="仿宋_GB2312" w:cs="仿宋_GB2312"/>
          <w:kern w:val="0"/>
          <w:sz w:val="30"/>
          <w:szCs w:val="30"/>
          <w:lang w:val="en-US" w:eastAsia="zh-CN"/>
        </w:rPr>
        <w:t>3</w:t>
      </w:r>
      <w:r>
        <w:rPr>
          <w:rFonts w:hint="default" w:ascii="仿宋_GB2312" w:hAnsi="宋体" w:eastAsia="仿宋_GB2312" w:cs="仿宋_GB2312"/>
          <w:kern w:val="0"/>
          <w:sz w:val="30"/>
          <w:szCs w:val="30"/>
          <w:lang w:val="en-US"/>
        </w:rPr>
        <w:t>年没有国有资本经营预算财政拨款收入，也没有使用国有资本经营预算财政拨款安排的支出，《国有资本经营预算财政拨款收入支出决算表》为空表。</w:t>
      </w:r>
    </w:p>
    <w:p w14:paraId="4924B0D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default" w:ascii="仿宋_GB2312" w:hAnsi="宋体" w:eastAsia="仿宋_GB2312" w:cs="仿宋_GB2312"/>
          <w:kern w:val="0"/>
          <w:sz w:val="30"/>
          <w:szCs w:val="30"/>
          <w:lang w:val="en-US"/>
        </w:rPr>
        <w:t>通海县</w:t>
      </w:r>
      <w:r>
        <w:rPr>
          <w:rFonts w:hint="eastAsia" w:ascii="仿宋_GB2312" w:hAnsi="宋体" w:eastAsia="仿宋_GB2312" w:cs="仿宋_GB2312"/>
          <w:kern w:val="0"/>
          <w:sz w:val="30"/>
          <w:szCs w:val="30"/>
          <w:lang w:val="en-US" w:eastAsia="zh-CN"/>
        </w:rPr>
        <w:t>兴蒙蒙古族乡</w:t>
      </w:r>
      <w:r>
        <w:rPr>
          <w:rFonts w:hint="default" w:ascii="仿宋_GB2312" w:hAnsi="宋体" w:eastAsia="仿宋_GB2312" w:cs="仿宋_GB2312"/>
          <w:kern w:val="0"/>
          <w:sz w:val="30"/>
          <w:szCs w:val="30"/>
          <w:lang w:val="en-US"/>
        </w:rPr>
        <w:t>卫生院202</w:t>
      </w:r>
      <w:r>
        <w:rPr>
          <w:rFonts w:hint="eastAsia" w:ascii="仿宋_GB2312" w:hAnsi="宋体" w:eastAsia="仿宋_GB2312" w:cs="仿宋_GB2312"/>
          <w:kern w:val="0"/>
          <w:sz w:val="30"/>
          <w:szCs w:val="30"/>
          <w:lang w:val="en-US" w:eastAsia="zh-CN"/>
        </w:rPr>
        <w:t>3</w:t>
      </w:r>
      <w:r>
        <w:rPr>
          <w:rFonts w:hint="default" w:ascii="仿宋_GB2312" w:hAnsi="宋体" w:eastAsia="仿宋_GB2312" w:cs="仿宋_GB2312"/>
          <w:kern w:val="0"/>
          <w:sz w:val="30"/>
          <w:szCs w:val="30"/>
          <w:lang w:val="en-US"/>
        </w:rPr>
        <w:t>年没有一般公共预算财政拨款安排的</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rPr>
        <w:t>经费、行政参公单位机关运行经费的收入，也没有使用一般公共预算财政拨款安排的</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rPr>
        <w:t>经费、行政参公单位机关运行经费支出，《</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rPr>
        <w:t>经费、行政参公单位机关运行经费情况表》</w:t>
      </w:r>
      <w:r>
        <w:rPr>
          <w:rFonts w:hint="eastAsia" w:ascii="仿宋_GB2312" w:hAnsi="宋体" w:eastAsia="仿宋_GB2312" w:cs="仿宋_GB2312"/>
          <w:kern w:val="0"/>
          <w:sz w:val="30"/>
          <w:szCs w:val="30"/>
          <w:lang w:val="en-US" w:eastAsia="zh-CN"/>
        </w:rPr>
        <w:t>、</w:t>
      </w:r>
      <w:r>
        <w:rPr>
          <w:rFonts w:hint="default" w:ascii="仿宋_GB2312" w:hAnsi="宋体" w:eastAsia="仿宋_GB2312" w:cs="仿宋_GB2312"/>
          <w:kern w:val="0"/>
          <w:sz w:val="30"/>
          <w:szCs w:val="30"/>
          <w:lang w:val="en-US"/>
        </w:rPr>
        <w:t>《一般公共预算财政拨款</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rPr>
        <w:t>经费情况表》为空表</w:t>
      </w:r>
      <w:r>
        <w:rPr>
          <w:rFonts w:hint="eastAsia" w:ascii="仿宋_GB2312" w:hAnsi="宋体" w:eastAsia="仿宋_GB2312" w:cs="仿宋_GB2312"/>
          <w:kern w:val="0"/>
          <w:sz w:val="30"/>
          <w:szCs w:val="30"/>
          <w:lang w:val="en-US" w:eastAsia="zh-CN"/>
        </w:rPr>
        <w:t>。</w:t>
      </w:r>
    </w:p>
    <w:p w14:paraId="0919391B">
      <w:pPr>
        <w:pageBreakBefore w:val="0"/>
        <w:widowControl w:val="0"/>
        <w:kinsoku/>
        <w:wordWrap/>
        <w:overflowPunct/>
        <w:topLinePunct w:val="0"/>
        <w:autoSpaceDN/>
        <w:bidi w:val="0"/>
        <w:adjustRightInd/>
        <w:snapToGrid/>
        <w:spacing w:line="590" w:lineRule="exact"/>
        <w:jc w:val="center"/>
        <w:textAlignment w:val="auto"/>
        <w:rPr>
          <w:rFonts w:hint="default" w:ascii="Times New Roman" w:hAnsi="Times New Roman" w:eastAsia="Times New Roman"/>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5DDF3025">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color w:val="auto"/>
          <w:sz w:val="30"/>
          <w:lang w:val="zh-CN"/>
        </w:rPr>
      </w:pPr>
      <w:r>
        <w:rPr>
          <w:rFonts w:hint="eastAsia" w:ascii="黑体" w:hAnsi="黑体" w:eastAsia="黑体"/>
          <w:color w:val="auto"/>
          <w:sz w:val="30"/>
          <w:lang w:val="zh-CN"/>
        </w:rPr>
        <w:t>一、收入决算情况说明</w:t>
      </w:r>
    </w:p>
    <w:p w14:paraId="25E7DEA1">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zh-CN"/>
        </w:rPr>
        <w:t>通海县兴蒙蒙古族乡卫生院202</w:t>
      </w:r>
      <w:r>
        <w:rPr>
          <w:rFonts w:hint="eastAsia" w:ascii="仿宋_GB2312" w:hAnsi="宋体" w:eastAsia="仿宋_GB2312" w:cs="仿宋_GB2312"/>
          <w:kern w:val="0"/>
          <w:sz w:val="30"/>
          <w:szCs w:val="30"/>
          <w:lang w:val="en-US"/>
        </w:rPr>
        <w:t>3</w:t>
      </w:r>
      <w:r>
        <w:rPr>
          <w:rFonts w:hint="eastAsia" w:ascii="仿宋_GB2312" w:hAnsi="宋体" w:eastAsia="仿宋_GB2312" w:cs="仿宋_GB2312"/>
          <w:kern w:val="0"/>
          <w:sz w:val="30"/>
          <w:szCs w:val="30"/>
          <w:lang w:val="zh-CN"/>
        </w:rPr>
        <w:t>年度收入合计3</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595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571.86元。其中：财政拨款收入1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824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375.81元，占总收入的50.74%；上级补助收入0.00元，占总收入的0.00%；事业收入1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750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945.55元（含教育收费元），占总收入的48.70%；经营收入0.00元，占总收入的0.00%；</w:t>
      </w:r>
      <w:r>
        <w:rPr>
          <w:rFonts w:hint="eastAsia" w:ascii="仿宋_GB2312" w:hAnsi="宋体" w:eastAsia="仿宋_GB2312" w:cs="仿宋_GB2312"/>
          <w:kern w:val="0"/>
          <w:sz w:val="30"/>
          <w:szCs w:val="30"/>
          <w:lang w:val="en-US"/>
        </w:rPr>
        <w:t>附属单位上缴收入</w:t>
      </w:r>
      <w:r>
        <w:rPr>
          <w:rFonts w:hint="eastAsia" w:ascii="仿宋_GB2312" w:hAnsi="宋体" w:eastAsia="仿宋_GB2312" w:cs="仿宋_GB2312"/>
          <w:kern w:val="0"/>
          <w:sz w:val="30"/>
          <w:szCs w:val="30"/>
          <w:lang w:val="zh-CN"/>
        </w:rPr>
        <w:t>0.00元，占总收入的0.00%；其他收入20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250.50元，占总收入的0.56%。与上年相比，收入合计</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141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516.15元，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3.79%。其中：财政拨款收入</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170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921.69元，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8.57%；上级补助收入增加0.00元，增长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%；事业收入增加46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516.24元，增长2.73%；经营收入增加0.00元，增长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w:t>
      </w:r>
      <w:r>
        <w:rPr>
          <w:rFonts w:hint="eastAsia" w:ascii="仿宋_GB2312" w:hAnsi="宋体" w:eastAsia="仿宋_GB2312" w:cs="仿宋_GB2312"/>
          <w:kern w:val="0"/>
          <w:sz w:val="30"/>
          <w:szCs w:val="30"/>
          <w:lang w:val="en-US"/>
        </w:rPr>
        <w:t>附属单位上缴收入增加</w:t>
      </w:r>
      <w:r>
        <w:rPr>
          <w:rFonts w:hint="eastAsia" w:ascii="仿宋_GB2312" w:hAnsi="宋体" w:eastAsia="仿宋_GB2312" w:cs="仿宋_GB2312"/>
          <w:kern w:val="0"/>
          <w:sz w:val="30"/>
          <w:szCs w:val="30"/>
          <w:lang w:val="zh-CN"/>
        </w:rPr>
        <w:t>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%；其他收入</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17</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110.70元，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45.80%。</w:t>
      </w:r>
      <w:r>
        <w:rPr>
          <w:rFonts w:hint="eastAsia" w:ascii="仿宋_GB2312" w:hAnsi="宋体" w:eastAsia="仿宋_GB2312" w:cs="仿宋_GB2312"/>
          <w:kern w:val="0"/>
          <w:sz w:val="30"/>
          <w:szCs w:val="30"/>
          <w:lang w:val="en-US" w:eastAsia="zh-CN"/>
        </w:rPr>
        <w:t>主要原因是</w:t>
      </w:r>
      <w:r>
        <w:rPr>
          <w:rFonts w:hint="eastAsia" w:ascii="仿宋_GB2312" w:hAnsi="宋体" w:eastAsia="仿宋_GB2312" w:cs="仿宋_GB2312"/>
          <w:kern w:val="0"/>
          <w:sz w:val="30"/>
          <w:szCs w:val="30"/>
          <w:lang w:val="en-US"/>
        </w:rPr>
        <w:t>本年</w:t>
      </w:r>
      <w:r>
        <w:rPr>
          <w:rFonts w:hint="eastAsia" w:ascii="仿宋_GB2312" w:hAnsi="宋体" w:eastAsia="仿宋_GB2312" w:cs="仿宋_GB2312"/>
          <w:kern w:val="0"/>
          <w:sz w:val="30"/>
          <w:szCs w:val="30"/>
          <w:lang w:val="en-US" w:eastAsia="zh-CN"/>
        </w:rPr>
        <w:t>门诊及住院患者比上年增加，医保款拨付及时，事业收入比上年增加46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516.24</w:t>
      </w:r>
      <w:r>
        <w:rPr>
          <w:rFonts w:hint="eastAsia" w:ascii="仿宋_GB2312" w:hAnsi="宋体" w:eastAsia="仿宋_GB2312" w:cs="仿宋_GB2312"/>
          <w:kern w:val="0"/>
          <w:sz w:val="30"/>
          <w:szCs w:val="30"/>
          <w:lang w:val="zh-CN"/>
        </w:rPr>
        <w:t>元。财政拨款收入</w:t>
      </w:r>
      <w:r>
        <w:rPr>
          <w:rFonts w:hint="eastAsia" w:ascii="仿宋_GB2312" w:hAnsi="宋体" w:eastAsia="仿宋_GB2312" w:cs="仿宋_GB2312"/>
          <w:kern w:val="0"/>
          <w:sz w:val="30"/>
          <w:szCs w:val="30"/>
          <w:lang w:val="en-US" w:eastAsia="zh-CN"/>
        </w:rPr>
        <w:t>方面，本年公共卫生及基本药物项目拨款比上年减少226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812.26元，事业单位养老支出比上年增加34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392.64元，行政事业单位医疗支出比上年增加18</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909.52元，人员工资及公积金拨款比上年增加2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588.41元。其他收入减少原因是卫健局拨入的乡村医生养老保险补助及市县级村医补助比上年减少。</w:t>
      </w:r>
    </w:p>
    <w:p w14:paraId="5351E4F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Times New Roman" w:hAnsi="Times New Roman" w:eastAsia="Times New Roman"/>
          <w:color w:val="auto"/>
          <w:sz w:val="30"/>
          <w:lang w:val="zh-CN"/>
        </w:rPr>
      </w:pPr>
      <w:r>
        <w:rPr>
          <w:rFonts w:hint="eastAsia" w:ascii="黑体" w:hAnsi="黑体" w:eastAsia="黑体"/>
          <w:color w:val="auto"/>
          <w:sz w:val="30"/>
          <w:lang w:val="zh-CN"/>
        </w:rPr>
        <w:t>二、支出决算情况说明</w:t>
      </w:r>
    </w:p>
    <w:p w14:paraId="7C19552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zh-CN"/>
        </w:rPr>
      </w:pPr>
      <w:r>
        <w:rPr>
          <w:rFonts w:hint="eastAsia" w:ascii="仿宋_GB2312" w:hAnsi="宋体" w:eastAsia="仿宋_GB2312" w:cs="仿宋_GB2312"/>
          <w:kern w:val="0"/>
          <w:sz w:val="30"/>
          <w:szCs w:val="30"/>
          <w:lang w:val="zh-CN"/>
        </w:rPr>
        <w:t>通海县兴蒙蒙古族乡卫生院202</w:t>
      </w:r>
      <w:r>
        <w:rPr>
          <w:rFonts w:hint="eastAsia" w:ascii="仿宋_GB2312" w:hAnsi="宋体" w:eastAsia="仿宋_GB2312" w:cs="仿宋_GB2312"/>
          <w:kern w:val="0"/>
          <w:sz w:val="30"/>
          <w:szCs w:val="30"/>
          <w:lang w:val="en-US"/>
        </w:rPr>
        <w:t>3</w:t>
      </w:r>
      <w:r>
        <w:rPr>
          <w:rFonts w:hint="eastAsia" w:ascii="仿宋_GB2312" w:hAnsi="宋体" w:eastAsia="仿宋_GB2312" w:cs="仿宋_GB2312"/>
          <w:kern w:val="0"/>
          <w:sz w:val="30"/>
          <w:szCs w:val="30"/>
          <w:lang w:val="zh-CN"/>
        </w:rPr>
        <w:t>年度支出合计3</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027</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141.82元。其中：基本支出2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561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592.27元，占总支出的84.62%；项目支出465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549.55元，占总支出的15.38%；上缴上级支出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元，占总支出的0.00％；经营支出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元，占总支出的0.00％；对附属单位补助支出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元，占总支出的0.00％。与上年相比，支出合计</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709</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946.19元，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19.00%。其中：基本支出</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483</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133.93元，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15.87%；项目支出</w:t>
      </w:r>
      <w:r>
        <w:rPr>
          <w:rFonts w:hint="eastAsia" w:ascii="仿宋_GB2312" w:hAnsi="宋体" w:eastAsia="仿宋_GB2312" w:cs="仿宋_GB2312"/>
          <w:kern w:val="0"/>
          <w:sz w:val="30"/>
          <w:szCs w:val="30"/>
          <w:lang w:val="en-US"/>
        </w:rPr>
        <w:t>减少</w:t>
      </w:r>
      <w:r>
        <w:rPr>
          <w:rFonts w:hint="eastAsia" w:ascii="仿宋_GB2312" w:hAnsi="宋体" w:eastAsia="仿宋_GB2312" w:cs="仿宋_GB2312"/>
          <w:kern w:val="0"/>
          <w:sz w:val="30"/>
          <w:szCs w:val="30"/>
          <w:lang w:val="zh-CN"/>
        </w:rPr>
        <w:t>226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812.26元，</w:t>
      </w:r>
      <w:r>
        <w:rPr>
          <w:rFonts w:hint="eastAsia" w:ascii="仿宋_GB2312" w:hAnsi="宋体" w:eastAsia="仿宋_GB2312" w:cs="仿宋_GB2312"/>
          <w:kern w:val="0"/>
          <w:sz w:val="30"/>
          <w:szCs w:val="30"/>
          <w:lang w:val="en-US"/>
        </w:rPr>
        <w:t>下降</w:t>
      </w:r>
      <w:r>
        <w:rPr>
          <w:rFonts w:hint="eastAsia" w:ascii="仿宋_GB2312" w:hAnsi="宋体" w:eastAsia="仿宋_GB2312" w:cs="仿宋_GB2312"/>
          <w:kern w:val="0"/>
          <w:sz w:val="30"/>
          <w:szCs w:val="30"/>
          <w:lang w:val="zh-CN"/>
        </w:rPr>
        <w:t>32.76%；上缴上级支出增加0.00元，增长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%；经营支出增加0.00元，增长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%；对附属单位补助支出增加0.00元，增长</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rPr>
        <w:t>%</w:t>
      </w:r>
      <w:r>
        <w:rPr>
          <w:rFonts w:hint="eastAsia" w:ascii="仿宋_GB2312" w:hAnsi="宋体" w:eastAsia="仿宋_GB2312" w:cs="仿宋_GB2312"/>
          <w:kern w:val="0"/>
          <w:sz w:val="30"/>
          <w:szCs w:val="30"/>
          <w:lang w:val="en-US"/>
        </w:rPr>
        <w:t>。</w:t>
      </w:r>
      <w:r>
        <w:rPr>
          <w:rFonts w:hint="eastAsia" w:ascii="仿宋_GB2312" w:hAnsi="宋体" w:eastAsia="仿宋_GB2312" w:cs="仿宋_GB2312"/>
          <w:kern w:val="0"/>
          <w:sz w:val="30"/>
          <w:szCs w:val="30"/>
          <w:lang w:val="en-US" w:eastAsia="zh-CN"/>
        </w:rPr>
        <w:t>主要原因是本年公共卫生及基本药物等项目支出比上年减少226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812.26元，在职人员工资、社保等人员经费支出比上年增加55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890.57                                                 元，本年专用材料费等自有资金支出比上年减少539</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024.50元导致本年支出比上年减少。</w:t>
      </w:r>
    </w:p>
    <w:p w14:paraId="44C76604">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（一）基本支出情况</w:t>
      </w:r>
    </w:p>
    <w:p w14:paraId="1C9560D4">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rPr>
        <w:t>2023年度用于保障</w:t>
      </w:r>
      <w:r>
        <w:rPr>
          <w:rFonts w:hint="eastAsia" w:ascii="仿宋_GB2312" w:hAnsi="宋体" w:eastAsia="仿宋_GB2312" w:cs="仿宋_GB2312"/>
          <w:kern w:val="0"/>
          <w:sz w:val="30"/>
          <w:szCs w:val="30"/>
          <w:lang w:val="zh-CN"/>
        </w:rPr>
        <w:t>通海县兴蒙蒙古族乡卫生院</w:t>
      </w:r>
      <w:r>
        <w:rPr>
          <w:rFonts w:hint="eastAsia" w:ascii="仿宋_GB2312" w:hAnsi="宋体" w:eastAsia="仿宋_GB2312" w:cs="仿宋_GB2312"/>
          <w:kern w:val="0"/>
          <w:sz w:val="30"/>
          <w:szCs w:val="30"/>
          <w:lang w:val="en-US"/>
        </w:rPr>
        <w:t>单位机构正常运转的日常支出</w:t>
      </w:r>
      <w:r>
        <w:rPr>
          <w:rFonts w:hint="eastAsia" w:ascii="仿宋_GB2312" w:hAnsi="宋体" w:eastAsia="仿宋_GB2312" w:cs="仿宋_GB2312"/>
          <w:kern w:val="0"/>
          <w:sz w:val="30"/>
          <w:szCs w:val="30"/>
          <w:lang w:val="zh-CN"/>
        </w:rPr>
        <w:t>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561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592.27</w:t>
      </w:r>
      <w:r>
        <w:rPr>
          <w:rFonts w:hint="eastAsia" w:ascii="仿宋_GB2312" w:hAnsi="宋体" w:eastAsia="仿宋_GB2312" w:cs="仿宋_GB2312"/>
          <w:kern w:val="0"/>
          <w:sz w:val="30"/>
          <w:szCs w:val="30"/>
          <w:lang w:val="en-US"/>
        </w:rPr>
        <w:t>元。其中：基本工资、津贴补贴等人员经费支出</w:t>
      </w:r>
      <w:r>
        <w:rPr>
          <w:rFonts w:hint="eastAsia" w:ascii="仿宋_GB2312" w:hAnsi="宋体" w:eastAsia="仿宋_GB2312" w:cs="仿宋_GB2312"/>
          <w:kern w:val="0"/>
          <w:sz w:val="30"/>
          <w:szCs w:val="30"/>
          <w:lang w:val="zh-CN"/>
        </w:rPr>
        <w:t>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358</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826.26</w:t>
      </w:r>
      <w:r>
        <w:rPr>
          <w:rFonts w:hint="eastAsia" w:ascii="仿宋_GB2312" w:hAnsi="宋体" w:eastAsia="仿宋_GB2312" w:cs="仿宋_GB2312"/>
          <w:kern w:val="0"/>
          <w:sz w:val="30"/>
          <w:szCs w:val="30"/>
          <w:lang w:val="en-US"/>
        </w:rPr>
        <w:t>元，占基本支出的</w:t>
      </w:r>
      <w:r>
        <w:rPr>
          <w:rFonts w:hint="eastAsia" w:ascii="仿宋_GB2312" w:hAnsi="宋体" w:eastAsia="仿宋_GB2312" w:cs="仿宋_GB2312"/>
          <w:kern w:val="0"/>
          <w:sz w:val="30"/>
          <w:szCs w:val="30"/>
          <w:lang w:val="zh-CN"/>
        </w:rPr>
        <w:t>53.05</w:t>
      </w:r>
      <w:r>
        <w:rPr>
          <w:rFonts w:hint="eastAsia" w:ascii="仿宋_GB2312" w:hAnsi="宋体" w:eastAsia="仿宋_GB2312" w:cs="仿宋_GB2312"/>
          <w:kern w:val="0"/>
          <w:sz w:val="30"/>
          <w:szCs w:val="30"/>
          <w:lang w:val="en-US"/>
        </w:rPr>
        <w:t>％；办公费、印刷费、水电费、办公设备购置等公用经费</w:t>
      </w:r>
      <w:r>
        <w:rPr>
          <w:rFonts w:hint="eastAsia" w:ascii="仿宋_GB2312" w:hAnsi="宋体" w:eastAsia="仿宋_GB2312" w:cs="仿宋_GB2312"/>
          <w:kern w:val="0"/>
          <w:sz w:val="30"/>
          <w:szCs w:val="30"/>
          <w:lang w:val="zh-CN"/>
        </w:rPr>
        <w:t>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202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766.01</w:t>
      </w:r>
      <w:r>
        <w:rPr>
          <w:rFonts w:hint="eastAsia" w:ascii="仿宋_GB2312" w:hAnsi="宋体" w:eastAsia="仿宋_GB2312" w:cs="仿宋_GB2312"/>
          <w:kern w:val="0"/>
          <w:sz w:val="30"/>
          <w:szCs w:val="30"/>
          <w:lang w:val="en-US"/>
        </w:rPr>
        <w:t>元，占基本支出的</w:t>
      </w:r>
      <w:r>
        <w:rPr>
          <w:rFonts w:hint="eastAsia" w:ascii="仿宋_GB2312" w:hAnsi="宋体" w:eastAsia="仿宋_GB2312" w:cs="仿宋_GB2312"/>
          <w:kern w:val="0"/>
          <w:sz w:val="30"/>
          <w:szCs w:val="30"/>
          <w:lang w:val="zh-CN"/>
        </w:rPr>
        <w:t>46.95</w:t>
      </w:r>
      <w:r>
        <w:rPr>
          <w:rFonts w:hint="eastAsia" w:ascii="仿宋_GB2312" w:hAnsi="宋体" w:eastAsia="仿宋_GB2312" w:cs="仿宋_GB2312"/>
          <w:kern w:val="0"/>
          <w:sz w:val="30"/>
          <w:szCs w:val="30"/>
          <w:lang w:val="en-US"/>
        </w:rPr>
        <w:t>％。</w:t>
      </w:r>
    </w:p>
    <w:p w14:paraId="55A9CA7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（二）项目支出情况</w:t>
      </w:r>
    </w:p>
    <w:p w14:paraId="6D80F70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rPr>
        <w:t>2023年度用于保障</w:t>
      </w:r>
      <w:r>
        <w:rPr>
          <w:rFonts w:hint="eastAsia" w:ascii="仿宋_GB2312" w:hAnsi="宋体" w:eastAsia="仿宋_GB2312" w:cs="仿宋_GB2312"/>
          <w:kern w:val="0"/>
          <w:sz w:val="30"/>
          <w:szCs w:val="30"/>
          <w:lang w:val="zh-CN"/>
        </w:rPr>
        <w:t>通海县兴蒙蒙古族乡卫生院</w:t>
      </w:r>
      <w:r>
        <w:rPr>
          <w:rFonts w:hint="eastAsia" w:ascii="仿宋_GB2312" w:hAnsi="宋体" w:eastAsia="仿宋_GB2312" w:cs="仿宋_GB2312"/>
          <w:kern w:val="0"/>
          <w:sz w:val="30"/>
          <w:szCs w:val="30"/>
          <w:lang w:val="en-US"/>
        </w:rPr>
        <w:t>单位为完成特定的行政工作任务或事业发展目标，用于专项业务工作的经费支出</w:t>
      </w:r>
      <w:r>
        <w:rPr>
          <w:rFonts w:hint="eastAsia" w:ascii="仿宋_GB2312" w:hAnsi="宋体" w:eastAsia="仿宋_GB2312" w:cs="仿宋_GB2312"/>
          <w:kern w:val="0"/>
          <w:sz w:val="30"/>
          <w:szCs w:val="30"/>
          <w:lang w:val="zh-CN"/>
        </w:rPr>
        <w:t>465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549.55</w:t>
      </w:r>
      <w:r>
        <w:rPr>
          <w:rFonts w:hint="eastAsia" w:ascii="仿宋_GB2312" w:hAnsi="宋体" w:eastAsia="仿宋_GB2312" w:cs="仿宋_GB2312"/>
          <w:kern w:val="0"/>
          <w:sz w:val="30"/>
          <w:szCs w:val="30"/>
          <w:lang w:val="en-US"/>
        </w:rPr>
        <w:t>元。其中：基本建设类项目支出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en-US"/>
        </w:rPr>
        <w:t>元。</w:t>
      </w:r>
      <w:r>
        <w:rPr>
          <w:rFonts w:hint="default" w:ascii="仿宋_GB2312" w:hAnsi="宋体" w:eastAsia="仿宋_GB2312" w:cs="仿宋_GB2312"/>
          <w:kern w:val="0"/>
          <w:sz w:val="30"/>
          <w:szCs w:val="30"/>
          <w:lang w:val="en-US"/>
        </w:rPr>
        <w:t>具体项目开支及开展工作情况如下：</w:t>
      </w:r>
    </w:p>
    <w:p w14:paraId="1B47F2C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w:t>
      </w:r>
      <w:r>
        <w:rPr>
          <w:rFonts w:hint="default" w:ascii="仿宋_GB2312" w:hAnsi="宋体" w:eastAsia="仿宋_GB2312" w:cs="仿宋_GB2312"/>
          <w:kern w:val="0"/>
          <w:sz w:val="30"/>
          <w:szCs w:val="30"/>
          <w:lang w:val="en-US"/>
        </w:rPr>
        <w:t>公共卫生服务项目。本年公共卫生服务项目资金支出</w:t>
      </w:r>
      <w:r>
        <w:rPr>
          <w:rFonts w:hint="eastAsia" w:ascii="仿宋_GB2312" w:hAnsi="宋体" w:eastAsia="仿宋_GB2312" w:cs="仿宋_GB2312"/>
          <w:kern w:val="0"/>
          <w:sz w:val="30"/>
          <w:szCs w:val="30"/>
          <w:lang w:val="en-US" w:eastAsia="zh-CN"/>
        </w:rPr>
        <w:t>295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490.06</w:t>
      </w:r>
      <w:r>
        <w:rPr>
          <w:rFonts w:hint="default" w:ascii="仿宋_GB2312" w:hAnsi="宋体" w:eastAsia="仿宋_GB2312" w:cs="仿宋_GB2312"/>
          <w:kern w:val="0"/>
          <w:sz w:val="30"/>
          <w:szCs w:val="30"/>
          <w:lang w:val="en-US"/>
        </w:rPr>
        <w:t>元，</w:t>
      </w:r>
      <w:r>
        <w:rPr>
          <w:rFonts w:hint="default" w:ascii="仿宋_GB2312" w:hAnsi="宋体" w:eastAsia="仿宋_GB2312" w:cs="仿宋_GB2312"/>
          <w:kern w:val="0"/>
          <w:sz w:val="30"/>
          <w:szCs w:val="30"/>
          <w:lang w:val="en-US" w:eastAsia="zh-CN"/>
        </w:rPr>
        <w:t>主要用于卫生院及卫生室开展老年人健康管理、居民健康档案管理、预防接种、孕产妇管理、慢性病管理等十余项基本公共卫生工作所需的商品和服务费用。</w:t>
      </w:r>
    </w:p>
    <w:p w14:paraId="46CFD7F4">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rPr>
      </w:pPr>
      <w:r>
        <w:rPr>
          <w:rFonts w:hint="default" w:ascii="仿宋_GB2312" w:hAnsi="宋体" w:eastAsia="仿宋_GB2312" w:cs="仿宋_GB2312"/>
          <w:kern w:val="0"/>
          <w:sz w:val="30"/>
          <w:szCs w:val="30"/>
          <w:lang w:val="en-US"/>
        </w:rPr>
        <w:t>2.基本药物制度项目。本年基本药物制度项目资金支出</w:t>
      </w:r>
      <w:r>
        <w:rPr>
          <w:rFonts w:hint="eastAsia" w:ascii="仿宋_GB2312" w:hAnsi="宋体" w:eastAsia="仿宋_GB2312" w:cs="仿宋_GB2312"/>
          <w:kern w:val="0"/>
          <w:sz w:val="30"/>
          <w:szCs w:val="30"/>
          <w:lang w:val="en-US" w:eastAsia="zh-CN"/>
        </w:rPr>
        <w:t>170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059.49</w:t>
      </w:r>
      <w:r>
        <w:rPr>
          <w:rFonts w:hint="default" w:ascii="仿宋_GB2312" w:hAnsi="宋体" w:eastAsia="仿宋_GB2312" w:cs="仿宋_GB2312"/>
          <w:kern w:val="0"/>
          <w:sz w:val="30"/>
          <w:szCs w:val="30"/>
          <w:lang w:val="en-US"/>
        </w:rPr>
        <w:t>元，主要用于支持国家基本药物制度在卫生院</w:t>
      </w:r>
      <w:r>
        <w:rPr>
          <w:rFonts w:hint="default" w:ascii="仿宋_GB2312" w:hAnsi="宋体" w:eastAsia="仿宋_GB2312" w:cs="仿宋_GB2312"/>
          <w:kern w:val="0"/>
          <w:sz w:val="30"/>
          <w:szCs w:val="30"/>
          <w:lang w:val="en-US" w:eastAsia="zh-CN"/>
        </w:rPr>
        <w:t>及卫生室</w:t>
      </w:r>
      <w:r>
        <w:rPr>
          <w:rFonts w:hint="default" w:ascii="仿宋_GB2312" w:hAnsi="宋体" w:eastAsia="仿宋_GB2312" w:cs="仿宋_GB2312"/>
          <w:kern w:val="0"/>
          <w:sz w:val="30"/>
          <w:szCs w:val="30"/>
          <w:lang w:val="en-US"/>
        </w:rPr>
        <w:t>顺利实施，对基层医疗卫生机构取消药品加成及核定收支后的差额进行补助，保证卫生院</w:t>
      </w:r>
      <w:r>
        <w:rPr>
          <w:rFonts w:hint="default" w:ascii="仿宋_GB2312" w:hAnsi="宋体" w:eastAsia="仿宋_GB2312" w:cs="仿宋_GB2312"/>
          <w:kern w:val="0"/>
          <w:sz w:val="30"/>
          <w:szCs w:val="30"/>
          <w:lang w:val="en-US" w:eastAsia="zh-CN"/>
        </w:rPr>
        <w:t>及卫生室</w:t>
      </w:r>
      <w:r>
        <w:rPr>
          <w:rFonts w:hint="default" w:ascii="仿宋_GB2312" w:hAnsi="宋体" w:eastAsia="仿宋_GB2312" w:cs="仿宋_GB2312"/>
          <w:kern w:val="0"/>
          <w:sz w:val="30"/>
          <w:szCs w:val="30"/>
          <w:lang w:val="en-US"/>
        </w:rPr>
        <w:t>正常运转。</w:t>
      </w:r>
    </w:p>
    <w:p w14:paraId="25C5B75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三、一般公共预算财政拨款支出决算情况说明</w:t>
      </w:r>
    </w:p>
    <w:p w14:paraId="7AF2ACA0">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（一）一般公共预算财政拨款支出决算总体情况</w:t>
      </w:r>
    </w:p>
    <w:p w14:paraId="70D55924">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zh-CN"/>
        </w:rPr>
        <w:t>通海县兴蒙蒙古族乡卫生院</w:t>
      </w:r>
      <w:r>
        <w:rPr>
          <w:rFonts w:hint="eastAsia" w:ascii="仿宋_GB2312" w:hAnsi="宋体" w:eastAsia="仿宋_GB2312" w:cs="仿宋_GB2312"/>
          <w:kern w:val="0"/>
          <w:sz w:val="30"/>
          <w:szCs w:val="30"/>
          <w:lang w:val="en-US"/>
        </w:rPr>
        <w:t>2023年度一般公共预算财政拨款支出</w:t>
      </w:r>
      <w:r>
        <w:rPr>
          <w:rFonts w:hint="eastAsia" w:ascii="仿宋_GB2312" w:hAnsi="宋体" w:eastAsia="仿宋_GB2312" w:cs="仿宋_GB2312"/>
          <w:kern w:val="0"/>
          <w:sz w:val="30"/>
          <w:szCs w:val="30"/>
          <w:lang w:val="zh-CN"/>
        </w:rPr>
        <w:t>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824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375.81</w:t>
      </w:r>
      <w:r>
        <w:rPr>
          <w:rFonts w:hint="eastAsia" w:ascii="仿宋_GB2312" w:hAnsi="宋体" w:eastAsia="仿宋_GB2312" w:cs="仿宋_GB2312"/>
          <w:kern w:val="0"/>
          <w:sz w:val="30"/>
          <w:szCs w:val="30"/>
          <w:lang w:val="en-US"/>
        </w:rPr>
        <w:t>元,占本年支出合计的</w:t>
      </w:r>
      <w:r>
        <w:rPr>
          <w:rFonts w:hint="eastAsia" w:ascii="仿宋_GB2312" w:hAnsi="宋体" w:eastAsia="仿宋_GB2312" w:cs="仿宋_GB2312"/>
          <w:kern w:val="0"/>
          <w:sz w:val="30"/>
          <w:szCs w:val="30"/>
          <w:lang w:val="zh-CN"/>
        </w:rPr>
        <w:t>60.27</w:t>
      </w:r>
      <w:r>
        <w:rPr>
          <w:rFonts w:hint="eastAsia" w:ascii="仿宋_GB2312" w:hAnsi="宋体" w:eastAsia="仿宋_GB2312" w:cs="仿宋_GB2312"/>
          <w:kern w:val="0"/>
          <w:sz w:val="30"/>
          <w:szCs w:val="30"/>
          <w:lang w:val="en-US"/>
        </w:rPr>
        <w:t>%。与上年相比减少</w:t>
      </w:r>
      <w:r>
        <w:rPr>
          <w:rFonts w:hint="eastAsia" w:ascii="仿宋_GB2312" w:hAnsi="宋体" w:eastAsia="仿宋_GB2312" w:cs="仿宋_GB2312"/>
          <w:kern w:val="0"/>
          <w:sz w:val="30"/>
          <w:szCs w:val="30"/>
          <w:lang w:val="zh-CN"/>
        </w:rPr>
        <w:t>170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zh-CN"/>
        </w:rPr>
        <w:t>921.69</w:t>
      </w:r>
      <w:r>
        <w:rPr>
          <w:rFonts w:hint="eastAsia" w:ascii="仿宋_GB2312" w:hAnsi="宋体" w:eastAsia="仿宋_GB2312" w:cs="仿宋_GB2312"/>
          <w:kern w:val="0"/>
          <w:sz w:val="30"/>
          <w:szCs w:val="30"/>
          <w:lang w:val="en-US"/>
        </w:rPr>
        <w:t>元，下降</w:t>
      </w:r>
      <w:r>
        <w:rPr>
          <w:rFonts w:hint="eastAsia" w:ascii="仿宋_GB2312" w:hAnsi="宋体" w:eastAsia="仿宋_GB2312" w:cs="仿宋_GB2312"/>
          <w:kern w:val="0"/>
          <w:sz w:val="30"/>
          <w:szCs w:val="30"/>
          <w:lang w:val="zh-CN"/>
        </w:rPr>
        <w:t>8.57</w:t>
      </w:r>
      <w:r>
        <w:rPr>
          <w:rFonts w:hint="eastAsia" w:ascii="仿宋_GB2312" w:hAnsi="宋体" w:eastAsia="仿宋_GB2312" w:cs="仿宋_GB2312"/>
          <w:kern w:val="0"/>
          <w:sz w:val="30"/>
          <w:szCs w:val="30"/>
          <w:lang w:val="en-US"/>
        </w:rPr>
        <w:t>%,</w:t>
      </w:r>
      <w:r>
        <w:rPr>
          <w:rFonts w:hint="eastAsia" w:ascii="仿宋_GB2312" w:hAnsi="宋体" w:eastAsia="仿宋_GB2312" w:cs="仿宋_GB2312"/>
          <w:kern w:val="0"/>
          <w:sz w:val="30"/>
          <w:szCs w:val="30"/>
          <w:lang w:val="en-US" w:eastAsia="zh-CN"/>
        </w:rPr>
        <w:t>主要原因是本年公共卫生及基本药物项目支出比上年减少226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812.26元，事业单位养老支出比上年增加34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392.64元，行政事业单位医疗支出比上年增加18</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909.52元，人员工资及公积金支出比上年增加2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588.41元。</w:t>
      </w:r>
    </w:p>
    <w:p w14:paraId="69F50B4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（二）一般公共预算财政拨款支出决算具体情况</w:t>
      </w:r>
      <w:r>
        <w:rPr>
          <w:rFonts w:hint="eastAsia" w:ascii="楷体" w:hAnsi="楷体" w:eastAsia="楷体"/>
          <w:color w:val="auto"/>
          <w:sz w:val="30"/>
          <w:lang w:val="en-US"/>
        </w:rPr>
        <w:tab/>
      </w:r>
      <w:r>
        <w:rPr>
          <w:rFonts w:hint="eastAsia" w:ascii="楷体" w:hAnsi="楷体" w:eastAsia="楷体"/>
          <w:color w:val="auto"/>
          <w:sz w:val="30"/>
          <w:lang w:val="en-US"/>
        </w:rPr>
        <w:tab/>
      </w:r>
      <w:r>
        <w:rPr>
          <w:rFonts w:hint="eastAsia" w:ascii="楷体" w:hAnsi="楷体" w:eastAsia="楷体"/>
          <w:color w:val="auto"/>
          <w:sz w:val="30"/>
          <w:lang w:val="en-US"/>
        </w:rPr>
        <w:tab/>
      </w:r>
    </w:p>
    <w:p w14:paraId="045131FB">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1.一般公共服务（类）支出0.00元，占一般公共预算财政拨款总支出的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w:t>
      </w:r>
    </w:p>
    <w:p w14:paraId="3336B53E">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2.外交（类）支出0.00元，占一般公共预算财政拨款总支出的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w:t>
      </w:r>
    </w:p>
    <w:p w14:paraId="34BD5E2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3.国防（类）支出0.00元，占一般公共预算财政拨款总支出的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w:t>
      </w:r>
    </w:p>
    <w:p w14:paraId="6DE9014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4.公共安全（类）支出0.00元，占一般公共预算财政拨款总支出的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w:t>
      </w:r>
    </w:p>
    <w:p w14:paraId="1B3180E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5.教育（类）支出0.00元，占一般公共预算财政拨款总支出的0.00%。</w:t>
      </w:r>
    </w:p>
    <w:p w14:paraId="1A78A0A1">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6.科学技术（类）支出0.00元，占一般公共预算财政拨款总支出的0.00%。</w:t>
      </w:r>
    </w:p>
    <w:p w14:paraId="5BE2F31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7.文化旅游体育与传媒（类）支出0.00元，占一般公共预算财政拨款总支出的0.00%。</w:t>
      </w:r>
    </w:p>
    <w:p w14:paraId="00B6AEA6">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rPr>
        <w:t>8.社会保障和就业（类）支出</w:t>
      </w:r>
      <w:r>
        <w:rPr>
          <w:rFonts w:hint="eastAsia" w:ascii="仿宋_GB2312" w:hAnsi="宋体" w:eastAsia="仿宋_GB2312" w:cs="仿宋_GB2312"/>
          <w:kern w:val="0"/>
          <w:sz w:val="30"/>
          <w:szCs w:val="30"/>
          <w:lang w:val="en-US" w:eastAsia="zh-CN"/>
        </w:rPr>
        <w:t>166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032.00</w:t>
      </w:r>
      <w:r>
        <w:rPr>
          <w:rFonts w:hint="eastAsia" w:ascii="仿宋_GB2312" w:hAnsi="宋体" w:eastAsia="仿宋_GB2312" w:cs="仿宋_GB2312"/>
          <w:kern w:val="0"/>
          <w:sz w:val="30"/>
          <w:szCs w:val="30"/>
          <w:lang w:val="en-US"/>
        </w:rPr>
        <w:t>元，占一般公共预算财政拨款总支出的</w:t>
      </w:r>
      <w:r>
        <w:rPr>
          <w:rFonts w:hint="eastAsia" w:ascii="仿宋_GB2312" w:hAnsi="宋体" w:eastAsia="仿宋_GB2312" w:cs="仿宋_GB2312"/>
          <w:kern w:val="0"/>
          <w:sz w:val="30"/>
          <w:szCs w:val="30"/>
          <w:lang w:val="en-US" w:eastAsia="zh-CN"/>
        </w:rPr>
        <w:t>9.10</w:t>
      </w:r>
      <w:r>
        <w:rPr>
          <w:rFonts w:hint="eastAsia" w:ascii="仿宋_GB2312" w:hAnsi="宋体" w:eastAsia="仿宋_GB2312" w:cs="仿宋_GB2312"/>
          <w:kern w:val="0"/>
          <w:sz w:val="30"/>
          <w:szCs w:val="30"/>
          <w:lang w:val="en-US"/>
        </w:rPr>
        <w:t>%。</w:t>
      </w:r>
      <w:r>
        <w:rPr>
          <w:rFonts w:hint="default" w:ascii="仿宋_GB2312" w:hAnsi="宋体" w:eastAsia="仿宋_GB2312" w:cs="仿宋_GB2312"/>
          <w:kern w:val="0"/>
          <w:sz w:val="30"/>
          <w:szCs w:val="30"/>
          <w:lang w:val="en-US" w:eastAsia="zh-CN"/>
        </w:rPr>
        <w:t>主要用于单位在职人员基本养老保险缴费支出</w:t>
      </w:r>
      <w:r>
        <w:rPr>
          <w:rFonts w:hint="eastAsia" w:ascii="仿宋_GB2312" w:hAnsi="宋体" w:eastAsia="仿宋_GB2312" w:cs="仿宋_GB2312"/>
          <w:kern w:val="0"/>
          <w:sz w:val="30"/>
          <w:szCs w:val="30"/>
          <w:lang w:val="en-US" w:eastAsia="zh-CN"/>
        </w:rPr>
        <w:t>及退休人员生活补助支出</w:t>
      </w:r>
      <w:r>
        <w:rPr>
          <w:rFonts w:hint="default" w:ascii="仿宋_GB2312" w:hAnsi="宋体" w:eastAsia="仿宋_GB2312" w:cs="仿宋_GB2312"/>
          <w:kern w:val="0"/>
          <w:sz w:val="30"/>
          <w:szCs w:val="30"/>
          <w:lang w:val="en-US" w:eastAsia="zh-CN"/>
        </w:rPr>
        <w:t>。</w:t>
      </w:r>
    </w:p>
    <w:p w14:paraId="5817E73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rPr>
        <w:t>9.卫生健康（类）支出</w:t>
      </w:r>
      <w:r>
        <w:rPr>
          <w:rFonts w:hint="eastAsia" w:ascii="仿宋_GB2312" w:hAnsi="宋体" w:eastAsia="仿宋_GB2312" w:cs="仿宋_GB2312"/>
          <w:kern w:val="0"/>
          <w:sz w:val="30"/>
          <w:szCs w:val="30"/>
          <w:lang w:val="en-US" w:eastAsia="zh-CN"/>
        </w:rPr>
        <w:t>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587</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346.81</w:t>
      </w:r>
      <w:r>
        <w:rPr>
          <w:rFonts w:hint="eastAsia" w:ascii="仿宋_GB2312" w:hAnsi="宋体" w:eastAsia="仿宋_GB2312" w:cs="仿宋_GB2312"/>
          <w:kern w:val="0"/>
          <w:sz w:val="30"/>
          <w:szCs w:val="30"/>
          <w:lang w:val="en-US"/>
        </w:rPr>
        <w:t>元，占一般公共预算财政拨款总支出的</w:t>
      </w:r>
      <w:r>
        <w:rPr>
          <w:rFonts w:hint="eastAsia" w:ascii="仿宋_GB2312" w:hAnsi="宋体" w:eastAsia="仿宋_GB2312" w:cs="仿宋_GB2312"/>
          <w:kern w:val="0"/>
          <w:sz w:val="30"/>
          <w:szCs w:val="30"/>
          <w:lang w:val="en-US" w:eastAsia="zh-CN"/>
        </w:rPr>
        <w:t>87.01</w:t>
      </w:r>
      <w:r>
        <w:rPr>
          <w:rFonts w:hint="eastAsia" w:ascii="仿宋_GB2312" w:hAnsi="宋体" w:eastAsia="仿宋_GB2312" w:cs="仿宋_GB2312"/>
          <w:kern w:val="0"/>
          <w:sz w:val="30"/>
          <w:szCs w:val="30"/>
          <w:lang w:val="en-US"/>
        </w:rPr>
        <w:t>%。</w:t>
      </w:r>
      <w:r>
        <w:rPr>
          <w:rFonts w:hint="default" w:ascii="仿宋_GB2312" w:hAnsi="宋体" w:eastAsia="仿宋_GB2312" w:cs="仿宋_GB2312"/>
          <w:kern w:val="0"/>
          <w:sz w:val="30"/>
          <w:szCs w:val="30"/>
          <w:lang w:val="en-US" w:eastAsia="zh-CN"/>
        </w:rPr>
        <w:t>主要用于单位在编人员工资福利支出、公共卫生服务支出、行政事业单位医疗支出、公务员医疗补助支出等，其中乡镇卫生院支出</w:t>
      </w:r>
      <w:r>
        <w:rPr>
          <w:rFonts w:hint="eastAsia" w:ascii="仿宋_GB2312" w:hAnsi="宋体" w:eastAsia="仿宋_GB2312" w:cs="仿宋_GB2312"/>
          <w:kern w:val="0"/>
          <w:sz w:val="30"/>
          <w:szCs w:val="30"/>
          <w:lang w:val="en-US" w:eastAsia="zh-CN"/>
        </w:rPr>
        <w:t>992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562.40</w:t>
      </w:r>
      <w:r>
        <w:rPr>
          <w:rFonts w:hint="default" w:ascii="仿宋_GB2312" w:hAnsi="宋体" w:eastAsia="仿宋_GB2312" w:cs="仿宋_GB2312"/>
          <w:kern w:val="0"/>
          <w:sz w:val="30"/>
          <w:szCs w:val="30"/>
          <w:lang w:val="en-US" w:eastAsia="zh-CN"/>
        </w:rPr>
        <w:t>元，其他基层医疗卫生机构支出</w:t>
      </w:r>
      <w:r>
        <w:rPr>
          <w:rFonts w:hint="eastAsia" w:ascii="仿宋_GB2312" w:hAnsi="宋体" w:eastAsia="仿宋_GB2312" w:cs="仿宋_GB2312"/>
          <w:kern w:val="0"/>
          <w:sz w:val="30"/>
          <w:szCs w:val="30"/>
          <w:lang w:val="en-US" w:eastAsia="zh-CN"/>
        </w:rPr>
        <w:t>170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059.49</w:t>
      </w:r>
      <w:r>
        <w:rPr>
          <w:rFonts w:hint="default" w:ascii="仿宋_GB2312" w:hAnsi="宋体" w:eastAsia="仿宋_GB2312" w:cs="仿宋_GB2312"/>
          <w:kern w:val="0"/>
          <w:sz w:val="30"/>
          <w:szCs w:val="30"/>
          <w:lang w:val="en-US" w:eastAsia="zh-CN"/>
        </w:rPr>
        <w:t>元，公共卫生支出</w:t>
      </w:r>
      <w:r>
        <w:rPr>
          <w:rFonts w:hint="eastAsia" w:ascii="仿宋_GB2312" w:hAnsi="宋体" w:eastAsia="仿宋_GB2312" w:cs="仿宋_GB2312"/>
          <w:kern w:val="0"/>
          <w:sz w:val="30"/>
          <w:szCs w:val="30"/>
          <w:lang w:val="en-US" w:eastAsia="zh-CN"/>
        </w:rPr>
        <w:t>295</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490.06</w:t>
      </w:r>
      <w:r>
        <w:rPr>
          <w:rFonts w:hint="default" w:ascii="仿宋_GB2312" w:hAnsi="宋体" w:eastAsia="仿宋_GB2312" w:cs="仿宋_GB2312"/>
          <w:kern w:val="0"/>
          <w:sz w:val="30"/>
          <w:szCs w:val="30"/>
          <w:lang w:val="en-US" w:eastAsia="zh-CN"/>
        </w:rPr>
        <w:t>元，</w:t>
      </w:r>
      <w:r>
        <w:rPr>
          <w:rFonts w:hint="eastAsia" w:ascii="仿宋_GB2312" w:hAnsi="宋体" w:eastAsia="仿宋_GB2312" w:cs="仿宋_GB2312"/>
          <w:kern w:val="0"/>
          <w:sz w:val="30"/>
          <w:szCs w:val="30"/>
          <w:lang w:val="en-US" w:eastAsia="zh-CN"/>
        </w:rPr>
        <w:t>其他</w:t>
      </w:r>
      <w:r>
        <w:rPr>
          <w:rFonts w:hint="default" w:ascii="仿宋_GB2312" w:hAnsi="宋体" w:eastAsia="仿宋_GB2312" w:cs="仿宋_GB2312"/>
          <w:kern w:val="0"/>
          <w:sz w:val="30"/>
          <w:szCs w:val="30"/>
          <w:lang w:val="en-US" w:eastAsia="zh-CN"/>
        </w:rPr>
        <w:t>行政</w:t>
      </w:r>
      <w:r>
        <w:rPr>
          <w:rFonts w:hint="eastAsia" w:ascii="仿宋_GB2312" w:hAnsi="宋体" w:eastAsia="仿宋_GB2312" w:cs="仿宋_GB2312"/>
          <w:kern w:val="0"/>
          <w:sz w:val="30"/>
          <w:szCs w:val="30"/>
          <w:lang w:val="en-US" w:eastAsia="zh-CN"/>
        </w:rPr>
        <w:t>事业</w:t>
      </w:r>
      <w:r>
        <w:rPr>
          <w:rFonts w:hint="default" w:ascii="仿宋_GB2312" w:hAnsi="宋体" w:eastAsia="仿宋_GB2312" w:cs="仿宋_GB2312"/>
          <w:kern w:val="0"/>
          <w:sz w:val="30"/>
          <w:szCs w:val="30"/>
          <w:lang w:val="en-US" w:eastAsia="zh-CN"/>
        </w:rPr>
        <w:t>单位医疗支出</w:t>
      </w:r>
      <w:r>
        <w:rPr>
          <w:rFonts w:hint="eastAsia" w:ascii="仿宋_GB2312" w:hAnsi="宋体" w:eastAsia="仿宋_GB2312" w:cs="仿宋_GB2312"/>
          <w:kern w:val="0"/>
          <w:sz w:val="30"/>
          <w:szCs w:val="30"/>
          <w:lang w:val="en-US" w:eastAsia="zh-CN"/>
        </w:rPr>
        <w:t>6</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790.02</w:t>
      </w:r>
      <w:r>
        <w:rPr>
          <w:rFonts w:hint="default" w:ascii="仿宋_GB2312" w:hAnsi="宋体" w:eastAsia="仿宋_GB2312" w:cs="仿宋_GB2312"/>
          <w:kern w:val="0"/>
          <w:sz w:val="30"/>
          <w:szCs w:val="30"/>
          <w:lang w:val="en-US" w:eastAsia="zh-CN"/>
        </w:rPr>
        <w:t>元，事业单位医疗支出</w:t>
      </w:r>
      <w:r>
        <w:rPr>
          <w:rFonts w:hint="eastAsia" w:ascii="仿宋_GB2312" w:hAnsi="宋体" w:eastAsia="仿宋_GB2312" w:cs="仿宋_GB2312"/>
          <w:kern w:val="0"/>
          <w:sz w:val="30"/>
          <w:szCs w:val="30"/>
          <w:lang w:val="en-US" w:eastAsia="zh-CN"/>
        </w:rPr>
        <w:t>69</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990.00</w:t>
      </w:r>
      <w:r>
        <w:rPr>
          <w:rFonts w:hint="default" w:ascii="仿宋_GB2312" w:hAnsi="宋体" w:eastAsia="仿宋_GB2312" w:cs="仿宋_GB2312"/>
          <w:kern w:val="0"/>
          <w:sz w:val="30"/>
          <w:szCs w:val="30"/>
          <w:lang w:val="en-US" w:eastAsia="zh-CN"/>
        </w:rPr>
        <w:t>元，公务员医疗补助支出</w:t>
      </w:r>
      <w:r>
        <w:rPr>
          <w:rFonts w:hint="eastAsia" w:ascii="仿宋_GB2312" w:hAnsi="宋体" w:eastAsia="仿宋_GB2312" w:cs="仿宋_GB2312"/>
          <w:kern w:val="0"/>
          <w:sz w:val="30"/>
          <w:szCs w:val="30"/>
          <w:lang w:val="en-US" w:eastAsia="zh-CN"/>
        </w:rPr>
        <w:t>52</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454.84</w:t>
      </w:r>
      <w:r>
        <w:rPr>
          <w:rFonts w:hint="default" w:ascii="仿宋_GB2312" w:hAnsi="宋体" w:eastAsia="仿宋_GB2312" w:cs="仿宋_GB2312"/>
          <w:kern w:val="0"/>
          <w:sz w:val="30"/>
          <w:szCs w:val="30"/>
          <w:lang w:val="en-US" w:eastAsia="zh-CN"/>
        </w:rPr>
        <w:t>元。</w:t>
      </w:r>
    </w:p>
    <w:p w14:paraId="05204F5A">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10.节能环保（类）支出0.00元，占一般公共预算财政拨款总支出的0.00%。</w:t>
      </w:r>
    </w:p>
    <w:p w14:paraId="29725566">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11.城乡社区（类）支出0.00元，占一般公共预算财政拨款总支出的0.00%。</w:t>
      </w:r>
    </w:p>
    <w:p w14:paraId="1EDE1999">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12.农林水（类）支出0.00元，占一般公共预算财政拨款总支出的0.00%。</w:t>
      </w:r>
    </w:p>
    <w:p w14:paraId="5242F1B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13.交通运输（类）支出0.00元，占一般公共预算财政拨款总支出的0.00%。</w:t>
      </w:r>
    </w:p>
    <w:p w14:paraId="3333075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14.资源勘探工业信息等（类）支出0.00元，占一般公共预算财政拨款总支出的0.00%。</w:t>
      </w:r>
    </w:p>
    <w:p w14:paraId="6D5E561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15.商业服务业等（类）支出0.00元，占一般公共预算财政拨款总支出的0.00%。</w:t>
      </w:r>
    </w:p>
    <w:p w14:paraId="58CE71FB">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16.金融（类）支出0.00元，占一般公共预算财政拨款总支出的0.00%。</w:t>
      </w:r>
    </w:p>
    <w:p w14:paraId="07CB7810">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17.援助其他地区（类）支出0.00元，占一般公共预算财政拨款总支出的0.00%。</w:t>
      </w:r>
    </w:p>
    <w:p w14:paraId="3CFDE78E">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eastAsia="zh-CN"/>
        </w:rPr>
        <w:t>18.自然资源海洋气象等（类）支出0.00元，占一般公共预算财政拨款总支出的0.00%。</w:t>
      </w:r>
    </w:p>
    <w:p w14:paraId="70AF4A4D">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rPr>
      </w:pPr>
      <w:r>
        <w:rPr>
          <w:rFonts w:hint="eastAsia" w:ascii="仿宋_GB2312" w:hAnsi="宋体" w:eastAsia="仿宋_GB2312" w:cs="仿宋_GB2312"/>
          <w:kern w:val="0"/>
          <w:sz w:val="30"/>
          <w:szCs w:val="30"/>
          <w:lang w:val="en-US"/>
        </w:rPr>
        <w:t>19.住房保障（类）支出</w:t>
      </w:r>
      <w:r>
        <w:rPr>
          <w:rFonts w:hint="eastAsia" w:ascii="仿宋_GB2312" w:hAnsi="宋体" w:eastAsia="仿宋_GB2312" w:cs="仿宋_GB2312"/>
          <w:kern w:val="0"/>
          <w:sz w:val="30"/>
          <w:szCs w:val="30"/>
          <w:lang w:val="en-US" w:eastAsia="zh-CN"/>
        </w:rPr>
        <w:t>70</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997.00</w:t>
      </w:r>
      <w:r>
        <w:rPr>
          <w:rFonts w:hint="eastAsia" w:ascii="仿宋_GB2312" w:hAnsi="宋体" w:eastAsia="仿宋_GB2312" w:cs="仿宋_GB2312"/>
          <w:kern w:val="0"/>
          <w:sz w:val="30"/>
          <w:szCs w:val="30"/>
          <w:lang w:val="en-US"/>
        </w:rPr>
        <w:t>元，占一般公共预算财政拨款总支出的</w:t>
      </w:r>
      <w:r>
        <w:rPr>
          <w:rFonts w:hint="eastAsia" w:ascii="仿宋_GB2312" w:hAnsi="宋体" w:eastAsia="仿宋_GB2312" w:cs="仿宋_GB2312"/>
          <w:kern w:val="0"/>
          <w:sz w:val="30"/>
          <w:szCs w:val="30"/>
          <w:lang w:val="en-US" w:eastAsia="zh-CN"/>
        </w:rPr>
        <w:t>3.89</w:t>
      </w:r>
      <w:r>
        <w:rPr>
          <w:rFonts w:hint="eastAsia" w:ascii="仿宋_GB2312" w:hAnsi="宋体" w:eastAsia="仿宋_GB2312" w:cs="仿宋_GB2312"/>
          <w:kern w:val="0"/>
          <w:sz w:val="30"/>
          <w:szCs w:val="30"/>
          <w:lang w:val="en-US"/>
        </w:rPr>
        <w:t>%。</w:t>
      </w:r>
      <w:r>
        <w:rPr>
          <w:rFonts w:hint="default" w:ascii="仿宋_GB2312" w:hAnsi="宋体" w:eastAsia="仿宋_GB2312" w:cs="仿宋_GB2312"/>
          <w:kern w:val="0"/>
          <w:sz w:val="30"/>
          <w:szCs w:val="30"/>
          <w:lang w:val="en-US" w:eastAsia="zh-CN"/>
        </w:rPr>
        <w:t>主要用于单位职工住房公积金支出。</w:t>
      </w:r>
    </w:p>
    <w:p w14:paraId="376EEA05">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20.粮油物资储备（类）支出0.00元，占一般公共预算财政拨款总支出的0.00%。</w:t>
      </w:r>
    </w:p>
    <w:p w14:paraId="2852ED8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21.国有资本经营预算（类）支出0.00元，占一般公共预算财政拨款总支出的0.00%。</w:t>
      </w:r>
    </w:p>
    <w:p w14:paraId="4E55DF2B">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22.灾害防治及应急管理（类）支出0.00元，占一般公共预算财政拨款总支出的0.00%。</w:t>
      </w:r>
    </w:p>
    <w:p w14:paraId="1B160577">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23.其他（类）支出0.00元，占一般公共预算财政拨款总支出的0.00%。</w:t>
      </w:r>
    </w:p>
    <w:p w14:paraId="62A653F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24.债务还本（类）支出0.00元，占一般公共预算财政拨款总支出的0.00%。</w:t>
      </w:r>
    </w:p>
    <w:p w14:paraId="7EEB8C7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25.债务付息（类）支出0.00元，占一般公共预算财政拨款总支出的0.00%。</w:t>
      </w:r>
    </w:p>
    <w:p w14:paraId="792A10F1">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26.抗疫特别国债安排（类）支出0.00元，占一般公共预算财政拨款总支出的0.00%。</w:t>
      </w:r>
    </w:p>
    <w:p w14:paraId="342D48FA">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1679B39C">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2023年度财政拨款“三公”经费支出决算中，财政拨款“三公”经费支出年初预算为0.00元，决算为</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元，完成年初预算的0.00%。其中：因公出国（境）费支出年初预算为0.00元，决算为0.00元，占财政拨款“三公”经费总支出决算的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%，完成年初预算的0.00%；公务用车购置费支出年初预算为0.00元，决算为0.00元，占财政拨款“三公”经费总支出决算的</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%，完成年初预算的0.00%；公务用车运行维护费支出年初预算为0.00元，决算为</w:t>
      </w:r>
      <w:r>
        <w:rPr>
          <w:rFonts w:hint="eastAsia" w:ascii="仿宋_GB2312" w:hAnsi="宋体" w:eastAsia="仿宋_GB2312" w:cs="仿宋_GB2312"/>
          <w:kern w:val="0"/>
          <w:sz w:val="30"/>
          <w:szCs w:val="30"/>
          <w:lang w:val="zh-CN" w:eastAsia="zh-CN"/>
        </w:rPr>
        <w:t>0.00</w:t>
      </w:r>
      <w:r>
        <w:rPr>
          <w:rFonts w:hint="eastAsia" w:ascii="仿宋_GB2312" w:hAnsi="宋体" w:eastAsia="仿宋_GB2312" w:cs="仿宋_GB2312"/>
          <w:kern w:val="0"/>
          <w:sz w:val="30"/>
          <w:szCs w:val="30"/>
          <w:lang w:val="en-US" w:eastAsia="zh-CN"/>
        </w:rPr>
        <w:t>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其中：</w:t>
      </w:r>
    </w:p>
    <w:p w14:paraId="39E85E12">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(一)一般公共预算财政拨款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经费支出决算总体情况</w:t>
      </w:r>
    </w:p>
    <w:p w14:paraId="7EF1DC98">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通海县兴蒙蒙古族乡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p>
    <w:p w14:paraId="0D15BF4D">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p>
    <w:p w14:paraId="7E9B89BE">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楷体" w:hAnsi="楷体" w:eastAsia="楷体"/>
          <w:color w:val="auto"/>
          <w:sz w:val="30"/>
          <w:lang w:val="en-US"/>
        </w:rPr>
      </w:pPr>
      <w:r>
        <w:rPr>
          <w:rFonts w:hint="eastAsia" w:ascii="楷体" w:hAnsi="楷体" w:eastAsia="楷体"/>
          <w:color w:val="auto"/>
          <w:sz w:val="30"/>
          <w:lang w:val="en-US"/>
        </w:rPr>
        <w:t>(二)</w:t>
      </w:r>
      <w:r>
        <w:rPr>
          <w:rFonts w:hint="eastAsia" w:ascii="仿宋_GB2312" w:hAnsi="仿宋_GB2312" w:eastAsia="仿宋_GB2312"/>
          <w:color w:val="auto"/>
          <w:sz w:val="30"/>
          <w:lang w:val="en-US"/>
        </w:rPr>
        <w:t xml:space="preserve"> </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14:paraId="35725C6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1.安排因公出国（境）团组0个，累计0人次。</w:t>
      </w:r>
    </w:p>
    <w:p w14:paraId="66E82DE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2.购置车辆0辆。开支一般公共预算财政拨款的公务用车保有量为0辆。</w:t>
      </w:r>
    </w:p>
    <w:p w14:paraId="16FA0FB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3.安排国内公务接待0批次（其中：外事接待0批次），接待人次0人（其中：外事接待人次0人）。安排国（境）外公务接待0批次，接待人次0人。</w:t>
      </w:r>
    </w:p>
    <w:p w14:paraId="280931A7">
      <w:pPr>
        <w:keepNext/>
        <w:keepLines/>
        <w:pageBreakBefore w:val="0"/>
        <w:widowControl w:val="0"/>
        <w:kinsoku/>
        <w:wordWrap/>
        <w:overflowPunct/>
        <w:topLinePunct w:val="0"/>
        <w:autoSpaceDN/>
        <w:bidi w:val="0"/>
        <w:adjustRightInd/>
        <w:snapToGrid/>
        <w:spacing w:line="590" w:lineRule="exact"/>
        <w:jc w:val="center"/>
        <w:textAlignment w:val="auto"/>
        <w:rPr>
          <w:rFonts w:hint="eastAsia" w:ascii="仿宋_GB2312" w:hAnsi="仿宋_GB2312" w:eastAsia="仿宋_GB2312"/>
          <w:color w:val="auto"/>
          <w:sz w:val="32"/>
          <w:lang w:val="en-US"/>
        </w:rPr>
      </w:pPr>
      <w:r>
        <w:rPr>
          <w:rFonts w:hint="eastAsia" w:ascii="黑体" w:hAnsi="黑体" w:eastAsia="黑体"/>
          <w:color w:val="auto"/>
          <w:sz w:val="32"/>
          <w:lang w:val="en-US"/>
        </w:rPr>
        <w:t>第四部分  其他重要事项及相关口径情况说明</w:t>
      </w:r>
    </w:p>
    <w:p w14:paraId="39C4C49A">
      <w:pPr>
        <w:keepNext/>
        <w:keepLines/>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1E8EB925">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default"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zh-CN" w:eastAsia="zh-CN"/>
        </w:rPr>
        <w:t>通海县兴蒙蒙古族乡卫生院</w:t>
      </w:r>
      <w:r>
        <w:rPr>
          <w:rFonts w:hint="eastAsia" w:ascii="仿宋_GB2312" w:hAnsi="宋体" w:eastAsia="仿宋_GB2312" w:cs="仿宋_GB2312"/>
          <w:kern w:val="0"/>
          <w:sz w:val="30"/>
          <w:szCs w:val="30"/>
          <w:lang w:val="en-US" w:eastAsia="zh-CN"/>
        </w:rPr>
        <w:t>2023年机关运行经费支出0.00元，比上年增加0.00元，增长0.00%，</w:t>
      </w:r>
      <w:r>
        <w:rPr>
          <w:rFonts w:hint="default" w:ascii="仿宋_GB2312" w:hAnsi="宋体" w:eastAsia="仿宋_GB2312" w:cs="仿宋_GB2312"/>
          <w:kern w:val="0"/>
          <w:sz w:val="30"/>
          <w:szCs w:val="30"/>
          <w:lang w:val="en-US" w:eastAsia="zh-CN"/>
        </w:rPr>
        <w:t>主要原因是通海县</w:t>
      </w:r>
      <w:r>
        <w:rPr>
          <w:rFonts w:hint="eastAsia" w:ascii="仿宋_GB2312" w:hAnsi="宋体" w:eastAsia="仿宋_GB2312" w:cs="仿宋_GB2312"/>
          <w:kern w:val="0"/>
          <w:sz w:val="30"/>
          <w:szCs w:val="30"/>
          <w:lang w:val="en-US" w:eastAsia="zh-CN"/>
        </w:rPr>
        <w:t>兴蒙蒙古族乡</w:t>
      </w:r>
      <w:r>
        <w:rPr>
          <w:rFonts w:hint="default" w:ascii="仿宋_GB2312" w:hAnsi="宋体" w:eastAsia="仿宋_GB2312" w:cs="仿宋_GB2312"/>
          <w:kern w:val="0"/>
          <w:sz w:val="30"/>
          <w:szCs w:val="30"/>
          <w:lang w:val="en-US" w:eastAsia="zh-CN"/>
        </w:rPr>
        <w:t>卫生院是全额拨款事业单位，无机关运行经费。</w:t>
      </w:r>
    </w:p>
    <w:p w14:paraId="5E27190D">
      <w:pPr>
        <w:keepNext w:val="0"/>
        <w:keepLines w:val="0"/>
        <w:pageBreakBefore w:val="0"/>
        <w:widowControl w:val="0"/>
        <w:numPr>
          <w:ilvl w:val="0"/>
          <w:numId w:val="1"/>
        </w:numPr>
        <w:suppressLineNumbers w:val="0"/>
        <w:kinsoku/>
        <w:wordWrap/>
        <w:overflowPunct/>
        <w:topLinePunct w:val="0"/>
        <w:autoSpaceDN/>
        <w:bidi w:val="0"/>
        <w:adjustRightInd/>
        <w:snapToGrid/>
        <w:spacing w:line="590" w:lineRule="exact"/>
        <w:ind w:left="0" w:firstLine="600" w:firstLineChars="200"/>
        <w:jc w:val="both"/>
        <w:textAlignment w:val="auto"/>
        <w:rPr>
          <w:rFonts w:hint="eastAsia" w:ascii="黑体" w:hAnsi="黑体" w:eastAsia="黑体"/>
          <w:color w:val="000000"/>
          <w:kern w:val="0"/>
          <w:sz w:val="30"/>
          <w:lang w:val="en-US"/>
        </w:rPr>
      </w:pPr>
      <w:r>
        <w:rPr>
          <w:rFonts w:hint="eastAsia" w:ascii="黑体" w:hAnsi="黑体" w:eastAsia="黑体"/>
          <w:color w:val="000000"/>
          <w:kern w:val="0"/>
          <w:sz w:val="30"/>
          <w:lang w:val="en-US"/>
        </w:rPr>
        <w:t>国有资产占用情况</w:t>
      </w:r>
    </w:p>
    <w:p w14:paraId="3A24013F">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截至2023年末，</w:t>
      </w:r>
      <w:r>
        <w:rPr>
          <w:rFonts w:hint="eastAsia" w:ascii="仿宋_GB2312" w:hAnsi="宋体" w:eastAsia="仿宋_GB2312" w:cs="仿宋_GB2312"/>
          <w:kern w:val="0"/>
          <w:sz w:val="30"/>
          <w:szCs w:val="30"/>
          <w:lang w:val="zh-CN" w:eastAsia="zh-CN"/>
        </w:rPr>
        <w:t>通海县兴蒙蒙古族乡卫生院</w:t>
      </w:r>
      <w:r>
        <w:rPr>
          <w:rFonts w:hint="eastAsia" w:ascii="仿宋_GB2312" w:hAnsi="宋体" w:eastAsia="仿宋_GB2312" w:cs="仿宋_GB2312"/>
          <w:kern w:val="0"/>
          <w:sz w:val="30"/>
          <w:szCs w:val="30"/>
          <w:lang w:val="en-US" w:eastAsia="zh-CN"/>
        </w:rPr>
        <w:t>资产总额1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869</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035.36元，其中，流动资产1</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404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215.43元，固定资产464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819.93元（净值），对外投资及有价证券0.00元，在建工程0.00元，无形资产0.00元（净值），其他资产0.00元（净值）（具体内容详见附表）。与上年相比，本年资产总额增加383</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503.11元，其中固定资产减少99</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606.64元。处置房屋建筑物0.00平方米，账面原值0.00元；处置车辆0辆，账面原值0.00元；报废报损资产1项，账面原值4</w:t>
      </w:r>
      <w:r>
        <w:rPr>
          <w:rFonts w:hint="default" w:ascii="仿宋_GB2312" w:hAnsi="宋体" w:eastAsia="仿宋_GB2312" w:cs="仿宋_GB2312"/>
          <w:kern w:val="0"/>
          <w:sz w:val="30"/>
          <w:szCs w:val="30"/>
          <w:lang w:val="zh-CN" w:eastAsia="zh-CN"/>
        </w:rPr>
        <w:t>,</w:t>
      </w:r>
      <w:r>
        <w:rPr>
          <w:rFonts w:hint="eastAsia" w:ascii="仿宋_GB2312" w:hAnsi="宋体" w:eastAsia="仿宋_GB2312" w:cs="仿宋_GB2312"/>
          <w:kern w:val="0"/>
          <w:sz w:val="30"/>
          <w:szCs w:val="30"/>
          <w:lang w:val="en-US" w:eastAsia="zh-CN"/>
        </w:rPr>
        <w:t>596.90元，实现资产处置收入0.00元；出租房屋0.00平方米，账面原值0.00元，实现资产使用收入0.00元。</w:t>
      </w:r>
    </w:p>
    <w:p w14:paraId="3BD64A0D">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（国有资产占有使用情况表详见附表）</w:t>
      </w:r>
    </w:p>
    <w:p w14:paraId="2C667624">
      <w:pPr>
        <w:pageBreakBefore w:val="0"/>
        <w:widowControl w:val="0"/>
        <w:numPr>
          <w:ilvl w:val="0"/>
          <w:numId w:val="1"/>
        </w:numPr>
        <w:kinsoku/>
        <w:wordWrap/>
        <w:overflowPunct/>
        <w:topLinePunct w:val="0"/>
        <w:autoSpaceDN/>
        <w:bidi w:val="0"/>
        <w:adjustRightInd/>
        <w:snapToGrid/>
        <w:spacing w:line="590" w:lineRule="exact"/>
        <w:ind w:left="0" w:leftChars="0" w:firstLine="600" w:firstLineChars="200"/>
        <w:jc w:val="both"/>
        <w:textAlignment w:val="auto"/>
        <w:rPr>
          <w:rFonts w:hint="eastAsia" w:ascii="黑体" w:hAnsi="黑体" w:eastAsia="黑体"/>
          <w:color w:val="auto"/>
          <w:sz w:val="30"/>
          <w:lang w:val="zh-CN"/>
        </w:rPr>
      </w:pPr>
      <w:r>
        <w:rPr>
          <w:rFonts w:hint="eastAsia" w:ascii="黑体" w:hAnsi="黑体" w:eastAsia="黑体"/>
          <w:color w:val="auto"/>
          <w:sz w:val="30"/>
          <w:lang w:val="zh-CN"/>
        </w:rPr>
        <w:t>政府采购支出情况</w:t>
      </w:r>
    </w:p>
    <w:p w14:paraId="78305A23">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zh-CN" w:eastAsia="zh-CN"/>
        </w:rPr>
      </w:pPr>
      <w:r>
        <w:rPr>
          <w:rFonts w:hint="eastAsia" w:ascii="仿宋_GB2312" w:hAnsi="宋体" w:eastAsia="仿宋_GB2312" w:cs="仿宋_GB2312"/>
          <w:kern w:val="0"/>
          <w:sz w:val="30"/>
          <w:szCs w:val="30"/>
          <w:lang w:val="zh-CN" w:eastAsia="zh-CN"/>
        </w:rPr>
        <w:t>2023年度，单位政府采购支出总额</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元，其中：政府采购货物支出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元；政府采购工程支出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元；政府采购服务支出</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元。授予中小企业合同金额</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元，其中：授予小微企业合同金额</w:t>
      </w:r>
      <w:r>
        <w:rPr>
          <w:rFonts w:hint="eastAsia" w:ascii="仿宋_GB2312" w:hAnsi="宋体" w:eastAsia="仿宋_GB2312" w:cs="仿宋_GB2312"/>
          <w:kern w:val="0"/>
          <w:sz w:val="30"/>
          <w:szCs w:val="30"/>
          <w:lang w:val="en-US" w:eastAsia="zh-CN"/>
        </w:rPr>
        <w:t>0.00</w:t>
      </w:r>
      <w:r>
        <w:rPr>
          <w:rFonts w:hint="eastAsia" w:ascii="仿宋_GB2312" w:hAnsi="宋体" w:eastAsia="仿宋_GB2312" w:cs="仿宋_GB2312"/>
          <w:kern w:val="0"/>
          <w:sz w:val="30"/>
          <w:szCs w:val="30"/>
          <w:lang w:val="zh-CN" w:eastAsia="zh-CN"/>
        </w:rPr>
        <w:t>元。</w:t>
      </w:r>
    </w:p>
    <w:p w14:paraId="3146B485">
      <w:pPr>
        <w:pageBreakBefore w:val="0"/>
        <w:widowControl w:val="0"/>
        <w:numPr>
          <w:ilvl w:val="0"/>
          <w:numId w:val="0"/>
        </w:numPr>
        <w:kinsoku/>
        <w:wordWrap/>
        <w:overflowPunct/>
        <w:topLinePunct w:val="0"/>
        <w:autoSpaceDN/>
        <w:bidi w:val="0"/>
        <w:adjustRightInd/>
        <w:snapToGrid/>
        <w:spacing w:line="590" w:lineRule="exact"/>
        <w:ind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四、单位绩效自评情况</w:t>
      </w:r>
    </w:p>
    <w:p w14:paraId="4ACCD0B6">
      <w:pPr>
        <w:pageBreakBefore w:val="0"/>
        <w:widowControl w:val="0"/>
        <w:numPr>
          <w:ilvl w:val="0"/>
          <w:numId w:val="0"/>
        </w:numPr>
        <w:kinsoku/>
        <w:wordWrap/>
        <w:overflowPunct/>
        <w:topLinePunct w:val="0"/>
        <w:autoSpaceDN/>
        <w:bidi w:val="0"/>
        <w:adjustRightInd/>
        <w:snapToGrid/>
        <w:spacing w:line="590" w:lineRule="exact"/>
        <w:ind w:firstLine="600" w:firstLineChars="200"/>
        <w:jc w:val="both"/>
        <w:textAlignment w:val="auto"/>
        <w:rPr>
          <w:rFonts w:hint="eastAsia" w:ascii="仿宋" w:hAnsi="仿宋" w:eastAsia="仿宋"/>
          <w:color w:val="auto"/>
          <w:sz w:val="30"/>
          <w:lang w:val="en-US"/>
        </w:rPr>
      </w:pPr>
      <w:r>
        <w:rPr>
          <w:rFonts w:hint="eastAsia" w:ascii="仿宋_GB2312" w:hAnsi="宋体" w:eastAsia="仿宋_GB2312" w:cs="仿宋_GB2312"/>
          <w:kern w:val="0"/>
          <w:sz w:val="30"/>
          <w:szCs w:val="30"/>
          <w:lang w:val="en-US" w:eastAsia="zh-CN"/>
        </w:rPr>
        <w:t>单位绩效自评情况详见附表。</w:t>
      </w:r>
    </w:p>
    <w:p w14:paraId="3C5E15B8">
      <w:pPr>
        <w:pageBreakBefore w:val="0"/>
        <w:widowControl w:val="0"/>
        <w:numPr>
          <w:ilvl w:val="0"/>
          <w:numId w:val="1"/>
        </w:numPr>
        <w:kinsoku/>
        <w:wordWrap/>
        <w:overflowPunct/>
        <w:topLinePunct w:val="0"/>
        <w:autoSpaceDN/>
        <w:bidi w:val="0"/>
        <w:adjustRightInd/>
        <w:snapToGrid/>
        <w:spacing w:line="590" w:lineRule="exact"/>
        <w:ind w:left="0" w:leftChars="0"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其他重要事项情况说明</w:t>
      </w:r>
    </w:p>
    <w:p w14:paraId="1BA2DC25">
      <w:pPr>
        <w:pageBreakBefore w:val="0"/>
        <w:widowControl w:val="0"/>
        <w:numPr>
          <w:ilvl w:val="0"/>
          <w:numId w:val="0"/>
        </w:numPr>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无。</w:t>
      </w:r>
    </w:p>
    <w:p w14:paraId="40B82B81">
      <w:pPr>
        <w:pageBreakBefore w:val="0"/>
        <w:widowControl w:val="0"/>
        <w:numPr>
          <w:ilvl w:val="0"/>
          <w:numId w:val="1"/>
        </w:numPr>
        <w:kinsoku/>
        <w:wordWrap/>
        <w:overflowPunct/>
        <w:topLinePunct w:val="0"/>
        <w:autoSpaceDN/>
        <w:bidi w:val="0"/>
        <w:adjustRightInd/>
        <w:snapToGrid/>
        <w:spacing w:line="590" w:lineRule="exact"/>
        <w:ind w:left="0" w:leftChars="0"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相关口径说明</w:t>
      </w:r>
    </w:p>
    <w:p w14:paraId="0F2A55A4">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（一）基本支出中人员经费包括工资福利支出和对个人和家庭的补助，公用经费包括商品和服务支出、资本性支出等人员经费以外的支出。</w:t>
      </w:r>
    </w:p>
    <w:p w14:paraId="16CA3D98">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（二）机关运行经费指行政单位和参照公务员法管理的事业单位使用一般公共预算财政拨款安排的基本支出中的公用经费支出。</w:t>
      </w:r>
    </w:p>
    <w:p w14:paraId="42558FDA">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（三）按照党中央、国务院有关文件及部门预算管理有关规定，</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经费相关数据是一般公共预算、政府性基金及国有资本经营预算财政拨款支出的相关经费，不含非财政拨款部分。</w:t>
      </w:r>
    </w:p>
    <w:p w14:paraId="6F327250">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（四）本文所称财政拨款</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三公</w:t>
      </w:r>
      <w:r>
        <w:rPr>
          <w:rFonts w:hint="default" w:ascii="仿宋_GB2312" w:hAnsi="宋体" w:eastAsia="仿宋_GB2312" w:cs="仿宋_GB2312"/>
          <w:kern w:val="0"/>
          <w:sz w:val="30"/>
          <w:szCs w:val="30"/>
          <w:lang w:val="en-US" w:eastAsia="zh-CN"/>
        </w:rPr>
        <w:t>”</w:t>
      </w:r>
      <w:r>
        <w:rPr>
          <w:rFonts w:hint="eastAsia" w:ascii="仿宋_GB2312" w:hAnsi="宋体" w:eastAsia="仿宋_GB2312" w:cs="仿宋_GB2312"/>
          <w:kern w:val="0"/>
          <w:sz w:val="30"/>
          <w:szCs w:val="30"/>
          <w:lang w:val="en-US" w:eastAsia="zh-CN"/>
        </w:rPr>
        <w:t>经费决算数是指各部门（含下属单位）或单位当年通过本级财政拨款和以前年度财政拨款结转结余资金安排的因公出国（境）费、公务用车购置及运行维护费和公务接待费支出数（包括基本支出和项目支出）。</w:t>
      </w:r>
    </w:p>
    <w:p w14:paraId="55E1F988">
      <w:pPr>
        <w:keepNext w:val="0"/>
        <w:keepLines w:val="0"/>
        <w:pageBreakBefore w:val="0"/>
        <w:widowControl w:val="0"/>
        <w:suppressLineNumbers w:val="0"/>
        <w:kinsoku/>
        <w:wordWrap/>
        <w:overflowPunct/>
        <w:autoSpaceDN/>
        <w:bidi w:val="0"/>
        <w:spacing w:line="590" w:lineRule="exact"/>
        <w:jc w:val="center"/>
        <w:textAlignment w:val="auto"/>
        <w:rPr>
          <w:rFonts w:hint="eastAsia" w:ascii="黑体" w:hAnsi="黑体" w:eastAsia="黑体"/>
          <w:color w:val="auto"/>
          <w:sz w:val="32"/>
          <w:lang w:val="en-US"/>
        </w:rPr>
      </w:pPr>
      <w:r>
        <w:rPr>
          <w:rFonts w:hint="eastAsia" w:ascii="黑体" w:hAnsi="黑体" w:eastAsia="黑体"/>
          <w:color w:val="auto"/>
          <w:sz w:val="32"/>
          <w:lang w:val="en-US"/>
        </w:rPr>
        <w:t>第五部分  名词解释</w:t>
      </w:r>
    </w:p>
    <w:p w14:paraId="3D4BCEC6">
      <w:pPr>
        <w:pageBreakBefore w:val="0"/>
        <w:widowControl w:val="0"/>
        <w:kinsoku/>
        <w:wordWrap/>
        <w:overflowPunct/>
        <w:topLinePunct w:val="0"/>
        <w:autoSpaceDN/>
        <w:bidi w:val="0"/>
        <w:adjustRightInd/>
        <w:snapToGrid/>
        <w:spacing w:line="590" w:lineRule="exact"/>
        <w:ind w:firstLine="600" w:firstLineChars="200"/>
        <w:jc w:val="both"/>
        <w:textAlignment w:val="auto"/>
        <w:rPr>
          <w:rFonts w:hint="eastAsia" w:ascii="仿宋_GB2312" w:hAnsi="宋体" w:eastAsia="仿宋_GB2312" w:cs="仿宋_GB2312"/>
          <w:kern w:val="0"/>
          <w:sz w:val="30"/>
          <w:szCs w:val="30"/>
          <w:lang w:val="en-US" w:eastAsia="zh-CN"/>
        </w:rPr>
      </w:pPr>
      <w:r>
        <w:rPr>
          <w:rFonts w:hint="eastAsia" w:ascii="仿宋_GB2312" w:hAnsi="宋体" w:eastAsia="仿宋_GB2312" w:cs="仿宋_GB2312"/>
          <w:kern w:val="0"/>
          <w:sz w:val="30"/>
          <w:szCs w:val="30"/>
          <w:lang w:val="en-US"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1E6FD11">
      <w:pPr>
        <w:jc w:val="center"/>
        <w:rPr>
          <w:rFonts w:hint="eastAsia" w:ascii="黑体" w:hAnsi="黑体" w:eastAsia="黑体"/>
          <w:sz w:val="32"/>
          <w:szCs w:val="32"/>
          <w:highlight w:val="none"/>
        </w:rPr>
      </w:pPr>
    </w:p>
    <w:p w14:paraId="6A160DBD">
      <w:pPr>
        <w:rPr>
          <w:highlight w:val="none"/>
        </w:rPr>
      </w:pPr>
    </w:p>
    <w:p w14:paraId="144EE85C">
      <w:pPr>
        <w:rPr>
          <w:rFonts w:ascii="Arial" w:hAnsi="Arial" w:eastAsia="Arial" w:cs="Arial"/>
          <w:b/>
          <w:sz w:val="36"/>
        </w:rPr>
      </w:pPr>
      <w:r>
        <w:rPr>
          <w:rFonts w:ascii="Arial" w:hAnsi="Arial" w:eastAsia="Arial" w:cs="Arial"/>
          <w:b/>
          <w:sz w:val="36"/>
        </w:rPr>
        <w:t>监督索引号53042300436100901111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C4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38C133">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438C133">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9B4E">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5D35EC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510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DE1E6"/>
    <w:multiLevelType w:val="singleLevel"/>
    <w:tmpl w:val="316DE1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lY2JlMDY5Y2YwNmI3MmQxNmJhNzdkMjBiMTgxZmMifQ=="/>
  </w:docVars>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3C0BF7"/>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733830"/>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0FB77F7"/>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ED4C8D"/>
    <w:rsid w:val="466729D6"/>
    <w:rsid w:val="47D42FF0"/>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6BC1E43"/>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9D4D01"/>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29008F"/>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AE354BF"/>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14</Pages>
  <Words>5794</Words>
  <Characters>6948</Characters>
  <Lines>0</Lines>
  <Paragraphs>0</Paragraphs>
  <TotalTime>0</TotalTime>
  <ScaleCrop>false</ScaleCrop>
  <LinksUpToDate>false</LinksUpToDate>
  <CharactersWithSpaces>7023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牛魔王</cp:lastModifiedBy>
  <cp:lastPrinted>2024-07-30T06:24:00Z</cp:lastPrinted>
  <dcterms:modified xsi:type="dcterms:W3CDTF">2024-10-25T08:26:06Z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D0F8E4A8A7504995A663432BE5955BC0_13</vt:lpwstr>
  </property>
  <property fmtid="{D5CDD505-2E9C-101B-9397-08002B2CF9AE}" pid="3" name="KSOProductBuildVer">
    <vt:lpwstr>2052-12.1.0.18608</vt:lpwstr>
  </property>
</Properties>
</file>